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03DD6B">
      <w:pPr>
        <w:pStyle w:val="10"/>
        <w:spacing w:line="0" w:lineRule="atLeast"/>
        <w:jc w:val="center"/>
        <w:rPr>
          <w:rFonts w:ascii="仿宋" w:hAnsi="仿宋" w:eastAsia="仿宋" w:cs="仿宋"/>
          <w:b/>
          <w:kern w:val="36"/>
          <w:sz w:val="44"/>
          <w:szCs w:val="44"/>
        </w:rPr>
      </w:pPr>
    </w:p>
    <w:p w14:paraId="30F2A051">
      <w:pPr>
        <w:pStyle w:val="10"/>
        <w:spacing w:line="0" w:lineRule="atLeast"/>
        <w:jc w:val="center"/>
        <w:rPr>
          <w:rFonts w:ascii="仿宋" w:hAnsi="仿宋" w:eastAsia="仿宋" w:cs="仿宋"/>
          <w:b/>
          <w:kern w:val="36"/>
          <w:sz w:val="52"/>
          <w:szCs w:val="52"/>
        </w:rPr>
      </w:pPr>
      <w:r>
        <w:rPr>
          <w:rFonts w:hint="eastAsia" w:ascii="仿宋" w:hAnsi="仿宋" w:eastAsia="仿宋" w:cs="仿宋"/>
          <w:b/>
          <w:kern w:val="36"/>
          <w:sz w:val="52"/>
          <w:szCs w:val="52"/>
        </w:rPr>
        <w:t>福建农林大学校级网上竞价文件</w:t>
      </w:r>
    </w:p>
    <w:p w14:paraId="5C7DE6B2">
      <w:pPr>
        <w:pStyle w:val="10"/>
        <w:spacing w:line="0" w:lineRule="atLeast"/>
        <w:jc w:val="center"/>
        <w:rPr>
          <w:rFonts w:ascii="仿宋" w:hAnsi="仿宋" w:eastAsia="仿宋" w:cs="仿宋"/>
          <w:b/>
          <w:kern w:val="36"/>
          <w:sz w:val="30"/>
          <w:szCs w:val="30"/>
        </w:rPr>
      </w:pPr>
    </w:p>
    <w:p w14:paraId="27104187">
      <w:pPr>
        <w:pStyle w:val="10"/>
        <w:spacing w:line="0" w:lineRule="atLeast"/>
        <w:jc w:val="center"/>
        <w:rPr>
          <w:rFonts w:hAnsi="宋体"/>
          <w:b/>
          <w:sz w:val="36"/>
        </w:rPr>
      </w:pPr>
    </w:p>
    <w:p w14:paraId="2A59FB41">
      <w:pPr>
        <w:pStyle w:val="10"/>
        <w:spacing w:line="0" w:lineRule="atLeast"/>
        <w:jc w:val="center"/>
        <w:rPr>
          <w:rFonts w:hAnsi="宋体"/>
          <w:b/>
          <w:sz w:val="36"/>
        </w:rPr>
      </w:pPr>
    </w:p>
    <w:p w14:paraId="2CEF8C56">
      <w:pPr>
        <w:pStyle w:val="10"/>
        <w:spacing w:line="0" w:lineRule="atLeast"/>
        <w:jc w:val="center"/>
        <w:rPr>
          <w:rFonts w:hAnsi="宋体"/>
          <w:b/>
          <w:sz w:val="36"/>
        </w:rPr>
      </w:pPr>
    </w:p>
    <w:p w14:paraId="58CD42AE">
      <w:pPr>
        <w:pStyle w:val="10"/>
        <w:spacing w:line="400" w:lineRule="exact"/>
        <w:rPr>
          <w:rFonts w:hAnsi="宋体"/>
          <w:b/>
          <w:sz w:val="36"/>
        </w:rPr>
      </w:pPr>
    </w:p>
    <w:p w14:paraId="29363C43">
      <w:pPr>
        <w:pStyle w:val="10"/>
        <w:spacing w:line="400" w:lineRule="exact"/>
        <w:rPr>
          <w:rFonts w:hAnsi="宋体"/>
          <w:b/>
          <w:sz w:val="36"/>
        </w:rPr>
      </w:pPr>
    </w:p>
    <w:p w14:paraId="6A8D6F17">
      <w:pPr>
        <w:pStyle w:val="10"/>
        <w:spacing w:line="640" w:lineRule="exact"/>
        <w:ind w:firstLine="641" w:firstLineChars="213"/>
        <w:rPr>
          <w:rFonts w:hAnsi="宋体"/>
          <w:b/>
          <w:sz w:val="30"/>
          <w:szCs w:val="30"/>
        </w:rPr>
      </w:pPr>
      <w:r>
        <w:rPr>
          <w:rFonts w:hint="eastAsia" w:hAnsi="宋体"/>
          <w:b/>
          <w:sz w:val="30"/>
          <w:szCs w:val="30"/>
        </w:rPr>
        <w:t>项目编号：FJLQ-WJ-20250027</w:t>
      </w:r>
    </w:p>
    <w:p w14:paraId="5E7E9F48">
      <w:pPr>
        <w:pStyle w:val="10"/>
        <w:spacing w:line="640" w:lineRule="exact"/>
        <w:ind w:firstLine="641" w:firstLineChars="213"/>
        <w:rPr>
          <w:rFonts w:hAnsi="宋体"/>
          <w:b/>
          <w:sz w:val="30"/>
          <w:szCs w:val="30"/>
        </w:rPr>
      </w:pPr>
      <w:r>
        <w:rPr>
          <w:rFonts w:hint="eastAsia" w:hAnsi="宋体"/>
          <w:b/>
          <w:sz w:val="30"/>
          <w:szCs w:val="30"/>
        </w:rPr>
        <w:t>项目名称：福建农林大学泉州安溪校区博雅、博通</w:t>
      </w:r>
    </w:p>
    <w:p w14:paraId="548830BE">
      <w:pPr>
        <w:pStyle w:val="10"/>
        <w:spacing w:line="640" w:lineRule="exact"/>
        <w:ind w:firstLine="2147" w:firstLineChars="713"/>
        <w:rPr>
          <w:rFonts w:hAnsi="宋体"/>
          <w:b/>
          <w:sz w:val="30"/>
          <w:szCs w:val="30"/>
        </w:rPr>
      </w:pPr>
      <w:r>
        <w:rPr>
          <w:rFonts w:hint="eastAsia" w:hAnsi="宋体"/>
          <w:b/>
          <w:sz w:val="30"/>
          <w:szCs w:val="30"/>
        </w:rPr>
        <w:t>教学楼上下升降黑板采购项目</w:t>
      </w:r>
    </w:p>
    <w:p w14:paraId="46D58D6A">
      <w:pPr>
        <w:pStyle w:val="10"/>
        <w:spacing w:line="640" w:lineRule="exact"/>
        <w:ind w:firstLine="641" w:firstLineChars="213"/>
        <w:rPr>
          <w:rFonts w:hAnsi="宋体"/>
          <w:b/>
          <w:sz w:val="30"/>
          <w:szCs w:val="30"/>
        </w:rPr>
      </w:pPr>
      <w:r>
        <w:rPr>
          <w:rFonts w:hint="eastAsia" w:hAnsi="宋体"/>
          <w:b/>
          <w:sz w:val="30"/>
          <w:szCs w:val="30"/>
        </w:rPr>
        <w:t xml:space="preserve">采 购 人：福建农林大学  </w:t>
      </w:r>
    </w:p>
    <w:p w14:paraId="3961EFA8">
      <w:pPr>
        <w:spacing w:line="500" w:lineRule="exact"/>
        <w:rPr>
          <w:rFonts w:ascii="宋体" w:hAnsi="宋体"/>
          <w:b/>
          <w:sz w:val="48"/>
        </w:rPr>
      </w:pPr>
    </w:p>
    <w:p w14:paraId="54C698D1">
      <w:pPr>
        <w:spacing w:line="500" w:lineRule="exact"/>
        <w:jc w:val="left"/>
        <w:rPr>
          <w:rFonts w:ascii="宋体" w:hAnsi="宋体"/>
          <w:b/>
          <w:sz w:val="48"/>
        </w:rPr>
      </w:pPr>
    </w:p>
    <w:p w14:paraId="689B2709">
      <w:pPr>
        <w:pStyle w:val="4"/>
      </w:pPr>
    </w:p>
    <w:p w14:paraId="47AA99D8">
      <w:pPr>
        <w:spacing w:line="500" w:lineRule="exact"/>
        <w:jc w:val="left"/>
        <w:rPr>
          <w:rFonts w:ascii="宋体" w:hAnsi="宋体"/>
          <w:b/>
          <w:sz w:val="48"/>
        </w:rPr>
      </w:pPr>
    </w:p>
    <w:p w14:paraId="2AD05705">
      <w:pPr>
        <w:spacing w:line="500" w:lineRule="exact"/>
        <w:jc w:val="center"/>
        <w:rPr>
          <w:rFonts w:ascii="宋体" w:hAnsi="宋体"/>
          <w:b/>
          <w:sz w:val="32"/>
          <w:szCs w:val="32"/>
        </w:rPr>
      </w:pPr>
      <w:r>
        <w:rPr>
          <w:rFonts w:hint="eastAsia" w:ascii="宋体" w:hAnsi="宋体"/>
          <w:b/>
          <w:sz w:val="32"/>
          <w:szCs w:val="32"/>
        </w:rPr>
        <w:t>福建立勤项目管理有限公司</w:t>
      </w:r>
    </w:p>
    <w:p w14:paraId="4ED8BFA5">
      <w:pPr>
        <w:spacing w:line="500" w:lineRule="exact"/>
        <w:jc w:val="center"/>
        <w:rPr>
          <w:rFonts w:ascii="宋体" w:hAnsi="宋体"/>
          <w:b/>
          <w:sz w:val="32"/>
          <w:szCs w:val="32"/>
        </w:rPr>
      </w:pPr>
      <w:r>
        <w:rPr>
          <w:rFonts w:hint="eastAsia" w:ascii="宋体" w:hAnsi="宋体"/>
          <w:b/>
          <w:sz w:val="32"/>
          <w:szCs w:val="32"/>
        </w:rPr>
        <w:t>二〇二五年十一月</w:t>
      </w:r>
    </w:p>
    <w:p w14:paraId="07430B34">
      <w:pPr>
        <w:spacing w:line="500" w:lineRule="exact"/>
        <w:rPr>
          <w:rFonts w:ascii="宋体" w:hAnsi="宋体"/>
          <w:b/>
          <w:sz w:val="48"/>
          <w:u w:val="single"/>
        </w:rPr>
      </w:pPr>
      <w:r>
        <w:rPr>
          <w:rFonts w:hint="eastAsia" w:ascii="宋体" w:hAnsi="宋体"/>
          <w:b/>
          <w:sz w:val="48"/>
          <w:u w:val="single"/>
        </w:rPr>
        <w:t xml:space="preserve">                                   </w:t>
      </w:r>
    </w:p>
    <w:p w14:paraId="223280E3">
      <w:pPr>
        <w:snapToGrid w:val="0"/>
        <w:spacing w:line="400" w:lineRule="exact"/>
        <w:rPr>
          <w:rFonts w:ascii="宋体" w:hAnsi="宋体"/>
          <w:b/>
        </w:rPr>
      </w:pPr>
      <w:r>
        <w:rPr>
          <w:rFonts w:hint="eastAsia" w:ascii="宋体" w:hAnsi="宋体"/>
          <w:b/>
        </w:rPr>
        <w:t>地    址：福州市鼓楼区工业路523号福大怡山文化创意园北区3号楼101二层</w:t>
      </w:r>
    </w:p>
    <w:p w14:paraId="47BA1161">
      <w:pPr>
        <w:snapToGrid w:val="0"/>
        <w:spacing w:line="400" w:lineRule="exact"/>
        <w:rPr>
          <w:rFonts w:ascii="宋体" w:hAnsi="宋体"/>
          <w:b/>
        </w:rPr>
      </w:pPr>
      <w:r>
        <w:rPr>
          <w:rFonts w:hint="eastAsia" w:ascii="宋体" w:hAnsi="宋体"/>
          <w:b/>
        </w:rPr>
        <w:t>电    话：0591-63037998</w:t>
      </w:r>
    </w:p>
    <w:p w14:paraId="6A24A1EB">
      <w:pPr>
        <w:snapToGrid w:val="0"/>
        <w:spacing w:line="400" w:lineRule="exact"/>
        <w:rPr>
          <w:rFonts w:ascii="宋体" w:hAnsi="宋体"/>
          <w:b/>
        </w:rPr>
      </w:pPr>
      <w:r>
        <w:rPr>
          <w:rFonts w:hint="eastAsia" w:ascii="宋体" w:hAnsi="宋体"/>
          <w:b/>
        </w:rPr>
        <w:t xml:space="preserve">邮    箱：fjlqzb888@126.com            </w:t>
      </w:r>
    </w:p>
    <w:p w14:paraId="611AB3E5">
      <w:pPr>
        <w:spacing w:line="400" w:lineRule="exact"/>
        <w:rPr>
          <w:rFonts w:ascii="宋体" w:hAnsi="宋体"/>
          <w:b/>
        </w:rPr>
      </w:pPr>
      <w:r>
        <w:rPr>
          <w:rFonts w:hint="eastAsia" w:ascii="宋体" w:hAnsi="宋体"/>
          <w:b/>
        </w:rPr>
        <w:t>网    址：</w:t>
      </w:r>
      <w:r>
        <w:fldChar w:fldCharType="begin"/>
      </w:r>
      <w:r>
        <w:instrText xml:space="preserve"> HYPERLINK "http://www.fjlqzb.com" </w:instrText>
      </w:r>
      <w:r>
        <w:fldChar w:fldCharType="separate"/>
      </w:r>
      <w:r>
        <w:rPr>
          <w:rFonts w:ascii="宋体" w:hAnsi="宋体"/>
          <w:b/>
        </w:rPr>
        <w:t>http</w:t>
      </w:r>
      <w:r>
        <w:rPr>
          <w:rFonts w:hint="eastAsia" w:ascii="宋体" w:hAnsi="宋体"/>
          <w:b/>
        </w:rPr>
        <w:t>:</w:t>
      </w:r>
      <w:r>
        <w:rPr>
          <w:rFonts w:ascii="宋体" w:hAnsi="宋体"/>
          <w:b/>
        </w:rPr>
        <w:t>//www.fjlqzb.com</w:t>
      </w:r>
      <w:r>
        <w:rPr>
          <w:rFonts w:ascii="宋体" w:hAnsi="宋体"/>
          <w:b/>
        </w:rPr>
        <w:fldChar w:fldCharType="end"/>
      </w:r>
    </w:p>
    <w:p w14:paraId="7EF91E4C">
      <w:pPr>
        <w:jc w:val="left"/>
        <w:rPr>
          <w:rFonts w:ascii="宋体" w:hAnsi="宋体"/>
          <w:b/>
          <w:sz w:val="10"/>
          <w:szCs w:val="10"/>
        </w:rPr>
      </w:pPr>
    </w:p>
    <w:p w14:paraId="3F614F77">
      <w:pPr>
        <w:jc w:val="left"/>
        <w:rPr>
          <w:rFonts w:ascii="宋体" w:hAnsi="宋体"/>
          <w:b/>
        </w:rPr>
      </w:pPr>
    </w:p>
    <w:p w14:paraId="4E1EFFF0">
      <w:pPr>
        <w:jc w:val="left"/>
        <w:rPr>
          <w:rFonts w:ascii="宋体" w:hAnsi="宋体"/>
          <w:b/>
        </w:rPr>
      </w:pPr>
      <w:r>
        <w:rPr>
          <w:rFonts w:hint="eastAsia" w:ascii="宋体" w:hAnsi="宋体"/>
          <w:b/>
        </w:rPr>
        <w:t>本公司已和业主老师确认此竞价文件准确无误，可定稿。</w:t>
      </w:r>
    </w:p>
    <w:p w14:paraId="0B1BE4E5">
      <w:pPr>
        <w:spacing w:line="360" w:lineRule="auto"/>
        <w:ind w:firstLine="281" w:firstLineChars="100"/>
        <w:jc w:val="center"/>
        <w:rPr>
          <w:rFonts w:ascii="宋体" w:hAnsi="宋体"/>
          <w:b/>
          <w:sz w:val="28"/>
          <w:szCs w:val="28"/>
        </w:rPr>
      </w:pPr>
    </w:p>
    <w:p w14:paraId="6C2C57DB">
      <w:pPr>
        <w:spacing w:line="360" w:lineRule="auto"/>
        <w:ind w:firstLine="281" w:firstLineChars="100"/>
        <w:jc w:val="center"/>
        <w:rPr>
          <w:rFonts w:ascii="宋体" w:hAnsi="宋体"/>
          <w:b/>
          <w:sz w:val="28"/>
          <w:szCs w:val="28"/>
        </w:rPr>
      </w:pPr>
    </w:p>
    <w:p w14:paraId="4583D6D6">
      <w:pPr>
        <w:spacing w:line="360" w:lineRule="auto"/>
        <w:ind w:firstLine="281" w:firstLineChars="100"/>
        <w:jc w:val="center"/>
        <w:rPr>
          <w:rFonts w:ascii="宋体" w:hAnsi="宋体"/>
          <w:b/>
          <w:sz w:val="28"/>
          <w:szCs w:val="28"/>
        </w:rPr>
      </w:pPr>
      <w:r>
        <w:rPr>
          <w:rFonts w:ascii="宋体" w:hAnsi="宋体"/>
          <w:b/>
          <w:sz w:val="28"/>
          <w:szCs w:val="28"/>
        </w:rPr>
        <w:t>第一章</w:t>
      </w:r>
      <w:r>
        <w:rPr>
          <w:rFonts w:hint="eastAsia" w:ascii="宋体" w:hAnsi="宋体"/>
          <w:b/>
          <w:sz w:val="28"/>
          <w:szCs w:val="28"/>
        </w:rPr>
        <w:t xml:space="preserve">  网上竞价邀请函</w:t>
      </w:r>
    </w:p>
    <w:p w14:paraId="1455C368">
      <w:pPr>
        <w:spacing w:line="360" w:lineRule="auto"/>
        <w:ind w:firstLine="480" w:firstLineChars="200"/>
        <w:rPr>
          <w:rFonts w:ascii="宋体" w:hAnsi="宋体"/>
          <w:sz w:val="24"/>
          <w:szCs w:val="24"/>
        </w:rPr>
      </w:pPr>
      <w:r>
        <w:rPr>
          <w:rFonts w:hint="eastAsia" w:ascii="宋体" w:hAnsi="宋体"/>
          <w:sz w:val="24"/>
          <w:szCs w:val="24"/>
        </w:rPr>
        <w:t>福建立勤项目管理有限公司现邀请合格的供应商对以下采购项目进行网上竞价。</w:t>
      </w:r>
    </w:p>
    <w:p w14:paraId="4CBA8135">
      <w:pPr>
        <w:spacing w:line="360" w:lineRule="auto"/>
        <w:ind w:firstLine="480" w:firstLineChars="200"/>
        <w:rPr>
          <w:rFonts w:ascii="宋体" w:hAnsi="宋体"/>
          <w:sz w:val="24"/>
          <w:szCs w:val="24"/>
        </w:rPr>
      </w:pPr>
      <w:r>
        <w:rPr>
          <w:rFonts w:hint="eastAsia" w:ascii="宋体" w:hAnsi="宋体"/>
          <w:sz w:val="24"/>
          <w:szCs w:val="24"/>
        </w:rPr>
        <w:t>1、项目</w:t>
      </w:r>
      <w:r>
        <w:rPr>
          <w:rFonts w:hint="eastAsia" w:ascii="宋体" w:hAnsi="宋体" w:cs="Arial"/>
          <w:kern w:val="0"/>
          <w:sz w:val="24"/>
        </w:rPr>
        <w:t>编号：FJLQ-WJ-20250027</w:t>
      </w:r>
    </w:p>
    <w:p w14:paraId="53CBDC31">
      <w:pPr>
        <w:spacing w:line="360" w:lineRule="auto"/>
        <w:ind w:firstLine="480" w:firstLineChars="200"/>
        <w:rPr>
          <w:rFonts w:ascii="宋体" w:hAnsi="宋体"/>
          <w:sz w:val="24"/>
          <w:szCs w:val="24"/>
          <w:highlight w:val="yellow"/>
        </w:rPr>
      </w:pPr>
      <w:r>
        <w:rPr>
          <w:rFonts w:hint="eastAsia" w:ascii="宋体" w:hAnsi="宋体"/>
          <w:sz w:val="24"/>
          <w:szCs w:val="24"/>
        </w:rPr>
        <w:t>2、项目名</w:t>
      </w:r>
      <w:r>
        <w:rPr>
          <w:rFonts w:hint="eastAsia" w:ascii="宋体" w:hAnsi="宋体" w:cs="Arial"/>
          <w:kern w:val="0"/>
          <w:sz w:val="24"/>
        </w:rPr>
        <w:t>称：福建农林大学泉州安溪校区博雅、博通教学楼上下升降黑板采购项目</w:t>
      </w:r>
    </w:p>
    <w:p w14:paraId="53385DF0">
      <w:pPr>
        <w:spacing w:line="360" w:lineRule="auto"/>
        <w:ind w:firstLine="480"/>
        <w:rPr>
          <w:rFonts w:ascii="宋体" w:hAnsi="宋体"/>
          <w:sz w:val="24"/>
          <w:szCs w:val="24"/>
        </w:rPr>
      </w:pPr>
      <w:r>
        <w:rPr>
          <w:rFonts w:hint="eastAsia" w:ascii="宋体" w:hAnsi="宋体"/>
          <w:sz w:val="24"/>
          <w:szCs w:val="24"/>
        </w:rPr>
        <w:t>3、竞价采购标的名称、数量及技术参数要求等详见“竞价采购说明一览表”。</w:t>
      </w:r>
    </w:p>
    <w:p w14:paraId="5E713D58">
      <w:pPr>
        <w:spacing w:line="360" w:lineRule="auto"/>
        <w:ind w:firstLine="480"/>
        <w:rPr>
          <w:rFonts w:ascii="宋体" w:hAnsi="宋体"/>
          <w:sz w:val="24"/>
          <w:szCs w:val="24"/>
        </w:rPr>
      </w:pPr>
      <w:r>
        <w:rPr>
          <w:rFonts w:hint="eastAsia" w:ascii="宋体" w:hAnsi="宋体"/>
          <w:sz w:val="24"/>
          <w:szCs w:val="24"/>
        </w:rPr>
        <w:t>4、合同包总数：1</w:t>
      </w:r>
    </w:p>
    <w:p w14:paraId="3AD699EE">
      <w:pPr>
        <w:spacing w:line="360" w:lineRule="auto"/>
        <w:ind w:firstLine="480"/>
        <w:rPr>
          <w:rFonts w:ascii="宋体" w:hAnsi="宋体"/>
          <w:sz w:val="24"/>
          <w:szCs w:val="24"/>
        </w:rPr>
      </w:pPr>
      <w:r>
        <w:rPr>
          <w:rFonts w:hint="eastAsia" w:ascii="宋体" w:hAnsi="宋体"/>
          <w:sz w:val="24"/>
          <w:szCs w:val="24"/>
        </w:rPr>
        <w:t>5、公告起始时间：</w:t>
      </w:r>
      <w:r>
        <w:rPr>
          <w:rFonts w:hint="eastAsia" w:ascii="宋体" w:hAnsi="宋体"/>
          <w:sz w:val="24"/>
          <w:szCs w:val="24"/>
          <w:u w:val="single"/>
        </w:rPr>
        <w:t>2025年11月</w:t>
      </w:r>
      <w:r>
        <w:rPr>
          <w:rFonts w:hint="eastAsia" w:ascii="宋体" w:hAnsi="宋体"/>
          <w:sz w:val="24"/>
          <w:szCs w:val="24"/>
          <w:u w:val="single"/>
          <w:lang w:val="en-US" w:eastAsia="zh-CN"/>
        </w:rPr>
        <w:t>21</w:t>
      </w:r>
      <w:r>
        <w:rPr>
          <w:rFonts w:hint="eastAsia" w:ascii="宋体" w:hAnsi="宋体"/>
          <w:sz w:val="24"/>
          <w:szCs w:val="24"/>
          <w:u w:val="single"/>
        </w:rPr>
        <w:t>日</w:t>
      </w:r>
      <w:r>
        <w:rPr>
          <w:rFonts w:hint="eastAsia" w:ascii="宋体" w:hAnsi="宋体"/>
          <w:sz w:val="24"/>
          <w:szCs w:val="24"/>
        </w:rPr>
        <w:t xml:space="preserve">  </w:t>
      </w:r>
    </w:p>
    <w:p w14:paraId="07ABC61E">
      <w:pPr>
        <w:spacing w:line="360" w:lineRule="auto"/>
        <w:rPr>
          <w:rFonts w:ascii="宋体" w:hAnsi="宋体"/>
          <w:sz w:val="24"/>
          <w:szCs w:val="24"/>
        </w:rPr>
      </w:pPr>
      <w:r>
        <w:rPr>
          <w:rFonts w:hint="eastAsia" w:ascii="宋体" w:hAnsi="宋体"/>
          <w:sz w:val="24"/>
          <w:szCs w:val="24"/>
        </w:rPr>
        <w:t xml:space="preserve">    6、报名起始时间：</w:t>
      </w:r>
      <w:r>
        <w:rPr>
          <w:rFonts w:hint="eastAsia" w:ascii="宋体" w:hAnsi="宋体"/>
          <w:sz w:val="24"/>
          <w:szCs w:val="24"/>
          <w:u w:val="single"/>
        </w:rPr>
        <w:t>2025年11月</w:t>
      </w:r>
      <w:r>
        <w:rPr>
          <w:rFonts w:hint="eastAsia" w:ascii="宋体" w:hAnsi="宋体"/>
          <w:sz w:val="24"/>
          <w:szCs w:val="24"/>
          <w:u w:val="single"/>
          <w:lang w:val="en-US" w:eastAsia="zh-CN"/>
        </w:rPr>
        <w:t>21</w:t>
      </w:r>
      <w:r>
        <w:rPr>
          <w:rFonts w:hint="eastAsia" w:ascii="宋体" w:hAnsi="宋体"/>
          <w:sz w:val="24"/>
          <w:szCs w:val="24"/>
          <w:u w:val="single"/>
        </w:rPr>
        <w:t>日</w:t>
      </w:r>
    </w:p>
    <w:p w14:paraId="55BF99A5">
      <w:pPr>
        <w:spacing w:line="360" w:lineRule="auto"/>
        <w:rPr>
          <w:rFonts w:ascii="宋体" w:hAnsi="宋体"/>
          <w:sz w:val="24"/>
          <w:szCs w:val="24"/>
        </w:rPr>
      </w:pPr>
      <w:r>
        <w:rPr>
          <w:rFonts w:hint="eastAsia" w:ascii="宋体" w:hAnsi="宋体"/>
          <w:sz w:val="24"/>
          <w:szCs w:val="24"/>
        </w:rPr>
        <w:t xml:space="preserve">    7、报名截止时间：</w:t>
      </w:r>
      <w:r>
        <w:rPr>
          <w:rFonts w:hint="eastAsia" w:ascii="宋体" w:hAnsi="宋体"/>
          <w:sz w:val="24"/>
          <w:szCs w:val="24"/>
          <w:u w:val="single"/>
        </w:rPr>
        <w:t>2025年11月</w:t>
      </w:r>
      <w:r>
        <w:rPr>
          <w:rFonts w:hint="eastAsia" w:ascii="宋体" w:hAnsi="宋体"/>
          <w:sz w:val="24"/>
          <w:szCs w:val="24"/>
          <w:u w:val="single"/>
          <w:lang w:val="en-US" w:eastAsia="zh-CN"/>
        </w:rPr>
        <w:t>26</w:t>
      </w:r>
      <w:r>
        <w:rPr>
          <w:rFonts w:hint="eastAsia" w:ascii="宋体" w:hAnsi="宋体"/>
          <w:sz w:val="24"/>
          <w:szCs w:val="24"/>
          <w:u w:val="single"/>
        </w:rPr>
        <w:t>日17:30:00</w:t>
      </w:r>
    </w:p>
    <w:p w14:paraId="56B8B674">
      <w:pPr>
        <w:spacing w:line="360" w:lineRule="auto"/>
        <w:rPr>
          <w:rFonts w:ascii="宋体" w:hAnsi="宋体"/>
          <w:sz w:val="24"/>
          <w:szCs w:val="24"/>
        </w:rPr>
      </w:pPr>
      <w:r>
        <w:rPr>
          <w:rFonts w:hint="eastAsia" w:ascii="宋体" w:hAnsi="宋体"/>
          <w:sz w:val="24"/>
          <w:szCs w:val="24"/>
        </w:rPr>
        <w:t xml:space="preserve">    8、竞价起始时间：</w:t>
      </w:r>
      <w:r>
        <w:rPr>
          <w:rFonts w:hint="eastAsia" w:ascii="宋体" w:hAnsi="宋体"/>
          <w:sz w:val="24"/>
          <w:szCs w:val="24"/>
          <w:u w:val="single"/>
        </w:rPr>
        <w:t>2025年11月</w:t>
      </w:r>
      <w:r>
        <w:rPr>
          <w:rFonts w:hint="eastAsia" w:ascii="宋体" w:hAnsi="宋体"/>
          <w:sz w:val="24"/>
          <w:szCs w:val="24"/>
          <w:u w:val="single"/>
          <w:lang w:val="en-US" w:eastAsia="zh-CN"/>
        </w:rPr>
        <w:t>27</w:t>
      </w:r>
      <w:r>
        <w:rPr>
          <w:rFonts w:hint="eastAsia" w:ascii="宋体" w:hAnsi="宋体"/>
          <w:sz w:val="24"/>
          <w:szCs w:val="24"/>
          <w:u w:val="single"/>
        </w:rPr>
        <w:t>日10:00:00</w:t>
      </w:r>
    </w:p>
    <w:p w14:paraId="362C6861">
      <w:pPr>
        <w:spacing w:line="360" w:lineRule="auto"/>
        <w:rPr>
          <w:rFonts w:ascii="宋体" w:hAnsi="宋体"/>
          <w:sz w:val="24"/>
          <w:szCs w:val="24"/>
        </w:rPr>
      </w:pPr>
      <w:r>
        <w:rPr>
          <w:rFonts w:hint="eastAsia" w:ascii="宋体" w:hAnsi="宋体"/>
          <w:sz w:val="24"/>
          <w:szCs w:val="24"/>
        </w:rPr>
        <w:t xml:space="preserve">    9、竞价截止时间：</w:t>
      </w:r>
      <w:r>
        <w:rPr>
          <w:rFonts w:hint="eastAsia" w:ascii="宋体" w:hAnsi="宋体"/>
          <w:sz w:val="24"/>
          <w:szCs w:val="24"/>
          <w:u w:val="single"/>
        </w:rPr>
        <w:t>2025年11月</w:t>
      </w:r>
      <w:r>
        <w:rPr>
          <w:rFonts w:hint="eastAsia" w:ascii="宋体" w:hAnsi="宋体"/>
          <w:sz w:val="24"/>
          <w:szCs w:val="24"/>
          <w:u w:val="single"/>
          <w:lang w:val="en-US" w:eastAsia="zh-CN"/>
        </w:rPr>
        <w:t>27</w:t>
      </w:r>
      <w:r>
        <w:rPr>
          <w:rFonts w:hint="eastAsia" w:ascii="宋体" w:hAnsi="宋体"/>
          <w:sz w:val="24"/>
          <w:szCs w:val="24"/>
          <w:u w:val="single"/>
        </w:rPr>
        <w:t>日11:00:00</w:t>
      </w:r>
    </w:p>
    <w:p w14:paraId="13A6DD16">
      <w:pPr>
        <w:spacing w:line="360" w:lineRule="auto"/>
        <w:rPr>
          <w:rFonts w:ascii="宋体" w:hAnsi="宋体"/>
          <w:sz w:val="24"/>
          <w:szCs w:val="24"/>
        </w:rPr>
      </w:pPr>
      <w:r>
        <w:rPr>
          <w:rFonts w:hint="eastAsia" w:ascii="宋体" w:hAnsi="宋体"/>
          <w:sz w:val="24"/>
          <w:szCs w:val="24"/>
        </w:rPr>
        <w:t xml:space="preserve">    10、</w:t>
      </w:r>
      <w:r>
        <w:rPr>
          <w:rFonts w:hint="eastAsia" w:ascii="宋体" w:hAnsi="宋体" w:cs="Arial"/>
          <w:kern w:val="0"/>
          <w:sz w:val="24"/>
        </w:rPr>
        <w:t>潜在供应商应在竞价公告规定的报名时间内进行报名，方为有效报名，且公司名称应与竞价时的公司名称一致，本采购代理机构</w:t>
      </w:r>
      <w:r>
        <w:rPr>
          <w:rFonts w:hint="eastAsia" w:ascii="宋体" w:hAnsi="宋体"/>
          <w:sz w:val="24"/>
          <w:szCs w:val="24"/>
        </w:rPr>
        <w:t>不接受未报名的潜在供应商竞价，且可以不予以书面通知竞价文件更改补充内容等（如果有的话）。下载竞价文件及上传报价文件（第二册：资格、技术、商务册）网址：福建立勤项目管理有限公司官网（</w:t>
      </w:r>
      <w:r>
        <w:fldChar w:fldCharType="begin"/>
      </w:r>
      <w:r>
        <w:instrText xml:space="preserve"> HYPERLINK "http://www.fjlqzb.com" </w:instrText>
      </w:r>
      <w:r>
        <w:fldChar w:fldCharType="separate"/>
      </w:r>
      <w:r>
        <w:rPr>
          <w:rFonts w:ascii="宋体" w:hAnsi="宋体"/>
          <w:sz w:val="24"/>
          <w:szCs w:val="24"/>
        </w:rPr>
        <w:t>http://www.</w:t>
      </w:r>
      <w:r>
        <w:rPr>
          <w:rFonts w:hint="eastAsia" w:ascii="宋体" w:hAnsi="宋体"/>
          <w:sz w:val="24"/>
          <w:szCs w:val="24"/>
        </w:rPr>
        <w:t>fjlqzb</w:t>
      </w:r>
      <w:r>
        <w:rPr>
          <w:rFonts w:ascii="宋体" w:hAnsi="宋体"/>
          <w:sz w:val="24"/>
          <w:szCs w:val="24"/>
        </w:rPr>
        <w:t>.com</w:t>
      </w:r>
      <w:r>
        <w:rPr>
          <w:rFonts w:ascii="宋体" w:hAnsi="宋体"/>
          <w:sz w:val="24"/>
          <w:szCs w:val="24"/>
        </w:rPr>
        <w:fldChar w:fldCharType="end"/>
      </w:r>
      <w:r>
        <w:rPr>
          <w:rFonts w:hint="eastAsia" w:ascii="宋体" w:hAnsi="宋体"/>
          <w:sz w:val="24"/>
          <w:szCs w:val="24"/>
        </w:rPr>
        <w:t>）。</w:t>
      </w:r>
    </w:p>
    <w:p w14:paraId="06DDDFBD">
      <w:pPr>
        <w:spacing w:line="360" w:lineRule="auto"/>
        <w:ind w:firstLine="480" w:firstLineChars="200"/>
        <w:rPr>
          <w:rFonts w:ascii="宋体" w:hAnsi="宋体"/>
          <w:sz w:val="24"/>
          <w:szCs w:val="24"/>
        </w:rPr>
      </w:pPr>
      <w:r>
        <w:rPr>
          <w:rFonts w:hint="eastAsia" w:ascii="宋体" w:hAnsi="宋体"/>
          <w:sz w:val="24"/>
          <w:szCs w:val="24"/>
        </w:rPr>
        <w:t>11、有关本项目采购的相关信息（包括网上竞价文件若有修改）福建立勤项目管理有限公司都将在</w:t>
      </w:r>
      <w:r>
        <w:rPr>
          <w:rFonts w:hint="eastAsia" w:ascii="宋体" w:hAnsi="宋体" w:cs="宋体"/>
          <w:sz w:val="24"/>
        </w:rPr>
        <w:t>福建省国资采购平台（https://ygcg.fjcqjy.com）</w:t>
      </w:r>
      <w:r>
        <w:rPr>
          <w:rFonts w:hint="eastAsia" w:ascii="宋体" w:hAnsi="宋体"/>
          <w:sz w:val="24"/>
          <w:szCs w:val="24"/>
        </w:rPr>
        <w:t>、福建立勤项目管理有限公司(http://www.fjlqzb.com)上公布，请潜在竞价人随时关注相关网站，以免错漏重要信息。</w:t>
      </w:r>
    </w:p>
    <w:p w14:paraId="1F79F41D">
      <w:pPr>
        <w:spacing w:line="360" w:lineRule="auto"/>
        <w:ind w:firstLine="480" w:firstLineChars="200"/>
        <w:rPr>
          <w:rFonts w:ascii="宋体" w:hAnsi="宋体"/>
          <w:sz w:val="24"/>
          <w:szCs w:val="24"/>
        </w:rPr>
      </w:pPr>
      <w:r>
        <w:rPr>
          <w:rFonts w:hint="eastAsia" w:ascii="宋体" w:hAnsi="宋体"/>
          <w:sz w:val="24"/>
          <w:szCs w:val="24"/>
        </w:rPr>
        <w:t>12、</w:t>
      </w:r>
      <w:r>
        <w:rPr>
          <w:rFonts w:hint="eastAsia" w:ascii="宋体" w:hAnsi="宋体"/>
          <w:color w:val="000000" w:themeColor="text1"/>
          <w:sz w:val="24"/>
          <w:szCs w:val="24"/>
        </w:rPr>
        <w:t>竞价文件售价0元</w:t>
      </w:r>
      <w:r>
        <w:rPr>
          <w:rFonts w:hint="eastAsia" w:ascii="宋体" w:hAnsi="宋体"/>
          <w:sz w:val="24"/>
          <w:szCs w:val="24"/>
        </w:rPr>
        <w:t>，在竞价文件获取期限内，各潜在竞价人可直接从竞价公告附件中获取。</w:t>
      </w:r>
    </w:p>
    <w:p w14:paraId="60AAF5E8">
      <w:pPr>
        <w:widowControl/>
        <w:spacing w:line="360" w:lineRule="auto"/>
        <w:ind w:firstLine="480" w:firstLineChars="200"/>
        <w:jc w:val="left"/>
        <w:rPr>
          <w:rFonts w:ascii="宋体" w:hAnsi="宋体" w:cs="宋体"/>
          <w:bCs/>
          <w:sz w:val="24"/>
        </w:rPr>
      </w:pPr>
      <w:r>
        <w:rPr>
          <w:rFonts w:ascii="宋体" w:hAnsi="宋体" w:cs="宋体"/>
          <w:bCs/>
          <w:sz w:val="24"/>
        </w:rPr>
        <w:t>13、</w:t>
      </w:r>
      <w:r>
        <w:rPr>
          <w:rFonts w:hint="eastAsia" w:ascii="宋体" w:hAnsi="宋体" w:cs="宋体"/>
          <w:bCs/>
          <w:sz w:val="24"/>
        </w:rPr>
        <w:t>联系方式：</w:t>
      </w:r>
    </w:p>
    <w:p w14:paraId="14735379">
      <w:pPr>
        <w:spacing w:line="360" w:lineRule="auto"/>
        <w:ind w:firstLine="482" w:firstLineChars="200"/>
        <w:rPr>
          <w:rFonts w:ascii="宋体" w:hAnsi="宋体"/>
          <w:b/>
          <w:sz w:val="24"/>
          <w:szCs w:val="24"/>
        </w:rPr>
      </w:pPr>
      <w:r>
        <w:rPr>
          <w:rFonts w:hint="eastAsia" w:ascii="宋体" w:hAnsi="宋体"/>
          <w:b/>
          <w:sz w:val="24"/>
          <w:szCs w:val="24"/>
        </w:rPr>
        <w:t>采购人联系方式</w:t>
      </w:r>
    </w:p>
    <w:p w14:paraId="2A7A9E5B">
      <w:pPr>
        <w:spacing w:line="360" w:lineRule="auto"/>
        <w:ind w:firstLine="480" w:firstLineChars="200"/>
        <w:rPr>
          <w:rFonts w:ascii="宋体" w:hAnsi="宋体"/>
          <w:color w:val="auto"/>
          <w:sz w:val="24"/>
          <w:szCs w:val="24"/>
        </w:rPr>
      </w:pPr>
      <w:r>
        <w:rPr>
          <w:rFonts w:hint="eastAsia" w:ascii="宋体" w:hAnsi="宋体"/>
          <w:sz w:val="24"/>
          <w:szCs w:val="24"/>
        </w:rPr>
        <w:t>采购人名称：福</w:t>
      </w:r>
      <w:r>
        <w:rPr>
          <w:rFonts w:hint="eastAsia" w:ascii="宋体" w:hAnsi="宋体"/>
          <w:color w:val="auto"/>
          <w:sz w:val="24"/>
          <w:szCs w:val="24"/>
        </w:rPr>
        <w:t>建农林大学</w:t>
      </w:r>
    </w:p>
    <w:p w14:paraId="3B720F3F">
      <w:pPr>
        <w:spacing w:line="360" w:lineRule="auto"/>
        <w:ind w:firstLine="480" w:firstLineChars="200"/>
        <w:rPr>
          <w:rFonts w:ascii="宋体" w:hAnsi="宋体"/>
          <w:color w:val="auto"/>
          <w:sz w:val="24"/>
          <w:szCs w:val="24"/>
        </w:rPr>
      </w:pPr>
      <w:r>
        <w:rPr>
          <w:rFonts w:hint="eastAsia" w:ascii="宋体" w:hAnsi="宋体"/>
          <w:color w:val="auto"/>
          <w:sz w:val="24"/>
          <w:szCs w:val="24"/>
        </w:rPr>
        <w:t>地  址：</w:t>
      </w:r>
      <w:r>
        <w:rPr>
          <w:rFonts w:hint="eastAsia" w:ascii="宋体" w:hAnsi="宋体" w:cs="宋体"/>
          <w:color w:val="auto"/>
          <w:kern w:val="0"/>
          <w:sz w:val="24"/>
        </w:rPr>
        <w:t>福州市仓山区上下店路15号</w:t>
      </w:r>
    </w:p>
    <w:p w14:paraId="65F856E3">
      <w:pPr>
        <w:spacing w:line="360" w:lineRule="auto"/>
        <w:ind w:firstLine="480" w:firstLineChars="200"/>
        <w:rPr>
          <w:rFonts w:ascii="宋体" w:hAnsi="宋体"/>
          <w:color w:val="auto"/>
          <w:sz w:val="24"/>
          <w:szCs w:val="24"/>
        </w:rPr>
      </w:pPr>
      <w:r>
        <w:rPr>
          <w:rFonts w:hint="eastAsia" w:ascii="宋体" w:hAnsi="宋体"/>
          <w:color w:val="auto"/>
          <w:sz w:val="24"/>
          <w:szCs w:val="24"/>
        </w:rPr>
        <w:t>联系人：章</w:t>
      </w:r>
      <w:r>
        <w:rPr>
          <w:rFonts w:hint="eastAsia" w:ascii="宋体" w:hAnsi="宋体" w:cs="宋体"/>
          <w:color w:val="auto"/>
          <w:kern w:val="0"/>
          <w:sz w:val="24"/>
        </w:rPr>
        <w:t>老师</w:t>
      </w:r>
    </w:p>
    <w:p w14:paraId="3A561C3B">
      <w:pPr>
        <w:spacing w:line="360" w:lineRule="auto"/>
        <w:ind w:firstLine="480" w:firstLineChars="200"/>
        <w:rPr>
          <w:rFonts w:ascii="宋体" w:hAnsi="宋体"/>
          <w:color w:val="auto"/>
          <w:sz w:val="24"/>
          <w:szCs w:val="24"/>
        </w:rPr>
      </w:pPr>
      <w:r>
        <w:rPr>
          <w:rFonts w:hint="eastAsia" w:ascii="宋体" w:hAnsi="宋体"/>
          <w:color w:val="auto"/>
          <w:sz w:val="24"/>
          <w:szCs w:val="24"/>
        </w:rPr>
        <w:t>电</w:t>
      </w:r>
      <w:r>
        <w:rPr>
          <w:rFonts w:ascii="宋体" w:hAnsi="宋体"/>
          <w:color w:val="auto"/>
          <w:sz w:val="24"/>
          <w:szCs w:val="24"/>
        </w:rPr>
        <w:t xml:space="preserve">  </w:t>
      </w:r>
      <w:r>
        <w:rPr>
          <w:rFonts w:hint="eastAsia" w:ascii="宋体" w:hAnsi="宋体"/>
          <w:color w:val="auto"/>
          <w:sz w:val="24"/>
          <w:szCs w:val="24"/>
        </w:rPr>
        <w:t>话：</w:t>
      </w:r>
      <w:r>
        <w:rPr>
          <w:rFonts w:hint="eastAsia" w:ascii="宋体" w:hAnsi="宋体" w:cs="宋体"/>
          <w:color w:val="auto"/>
          <w:kern w:val="0"/>
          <w:sz w:val="24"/>
        </w:rPr>
        <w:t>0595-26163282</w:t>
      </w:r>
    </w:p>
    <w:p w14:paraId="332A0736">
      <w:pPr>
        <w:spacing w:line="360" w:lineRule="auto"/>
        <w:ind w:firstLine="482" w:firstLineChars="200"/>
        <w:rPr>
          <w:rFonts w:ascii="宋体" w:hAnsi="宋体"/>
          <w:b/>
          <w:sz w:val="24"/>
          <w:szCs w:val="24"/>
        </w:rPr>
      </w:pPr>
      <w:r>
        <w:rPr>
          <w:rFonts w:hint="eastAsia" w:ascii="宋体" w:hAnsi="宋体"/>
          <w:b/>
          <w:sz w:val="24"/>
          <w:szCs w:val="24"/>
        </w:rPr>
        <w:t>采购代理机构联系方式</w:t>
      </w:r>
    </w:p>
    <w:p w14:paraId="1C8D5009">
      <w:pPr>
        <w:spacing w:line="360" w:lineRule="auto"/>
        <w:ind w:firstLine="480" w:firstLineChars="200"/>
        <w:rPr>
          <w:rFonts w:ascii="宋体" w:hAnsi="宋体"/>
          <w:sz w:val="24"/>
          <w:szCs w:val="24"/>
        </w:rPr>
      </w:pPr>
      <w:r>
        <w:rPr>
          <w:rFonts w:hint="eastAsia" w:ascii="宋体" w:hAnsi="宋体"/>
          <w:sz w:val="24"/>
          <w:szCs w:val="24"/>
        </w:rPr>
        <w:t>采购代理机构名称：福建立勤项目管理有限公司</w:t>
      </w:r>
    </w:p>
    <w:p w14:paraId="6BD09499">
      <w:pPr>
        <w:spacing w:line="360" w:lineRule="auto"/>
        <w:ind w:firstLine="480" w:firstLineChars="200"/>
        <w:rPr>
          <w:rFonts w:ascii="宋体" w:hAnsi="宋体"/>
          <w:sz w:val="24"/>
          <w:szCs w:val="24"/>
        </w:rPr>
      </w:pPr>
      <w:r>
        <w:rPr>
          <w:rFonts w:hint="eastAsia" w:ascii="宋体" w:hAnsi="宋体"/>
          <w:sz w:val="24"/>
          <w:szCs w:val="24"/>
        </w:rPr>
        <w:t>地</w:t>
      </w:r>
      <w:r>
        <w:rPr>
          <w:rFonts w:ascii="宋体" w:hAnsi="宋体"/>
          <w:sz w:val="24"/>
          <w:szCs w:val="24"/>
        </w:rPr>
        <w:t xml:space="preserve">  </w:t>
      </w:r>
      <w:r>
        <w:rPr>
          <w:rFonts w:hint="eastAsia" w:ascii="宋体" w:hAnsi="宋体"/>
          <w:sz w:val="24"/>
          <w:szCs w:val="24"/>
        </w:rPr>
        <w:t>址：</w:t>
      </w:r>
      <w:r>
        <w:rPr>
          <w:rFonts w:hint="eastAsia" w:ascii="宋体" w:hAnsi="宋体" w:cs="宋体"/>
          <w:bCs/>
          <w:kern w:val="0"/>
          <w:sz w:val="24"/>
        </w:rPr>
        <w:t>福州市鼓楼区工业路523号福大怡山文化创意园北区3号楼101</w:t>
      </w:r>
    </w:p>
    <w:p w14:paraId="181C5238">
      <w:pPr>
        <w:spacing w:line="360" w:lineRule="auto"/>
        <w:ind w:firstLine="480" w:firstLineChars="200"/>
        <w:rPr>
          <w:rFonts w:ascii="宋体" w:hAnsi="宋体"/>
          <w:sz w:val="24"/>
          <w:szCs w:val="24"/>
        </w:rPr>
      </w:pPr>
      <w:r>
        <w:rPr>
          <w:rFonts w:hint="eastAsia" w:ascii="宋体" w:hAnsi="宋体"/>
          <w:sz w:val="24"/>
          <w:szCs w:val="24"/>
        </w:rPr>
        <w:t>联系人：</w:t>
      </w:r>
      <w:r>
        <w:rPr>
          <w:rFonts w:hint="eastAsia" w:ascii="宋体" w:hAnsi="宋体" w:cs="宋体"/>
          <w:bCs/>
          <w:kern w:val="0"/>
          <w:sz w:val="24"/>
        </w:rPr>
        <w:t>张静、徐朕</w:t>
      </w:r>
    </w:p>
    <w:p w14:paraId="1FAE8807">
      <w:pPr>
        <w:spacing w:line="360" w:lineRule="auto"/>
        <w:ind w:firstLine="480" w:firstLineChars="200"/>
        <w:rPr>
          <w:rFonts w:ascii="宋体" w:hAnsi="宋体"/>
          <w:sz w:val="24"/>
          <w:szCs w:val="24"/>
        </w:rPr>
      </w:pPr>
      <w:r>
        <w:rPr>
          <w:rFonts w:hint="eastAsia" w:ascii="宋体" w:hAnsi="宋体"/>
          <w:sz w:val="24"/>
          <w:szCs w:val="24"/>
        </w:rPr>
        <w:t>电</w:t>
      </w:r>
      <w:r>
        <w:rPr>
          <w:rFonts w:ascii="宋体" w:hAnsi="宋体"/>
          <w:sz w:val="24"/>
          <w:szCs w:val="24"/>
        </w:rPr>
        <w:t xml:space="preserve">  </w:t>
      </w:r>
      <w:r>
        <w:rPr>
          <w:rFonts w:hint="eastAsia" w:ascii="宋体" w:hAnsi="宋体"/>
          <w:sz w:val="24"/>
          <w:szCs w:val="24"/>
        </w:rPr>
        <w:t>话：</w:t>
      </w:r>
      <w:r>
        <w:rPr>
          <w:rFonts w:hint="eastAsia" w:ascii="宋体" w:hAnsi="宋体" w:cs="宋体"/>
          <w:bCs/>
          <w:kern w:val="0"/>
          <w:sz w:val="24"/>
        </w:rPr>
        <w:t>0591-63037998</w:t>
      </w:r>
    </w:p>
    <w:p w14:paraId="66783EED">
      <w:pPr>
        <w:spacing w:line="360" w:lineRule="auto"/>
        <w:ind w:firstLine="480" w:firstLineChars="200"/>
        <w:rPr>
          <w:rFonts w:ascii="宋体" w:hAnsi="宋体" w:cs="宋体"/>
          <w:bCs/>
          <w:kern w:val="0"/>
          <w:sz w:val="24"/>
        </w:rPr>
      </w:pPr>
      <w:r>
        <w:rPr>
          <w:rFonts w:hint="eastAsia" w:ascii="宋体" w:hAnsi="宋体"/>
          <w:sz w:val="24"/>
          <w:szCs w:val="24"/>
        </w:rPr>
        <w:t>电子信箱：</w:t>
      </w:r>
      <w:r>
        <w:fldChar w:fldCharType="begin"/>
      </w:r>
      <w:r>
        <w:instrText xml:space="preserve"> HYPERLINK "mailto:fjlqzb888@126.com" </w:instrText>
      </w:r>
      <w:r>
        <w:fldChar w:fldCharType="separate"/>
      </w:r>
      <w:r>
        <w:rPr>
          <w:rStyle w:val="28"/>
          <w:rFonts w:hint="eastAsia" w:ascii="宋体" w:hAnsi="宋体" w:cs="宋体"/>
          <w:bCs/>
          <w:color w:val="auto"/>
          <w:kern w:val="0"/>
          <w:sz w:val="24"/>
          <w:u w:val="none"/>
        </w:rPr>
        <w:t>fjlqzb888@126.com</w:t>
      </w:r>
      <w:r>
        <w:rPr>
          <w:rStyle w:val="28"/>
          <w:rFonts w:hint="eastAsia" w:ascii="宋体" w:hAnsi="宋体" w:cs="宋体"/>
          <w:bCs/>
          <w:color w:val="auto"/>
          <w:kern w:val="0"/>
          <w:sz w:val="24"/>
          <w:u w:val="none"/>
        </w:rPr>
        <w:fldChar w:fldCharType="end"/>
      </w:r>
    </w:p>
    <w:p w14:paraId="0D4AFC73">
      <w:pPr>
        <w:spacing w:line="360" w:lineRule="auto"/>
        <w:ind w:firstLine="482" w:firstLineChars="200"/>
        <w:rPr>
          <w:rFonts w:ascii="宋体" w:hAnsi="宋体"/>
          <w:sz w:val="24"/>
          <w:szCs w:val="24"/>
        </w:rPr>
      </w:pPr>
      <w:r>
        <w:rPr>
          <w:rFonts w:hint="eastAsia" w:ascii="宋体" w:hAnsi="宋体"/>
          <w:b/>
          <w:bCs/>
          <w:sz w:val="24"/>
          <w:szCs w:val="24"/>
        </w:rPr>
        <w:t>缴纳保证金及代理服务费银行账户：</w:t>
      </w:r>
    </w:p>
    <w:p w14:paraId="0FB5F892">
      <w:pPr>
        <w:spacing w:line="360" w:lineRule="auto"/>
        <w:ind w:firstLine="480" w:firstLineChars="200"/>
        <w:rPr>
          <w:rFonts w:ascii="宋体" w:hAnsi="宋体"/>
          <w:sz w:val="24"/>
          <w:szCs w:val="24"/>
        </w:rPr>
      </w:pPr>
      <w:r>
        <w:rPr>
          <w:rFonts w:hint="eastAsia" w:ascii="宋体" w:hAnsi="宋体"/>
          <w:sz w:val="24"/>
          <w:szCs w:val="24"/>
        </w:rPr>
        <w:t>开户名：福建立勤项目管理有限公司</w:t>
      </w:r>
    </w:p>
    <w:p w14:paraId="7C590E8B">
      <w:pPr>
        <w:spacing w:line="360" w:lineRule="auto"/>
        <w:ind w:firstLine="480" w:firstLineChars="200"/>
        <w:rPr>
          <w:rFonts w:ascii="宋体" w:hAnsi="宋体"/>
          <w:sz w:val="24"/>
          <w:szCs w:val="24"/>
        </w:rPr>
      </w:pPr>
      <w:r>
        <w:rPr>
          <w:rFonts w:hint="eastAsia" w:ascii="宋体" w:hAnsi="宋体"/>
          <w:sz w:val="24"/>
          <w:szCs w:val="24"/>
        </w:rPr>
        <w:t xml:space="preserve">开户行：招商银行福州鼓楼支行 </w:t>
      </w:r>
    </w:p>
    <w:p w14:paraId="00234F31">
      <w:pPr>
        <w:spacing w:line="360" w:lineRule="auto"/>
        <w:ind w:firstLine="480" w:firstLineChars="200"/>
        <w:rPr>
          <w:rFonts w:ascii="宋体" w:hAnsi="宋体"/>
          <w:sz w:val="24"/>
          <w:szCs w:val="24"/>
        </w:rPr>
      </w:pPr>
      <w:r>
        <w:rPr>
          <w:rFonts w:hint="eastAsia" w:ascii="宋体" w:hAnsi="宋体"/>
          <w:sz w:val="24"/>
          <w:szCs w:val="24"/>
        </w:rPr>
        <w:t>账  号：5919 1063 8210 001</w:t>
      </w:r>
    </w:p>
    <w:p w14:paraId="3C0639B8">
      <w:pPr>
        <w:spacing w:line="360" w:lineRule="auto"/>
        <w:ind w:firstLine="480" w:firstLineChars="200"/>
        <w:rPr>
          <w:rFonts w:ascii="宋体" w:hAnsi="宋体"/>
          <w:sz w:val="24"/>
          <w:szCs w:val="24"/>
        </w:rPr>
      </w:pPr>
      <w:r>
        <w:rPr>
          <w:rFonts w:hint="eastAsia" w:ascii="宋体" w:hAnsi="宋体"/>
          <w:sz w:val="24"/>
          <w:szCs w:val="24"/>
        </w:rPr>
        <w:t>行  号：3083 9102 6261</w:t>
      </w:r>
    </w:p>
    <w:p w14:paraId="33C86D00">
      <w:pPr>
        <w:spacing w:line="360" w:lineRule="auto"/>
        <w:ind w:firstLine="482" w:firstLineChars="200"/>
        <w:rPr>
          <w:rFonts w:ascii="宋体" w:hAnsi="宋体"/>
          <w:b/>
          <w:sz w:val="24"/>
          <w:szCs w:val="24"/>
        </w:rPr>
      </w:pPr>
      <w:r>
        <w:rPr>
          <w:rFonts w:hint="eastAsia" w:ascii="宋体" w:hAnsi="宋体"/>
          <w:b/>
          <w:sz w:val="24"/>
          <w:szCs w:val="24"/>
        </w:rPr>
        <w:t>14、竞价操作流程：</w:t>
      </w:r>
    </w:p>
    <w:p w14:paraId="0185CD28">
      <w:pPr>
        <w:widowControl/>
        <w:spacing w:line="360" w:lineRule="auto"/>
        <w:ind w:firstLine="470" w:firstLineChars="196"/>
        <w:rPr>
          <w:rFonts w:ascii="宋体" w:hAnsi="宋体"/>
          <w:kern w:val="0"/>
          <w:sz w:val="24"/>
        </w:rPr>
      </w:pPr>
      <w:r>
        <w:rPr>
          <w:rFonts w:hint="eastAsia" w:ascii="宋体" w:hAnsi="宋体"/>
          <w:kern w:val="0"/>
          <w:sz w:val="24"/>
        </w:rPr>
        <w:t>14.1网竞平台注册：请各潜在供应商登录【</w:t>
      </w:r>
      <w:r>
        <w:rPr>
          <w:rFonts w:hint="eastAsia" w:ascii="宋体" w:hAnsi="宋体"/>
          <w:sz w:val="24"/>
        </w:rPr>
        <w:t>福建立勤项目管理有限公司网站（http://www. fjlqzb.com/）</w:t>
      </w:r>
      <w:r>
        <w:rPr>
          <w:rFonts w:hint="eastAsia" w:ascii="宋体" w:hAnsi="宋体"/>
          <w:kern w:val="0"/>
          <w:sz w:val="24"/>
        </w:rPr>
        <w:t>】首页进行供应商注册（上传最新有效的营业执照及法定代表人身份证（正、反面），复印件须加盖公章）。</w:t>
      </w:r>
    </w:p>
    <w:p w14:paraId="23106450">
      <w:pPr>
        <w:widowControl/>
        <w:spacing w:line="360" w:lineRule="auto"/>
        <w:ind w:firstLine="470" w:firstLineChars="196"/>
        <w:rPr>
          <w:rFonts w:ascii="宋体" w:hAnsi="宋体"/>
          <w:kern w:val="0"/>
          <w:sz w:val="24"/>
        </w:rPr>
      </w:pPr>
      <w:r>
        <w:rPr>
          <w:rFonts w:hint="eastAsia" w:ascii="宋体" w:hAnsi="宋体"/>
          <w:kern w:val="0"/>
          <w:sz w:val="24"/>
        </w:rPr>
        <w:t>14.2网竞平台报名：注册审核通过后，供应商登录网竞平台针对该项目报名，按要求上传报价文件（第二册：资格、技术、商务册）扫描件。</w:t>
      </w:r>
    </w:p>
    <w:p w14:paraId="311CAF3B">
      <w:pPr>
        <w:spacing w:line="360" w:lineRule="auto"/>
        <w:ind w:firstLine="480" w:firstLineChars="200"/>
        <w:rPr>
          <w:rFonts w:ascii="宋体" w:hAnsi="宋体"/>
          <w:sz w:val="24"/>
        </w:rPr>
      </w:pPr>
      <w:r>
        <w:rPr>
          <w:rFonts w:hint="eastAsia" w:ascii="宋体" w:hAnsi="宋体"/>
          <w:kern w:val="0"/>
          <w:sz w:val="24"/>
        </w:rPr>
        <w:t>14.3网竞平台竞价：待报名审核通过后，供应商</w:t>
      </w:r>
      <w:r>
        <w:rPr>
          <w:rFonts w:hint="eastAsia" w:ascii="宋体" w:hAnsi="宋体"/>
          <w:sz w:val="24"/>
        </w:rPr>
        <w:t>在规定的竞价时间内</w:t>
      </w:r>
      <w:r>
        <w:rPr>
          <w:rFonts w:hint="eastAsia" w:ascii="宋体" w:hAnsi="宋体"/>
          <w:kern w:val="0"/>
          <w:sz w:val="24"/>
        </w:rPr>
        <w:t>登录网竞平台供应商后台（竞价大厅）针对该项目</w:t>
      </w:r>
      <w:r>
        <w:rPr>
          <w:rFonts w:hint="eastAsia" w:ascii="宋体" w:hAnsi="宋体"/>
          <w:sz w:val="24"/>
        </w:rPr>
        <w:t>进行竞价。</w:t>
      </w:r>
    </w:p>
    <w:p w14:paraId="1EC24207">
      <w:pPr>
        <w:spacing w:line="360" w:lineRule="auto"/>
        <w:ind w:firstLine="482" w:firstLineChars="200"/>
        <w:rPr>
          <w:rFonts w:ascii="宋体" w:hAnsi="宋体"/>
          <w:sz w:val="24"/>
        </w:rPr>
      </w:pPr>
      <w:r>
        <w:rPr>
          <w:rFonts w:hint="eastAsia" w:ascii="宋体" w:hAnsi="宋体" w:cs="宋体"/>
          <w:b/>
          <w:sz w:val="24"/>
          <w:shd w:val="pct10" w:color="auto" w:fill="FFFFFF"/>
        </w:rPr>
        <w:t>提醒：供应商若需对项目进行咨询、注册审核，请于工作日的8:30-12:00，14:30-17:30联系项目负责人。</w:t>
      </w:r>
    </w:p>
    <w:p w14:paraId="3690ED80">
      <w:pPr>
        <w:spacing w:line="360" w:lineRule="auto"/>
        <w:rPr>
          <w:rFonts w:ascii="宋体" w:hAnsi="宋体"/>
          <w:b/>
          <w:sz w:val="28"/>
          <w:szCs w:val="28"/>
        </w:rPr>
        <w:sectPr>
          <w:headerReference r:id="rId3" w:type="default"/>
          <w:footerReference r:id="rId4" w:type="default"/>
          <w:footerReference r:id="rId5" w:type="even"/>
          <w:pgSz w:w="11906" w:h="16838"/>
          <w:pgMar w:top="1440" w:right="1797" w:bottom="1440" w:left="1797" w:header="851" w:footer="992" w:gutter="0"/>
          <w:cols w:space="720" w:num="1"/>
          <w:docGrid w:linePitch="312" w:charSpace="0"/>
        </w:sectPr>
      </w:pPr>
    </w:p>
    <w:p w14:paraId="09DCAAF2">
      <w:pPr>
        <w:jc w:val="center"/>
        <w:rPr>
          <w:rFonts w:ascii="宋体" w:hAnsi="宋体"/>
          <w:b/>
          <w:sz w:val="28"/>
          <w:szCs w:val="28"/>
        </w:rPr>
      </w:pPr>
      <w:r>
        <w:rPr>
          <w:rFonts w:hint="eastAsia" w:ascii="宋体" w:hAnsi="宋体"/>
          <w:b/>
          <w:sz w:val="28"/>
          <w:szCs w:val="28"/>
        </w:rPr>
        <w:t>第二章  竞价采购说明一览表</w:t>
      </w:r>
    </w:p>
    <w:p w14:paraId="2B4E0F24">
      <w:pPr>
        <w:pStyle w:val="21"/>
        <w:ind w:left="0" w:leftChars="0" w:firstLine="0" w:firstLineChars="0"/>
        <w:rPr>
          <w:rFonts w:ascii="宋体" w:hAnsi="宋体"/>
          <w:color w:val="auto"/>
          <w:sz w:val="24"/>
        </w:rPr>
      </w:pPr>
      <w:r>
        <w:rPr>
          <w:rFonts w:hint="eastAsia" w:ascii="宋体" w:hAnsi="宋体"/>
          <w:sz w:val="24"/>
          <w:szCs w:val="32"/>
        </w:rPr>
        <w:t>货物类</w:t>
      </w:r>
      <w:r>
        <w:rPr>
          <w:rFonts w:hint="eastAsia" w:ascii="宋体" w:hAnsi="宋体"/>
          <w:color w:val="auto"/>
          <w:sz w:val="24"/>
        </w:rPr>
        <w:t xml:space="preserve">                                             </w:t>
      </w:r>
    </w:p>
    <w:tbl>
      <w:tblPr>
        <w:tblStyle w:val="22"/>
        <w:tblW w:w="83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735"/>
        <w:gridCol w:w="1768"/>
        <w:gridCol w:w="1212"/>
        <w:gridCol w:w="915"/>
        <w:gridCol w:w="973"/>
        <w:gridCol w:w="1093"/>
        <w:gridCol w:w="1070"/>
      </w:tblGrid>
      <w:tr w14:paraId="0A458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601" w:type="dxa"/>
            <w:tcBorders>
              <w:top w:val="single" w:color="auto" w:sz="4" w:space="0"/>
              <w:left w:val="single" w:color="auto" w:sz="4" w:space="0"/>
              <w:bottom w:val="single" w:color="auto" w:sz="4" w:space="0"/>
              <w:right w:val="single" w:color="auto" w:sz="4" w:space="0"/>
            </w:tcBorders>
            <w:vAlign w:val="center"/>
          </w:tcPr>
          <w:p w14:paraId="3AE8C04F">
            <w:pPr>
              <w:jc w:val="center"/>
              <w:rPr>
                <w:rFonts w:ascii="宋体" w:hAnsi="宋体"/>
                <w:b/>
                <w:bCs/>
                <w:color w:val="auto"/>
                <w:kern w:val="0"/>
                <w:sz w:val="24"/>
              </w:rPr>
            </w:pPr>
            <w:r>
              <w:rPr>
                <w:rFonts w:hint="eastAsia" w:ascii="宋体" w:hAnsi="宋体"/>
                <w:b/>
                <w:bCs/>
                <w:color w:val="auto"/>
                <w:kern w:val="0"/>
                <w:sz w:val="24"/>
              </w:rPr>
              <w:t>包号</w:t>
            </w:r>
          </w:p>
        </w:tc>
        <w:tc>
          <w:tcPr>
            <w:tcW w:w="735" w:type="dxa"/>
            <w:tcBorders>
              <w:top w:val="single" w:color="auto" w:sz="4" w:space="0"/>
              <w:left w:val="single" w:color="auto" w:sz="4" w:space="0"/>
              <w:bottom w:val="single" w:color="auto" w:sz="4" w:space="0"/>
              <w:right w:val="single" w:color="auto" w:sz="4" w:space="0"/>
            </w:tcBorders>
            <w:vAlign w:val="center"/>
          </w:tcPr>
          <w:p w14:paraId="4C143F14">
            <w:pPr>
              <w:jc w:val="center"/>
              <w:rPr>
                <w:rFonts w:ascii="宋体" w:hAnsi="宋体"/>
                <w:b/>
                <w:bCs/>
                <w:color w:val="auto"/>
                <w:kern w:val="0"/>
                <w:sz w:val="24"/>
              </w:rPr>
            </w:pPr>
            <w:r>
              <w:rPr>
                <w:rFonts w:hint="eastAsia" w:ascii="宋体" w:hAnsi="宋体"/>
                <w:b/>
                <w:bCs/>
                <w:color w:val="auto"/>
                <w:kern w:val="0"/>
                <w:sz w:val="24"/>
              </w:rPr>
              <w:t>品目号</w:t>
            </w:r>
          </w:p>
        </w:tc>
        <w:tc>
          <w:tcPr>
            <w:tcW w:w="1768" w:type="dxa"/>
            <w:tcBorders>
              <w:top w:val="single" w:color="auto" w:sz="4" w:space="0"/>
              <w:left w:val="single" w:color="auto" w:sz="4" w:space="0"/>
              <w:bottom w:val="single" w:color="auto" w:sz="4" w:space="0"/>
              <w:right w:val="single" w:color="auto" w:sz="4" w:space="0"/>
            </w:tcBorders>
            <w:vAlign w:val="center"/>
          </w:tcPr>
          <w:p w14:paraId="631D35B2">
            <w:pPr>
              <w:jc w:val="center"/>
              <w:rPr>
                <w:rFonts w:ascii="宋体" w:hAnsi="宋体"/>
                <w:b/>
                <w:bCs/>
                <w:color w:val="auto"/>
                <w:kern w:val="0"/>
                <w:sz w:val="24"/>
              </w:rPr>
            </w:pPr>
            <w:r>
              <w:rPr>
                <w:rFonts w:hint="eastAsia" w:ascii="宋体" w:hAnsi="宋体"/>
                <w:b/>
                <w:bCs/>
                <w:color w:val="auto"/>
                <w:kern w:val="0"/>
                <w:sz w:val="24"/>
              </w:rPr>
              <w:t>品目名称</w:t>
            </w:r>
          </w:p>
        </w:tc>
        <w:tc>
          <w:tcPr>
            <w:tcW w:w="1212" w:type="dxa"/>
            <w:tcBorders>
              <w:top w:val="single" w:color="auto" w:sz="4" w:space="0"/>
              <w:left w:val="single" w:color="auto" w:sz="4" w:space="0"/>
              <w:bottom w:val="single" w:color="auto" w:sz="4" w:space="0"/>
              <w:right w:val="single" w:color="auto" w:sz="4" w:space="0"/>
            </w:tcBorders>
            <w:vAlign w:val="center"/>
          </w:tcPr>
          <w:p w14:paraId="0490882A">
            <w:pPr>
              <w:jc w:val="center"/>
              <w:rPr>
                <w:rFonts w:ascii="宋体" w:hAnsi="宋体"/>
                <w:b/>
                <w:bCs/>
                <w:color w:val="auto"/>
                <w:kern w:val="0"/>
                <w:sz w:val="24"/>
              </w:rPr>
            </w:pPr>
            <w:r>
              <w:rPr>
                <w:rFonts w:hint="eastAsia" w:ascii="宋体" w:hAnsi="宋体"/>
                <w:b/>
                <w:bCs/>
                <w:color w:val="auto"/>
                <w:kern w:val="0"/>
                <w:sz w:val="24"/>
              </w:rPr>
              <w:t>参考品牌（若有）</w:t>
            </w:r>
          </w:p>
        </w:tc>
        <w:tc>
          <w:tcPr>
            <w:tcW w:w="915" w:type="dxa"/>
            <w:tcBorders>
              <w:top w:val="single" w:color="auto" w:sz="4" w:space="0"/>
              <w:left w:val="single" w:color="auto" w:sz="4" w:space="0"/>
              <w:bottom w:val="single" w:color="auto" w:sz="4" w:space="0"/>
              <w:right w:val="single" w:color="auto" w:sz="4" w:space="0"/>
            </w:tcBorders>
            <w:vAlign w:val="center"/>
          </w:tcPr>
          <w:p w14:paraId="17675D4D">
            <w:pPr>
              <w:jc w:val="center"/>
              <w:rPr>
                <w:rFonts w:ascii="宋体" w:hAnsi="宋体"/>
                <w:b/>
                <w:bCs/>
                <w:color w:val="auto"/>
                <w:kern w:val="0"/>
                <w:sz w:val="24"/>
              </w:rPr>
            </w:pPr>
            <w:r>
              <w:rPr>
                <w:rFonts w:hint="eastAsia" w:ascii="宋体" w:hAnsi="宋体"/>
                <w:b/>
                <w:bCs/>
                <w:color w:val="auto"/>
                <w:kern w:val="0"/>
                <w:sz w:val="24"/>
                <w:szCs w:val="22"/>
              </w:rPr>
              <w:t>数量</w:t>
            </w:r>
          </w:p>
        </w:tc>
        <w:tc>
          <w:tcPr>
            <w:tcW w:w="973" w:type="dxa"/>
            <w:tcBorders>
              <w:top w:val="single" w:color="auto" w:sz="4" w:space="0"/>
              <w:left w:val="single" w:color="auto" w:sz="4" w:space="0"/>
              <w:bottom w:val="single" w:color="auto" w:sz="4" w:space="0"/>
              <w:right w:val="single" w:color="auto" w:sz="4" w:space="0"/>
            </w:tcBorders>
            <w:vAlign w:val="center"/>
          </w:tcPr>
          <w:p w14:paraId="3639CD97">
            <w:pPr>
              <w:jc w:val="center"/>
              <w:rPr>
                <w:rFonts w:ascii="宋体" w:hAnsi="宋体"/>
                <w:b/>
                <w:bCs/>
                <w:color w:val="auto"/>
                <w:kern w:val="0"/>
                <w:sz w:val="24"/>
                <w:szCs w:val="22"/>
              </w:rPr>
            </w:pPr>
            <w:r>
              <w:rPr>
                <w:rFonts w:hint="eastAsia" w:ascii="宋体" w:hAnsi="宋体"/>
                <w:b/>
                <w:bCs/>
                <w:color w:val="auto"/>
                <w:kern w:val="0"/>
                <w:sz w:val="24"/>
                <w:szCs w:val="22"/>
              </w:rPr>
              <w:t>是否允许进口</w:t>
            </w:r>
          </w:p>
        </w:tc>
        <w:tc>
          <w:tcPr>
            <w:tcW w:w="1093" w:type="dxa"/>
            <w:tcBorders>
              <w:top w:val="single" w:color="auto" w:sz="4" w:space="0"/>
              <w:left w:val="single" w:color="auto" w:sz="4" w:space="0"/>
              <w:bottom w:val="single" w:color="auto" w:sz="4" w:space="0"/>
              <w:right w:val="single" w:color="auto" w:sz="4" w:space="0"/>
            </w:tcBorders>
            <w:vAlign w:val="center"/>
          </w:tcPr>
          <w:p w14:paraId="70506489">
            <w:pPr>
              <w:jc w:val="center"/>
              <w:rPr>
                <w:rFonts w:ascii="宋体" w:hAnsi="宋体"/>
                <w:b/>
                <w:bCs/>
                <w:color w:val="auto"/>
                <w:kern w:val="0"/>
                <w:sz w:val="24"/>
                <w:szCs w:val="22"/>
              </w:rPr>
            </w:pPr>
            <w:r>
              <w:rPr>
                <w:rFonts w:hint="eastAsia" w:ascii="宋体" w:hAnsi="宋体"/>
                <w:b/>
                <w:bCs/>
                <w:color w:val="auto"/>
                <w:kern w:val="0"/>
                <w:sz w:val="24"/>
                <w:szCs w:val="22"/>
              </w:rPr>
              <w:t>单价最高限价（元）</w:t>
            </w:r>
          </w:p>
        </w:tc>
        <w:tc>
          <w:tcPr>
            <w:tcW w:w="1070" w:type="dxa"/>
            <w:tcBorders>
              <w:top w:val="single" w:color="auto" w:sz="4" w:space="0"/>
              <w:left w:val="single" w:color="auto" w:sz="4" w:space="0"/>
              <w:bottom w:val="single" w:color="auto" w:sz="4" w:space="0"/>
              <w:right w:val="single" w:color="auto" w:sz="4" w:space="0"/>
            </w:tcBorders>
            <w:vAlign w:val="center"/>
          </w:tcPr>
          <w:p w14:paraId="77AC0B60">
            <w:pPr>
              <w:jc w:val="center"/>
              <w:rPr>
                <w:rFonts w:ascii="宋体" w:hAnsi="宋体"/>
                <w:b/>
                <w:bCs/>
                <w:color w:val="auto"/>
                <w:kern w:val="0"/>
                <w:sz w:val="24"/>
                <w:szCs w:val="22"/>
              </w:rPr>
            </w:pPr>
            <w:r>
              <w:rPr>
                <w:rFonts w:hint="eastAsia" w:ascii="宋体" w:hAnsi="宋体"/>
                <w:b/>
                <w:bCs/>
                <w:color w:val="auto"/>
                <w:kern w:val="0"/>
                <w:sz w:val="24"/>
                <w:szCs w:val="22"/>
              </w:rPr>
              <w:t>总价最高限价</w:t>
            </w:r>
          </w:p>
          <w:p w14:paraId="31026348">
            <w:pPr>
              <w:jc w:val="center"/>
              <w:rPr>
                <w:rFonts w:ascii="宋体" w:hAnsi="宋体"/>
                <w:b/>
                <w:bCs/>
                <w:color w:val="auto"/>
                <w:kern w:val="0"/>
                <w:sz w:val="24"/>
                <w:szCs w:val="22"/>
              </w:rPr>
            </w:pPr>
            <w:r>
              <w:rPr>
                <w:rFonts w:hint="eastAsia" w:ascii="宋体" w:hAnsi="宋体"/>
                <w:b/>
                <w:bCs/>
                <w:color w:val="auto"/>
                <w:kern w:val="0"/>
                <w:sz w:val="24"/>
                <w:szCs w:val="22"/>
              </w:rPr>
              <w:t>（元）</w:t>
            </w:r>
          </w:p>
        </w:tc>
      </w:tr>
      <w:tr w14:paraId="5C6B1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01" w:type="dxa"/>
            <w:tcBorders>
              <w:top w:val="single" w:color="auto" w:sz="4" w:space="0"/>
              <w:left w:val="single" w:color="auto" w:sz="4" w:space="0"/>
              <w:right w:val="single" w:color="auto" w:sz="4" w:space="0"/>
            </w:tcBorders>
            <w:vAlign w:val="center"/>
          </w:tcPr>
          <w:p w14:paraId="0DEF6BDA">
            <w:pPr>
              <w:jc w:val="center"/>
              <w:rPr>
                <w:rFonts w:ascii="宋体" w:hAnsi="宋体"/>
                <w:color w:val="auto"/>
                <w:kern w:val="0"/>
                <w:sz w:val="24"/>
              </w:rPr>
            </w:pPr>
            <w:r>
              <w:rPr>
                <w:rFonts w:hint="eastAsia" w:ascii="宋体" w:hAnsi="宋体"/>
                <w:color w:val="auto"/>
                <w:kern w:val="0"/>
                <w:sz w:val="24"/>
              </w:rPr>
              <w:t>1</w:t>
            </w:r>
          </w:p>
        </w:tc>
        <w:tc>
          <w:tcPr>
            <w:tcW w:w="735" w:type="dxa"/>
            <w:tcBorders>
              <w:top w:val="single" w:color="auto" w:sz="4" w:space="0"/>
              <w:left w:val="single" w:color="auto" w:sz="4" w:space="0"/>
              <w:bottom w:val="single" w:color="auto" w:sz="4" w:space="0"/>
              <w:right w:val="single" w:color="auto" w:sz="4" w:space="0"/>
            </w:tcBorders>
            <w:vAlign w:val="center"/>
          </w:tcPr>
          <w:p w14:paraId="6BDE0BB9">
            <w:pPr>
              <w:jc w:val="center"/>
              <w:rPr>
                <w:rFonts w:ascii="宋体" w:hAnsi="宋体"/>
                <w:color w:val="auto"/>
                <w:kern w:val="0"/>
                <w:sz w:val="24"/>
              </w:rPr>
            </w:pPr>
            <w:r>
              <w:rPr>
                <w:rFonts w:hint="eastAsia" w:ascii="宋体" w:hAnsi="宋体"/>
                <w:color w:val="auto"/>
                <w:kern w:val="0"/>
                <w:sz w:val="24"/>
              </w:rPr>
              <w:t>1-1</w:t>
            </w:r>
          </w:p>
        </w:tc>
        <w:tc>
          <w:tcPr>
            <w:tcW w:w="1768" w:type="dxa"/>
            <w:tcBorders>
              <w:top w:val="single" w:color="auto" w:sz="4" w:space="0"/>
              <w:left w:val="single" w:color="auto" w:sz="4" w:space="0"/>
              <w:bottom w:val="single" w:color="auto" w:sz="4" w:space="0"/>
              <w:right w:val="single" w:color="auto" w:sz="4" w:space="0"/>
            </w:tcBorders>
            <w:vAlign w:val="center"/>
          </w:tcPr>
          <w:p w14:paraId="7B3DC6B9">
            <w:pPr>
              <w:jc w:val="center"/>
              <w:rPr>
                <w:rFonts w:ascii="宋体" w:hAnsi="宋体"/>
                <w:color w:val="auto"/>
                <w:kern w:val="0"/>
                <w:sz w:val="24"/>
              </w:rPr>
            </w:pPr>
            <w:r>
              <w:rPr>
                <w:rFonts w:hint="eastAsia" w:ascii="宋体" w:hAnsi="宋体"/>
                <w:color w:val="auto"/>
                <w:kern w:val="0"/>
                <w:sz w:val="24"/>
              </w:rPr>
              <w:t>上下升降黑板</w:t>
            </w:r>
          </w:p>
        </w:tc>
        <w:tc>
          <w:tcPr>
            <w:tcW w:w="1212" w:type="dxa"/>
            <w:tcBorders>
              <w:top w:val="single" w:color="auto" w:sz="4" w:space="0"/>
              <w:left w:val="single" w:color="auto" w:sz="4" w:space="0"/>
              <w:right w:val="single" w:color="auto" w:sz="4" w:space="0"/>
            </w:tcBorders>
            <w:vAlign w:val="center"/>
          </w:tcPr>
          <w:p w14:paraId="5B9F924C">
            <w:pPr>
              <w:jc w:val="center"/>
              <w:rPr>
                <w:rFonts w:ascii="宋体" w:hAnsi="宋体"/>
                <w:color w:val="auto"/>
                <w:kern w:val="0"/>
                <w:sz w:val="24"/>
              </w:rPr>
            </w:pPr>
            <w:r>
              <w:rPr>
                <w:rFonts w:hint="eastAsia" w:ascii="宋体" w:hAnsi="宋体"/>
                <w:color w:val="auto"/>
                <w:kern w:val="0"/>
                <w:sz w:val="24"/>
              </w:rPr>
              <w:t>/</w:t>
            </w:r>
          </w:p>
        </w:tc>
        <w:tc>
          <w:tcPr>
            <w:tcW w:w="915" w:type="dxa"/>
            <w:tcBorders>
              <w:top w:val="single" w:color="auto" w:sz="4" w:space="0"/>
              <w:left w:val="single" w:color="auto" w:sz="4" w:space="0"/>
              <w:right w:val="single" w:color="auto" w:sz="4" w:space="0"/>
            </w:tcBorders>
            <w:vAlign w:val="center"/>
          </w:tcPr>
          <w:p w14:paraId="53AB5156">
            <w:pPr>
              <w:jc w:val="center"/>
              <w:rPr>
                <w:rFonts w:ascii="宋体" w:hAnsi="宋体"/>
                <w:color w:val="auto"/>
                <w:kern w:val="0"/>
                <w:sz w:val="24"/>
              </w:rPr>
            </w:pPr>
            <w:r>
              <w:rPr>
                <w:rFonts w:hint="eastAsia" w:ascii="宋体" w:hAnsi="宋体"/>
                <w:color w:val="auto"/>
                <w:kern w:val="0"/>
                <w:sz w:val="24"/>
              </w:rPr>
              <w:t>33套</w:t>
            </w:r>
          </w:p>
        </w:tc>
        <w:tc>
          <w:tcPr>
            <w:tcW w:w="973" w:type="dxa"/>
            <w:tcBorders>
              <w:top w:val="single" w:color="auto" w:sz="4" w:space="0"/>
              <w:left w:val="single" w:color="auto" w:sz="4" w:space="0"/>
              <w:bottom w:val="single" w:color="auto" w:sz="4" w:space="0"/>
              <w:right w:val="single" w:color="auto" w:sz="4" w:space="0"/>
            </w:tcBorders>
            <w:vAlign w:val="center"/>
          </w:tcPr>
          <w:p w14:paraId="6B5A79BF">
            <w:pPr>
              <w:jc w:val="center"/>
              <w:rPr>
                <w:rFonts w:ascii="宋体" w:hAnsi="宋体"/>
                <w:color w:val="auto"/>
                <w:kern w:val="0"/>
                <w:sz w:val="24"/>
              </w:rPr>
            </w:pPr>
            <w:r>
              <w:rPr>
                <w:rFonts w:hint="eastAsia" w:ascii="宋体" w:hAnsi="宋体"/>
                <w:color w:val="auto"/>
                <w:kern w:val="0"/>
                <w:sz w:val="24"/>
              </w:rPr>
              <w:t>否</w:t>
            </w:r>
          </w:p>
        </w:tc>
        <w:tc>
          <w:tcPr>
            <w:tcW w:w="1093" w:type="dxa"/>
            <w:tcBorders>
              <w:top w:val="single" w:color="auto" w:sz="4" w:space="0"/>
              <w:left w:val="single" w:color="auto" w:sz="4" w:space="0"/>
              <w:bottom w:val="single" w:color="auto" w:sz="4" w:space="0"/>
              <w:right w:val="single" w:color="auto" w:sz="4" w:space="0"/>
            </w:tcBorders>
            <w:vAlign w:val="center"/>
          </w:tcPr>
          <w:p w14:paraId="207FB00C">
            <w:pPr>
              <w:jc w:val="center"/>
              <w:rPr>
                <w:rFonts w:ascii="宋体" w:hAnsi="宋体"/>
                <w:color w:val="auto"/>
                <w:kern w:val="0"/>
                <w:sz w:val="24"/>
              </w:rPr>
            </w:pPr>
            <w:r>
              <w:rPr>
                <w:rFonts w:hint="eastAsia" w:ascii="宋体" w:hAnsi="宋体"/>
                <w:color w:val="auto"/>
                <w:kern w:val="0"/>
                <w:sz w:val="24"/>
              </w:rPr>
              <w:t>2200</w:t>
            </w:r>
          </w:p>
        </w:tc>
        <w:tc>
          <w:tcPr>
            <w:tcW w:w="1070" w:type="dxa"/>
            <w:tcBorders>
              <w:top w:val="single" w:color="auto" w:sz="4" w:space="0"/>
              <w:left w:val="single" w:color="auto" w:sz="4" w:space="0"/>
              <w:right w:val="single" w:color="auto" w:sz="4" w:space="0"/>
            </w:tcBorders>
            <w:vAlign w:val="center"/>
          </w:tcPr>
          <w:p w14:paraId="2EAC4683">
            <w:pPr>
              <w:jc w:val="center"/>
              <w:rPr>
                <w:rFonts w:ascii="宋体" w:hAnsi="宋体"/>
                <w:color w:val="auto"/>
                <w:kern w:val="0"/>
                <w:sz w:val="24"/>
              </w:rPr>
            </w:pPr>
            <w:r>
              <w:rPr>
                <w:rFonts w:hint="eastAsia" w:ascii="宋体" w:hAnsi="宋体"/>
                <w:color w:val="auto"/>
                <w:kern w:val="0"/>
                <w:sz w:val="24"/>
              </w:rPr>
              <w:t>72600</w:t>
            </w:r>
          </w:p>
        </w:tc>
      </w:tr>
      <w:tr w14:paraId="31B2E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204" w:type="dxa"/>
            <w:gridSpan w:val="6"/>
            <w:tcBorders>
              <w:top w:val="single" w:color="auto" w:sz="4" w:space="0"/>
              <w:left w:val="single" w:color="auto" w:sz="4" w:space="0"/>
              <w:right w:val="single" w:color="auto" w:sz="4" w:space="0"/>
            </w:tcBorders>
            <w:vAlign w:val="center"/>
          </w:tcPr>
          <w:p w14:paraId="545DEA07">
            <w:pPr>
              <w:jc w:val="center"/>
              <w:rPr>
                <w:rFonts w:ascii="宋体" w:hAnsi="宋体" w:cs="宋体"/>
                <w:color w:val="auto"/>
                <w:kern w:val="0"/>
                <w:sz w:val="24"/>
                <w:szCs w:val="24"/>
              </w:rPr>
            </w:pPr>
            <w:r>
              <w:rPr>
                <w:rFonts w:hint="eastAsia" w:ascii="宋体" w:hAnsi="宋体"/>
                <w:color w:val="auto"/>
                <w:kern w:val="0"/>
                <w:sz w:val="24"/>
              </w:rPr>
              <w:t>合计(大写)：人民币柒万贰仟陆佰元整</w:t>
            </w:r>
          </w:p>
        </w:tc>
        <w:tc>
          <w:tcPr>
            <w:tcW w:w="2163" w:type="dxa"/>
            <w:gridSpan w:val="2"/>
            <w:tcBorders>
              <w:top w:val="single" w:color="auto" w:sz="4" w:space="0"/>
              <w:left w:val="single" w:color="auto" w:sz="4" w:space="0"/>
              <w:bottom w:val="single" w:color="auto" w:sz="4" w:space="0"/>
              <w:right w:val="single" w:color="auto" w:sz="4" w:space="0"/>
            </w:tcBorders>
            <w:vAlign w:val="center"/>
          </w:tcPr>
          <w:p w14:paraId="3647FEEB">
            <w:pPr>
              <w:jc w:val="center"/>
              <w:rPr>
                <w:rFonts w:ascii="宋体" w:hAnsi="宋体" w:cs="新宋体"/>
                <w:color w:val="auto"/>
                <w:kern w:val="0"/>
                <w:sz w:val="24"/>
                <w:szCs w:val="24"/>
              </w:rPr>
            </w:pPr>
            <w:r>
              <w:rPr>
                <w:rFonts w:hint="eastAsia" w:ascii="宋体" w:hAnsi="宋体"/>
                <w:color w:val="auto"/>
                <w:kern w:val="0"/>
                <w:sz w:val="24"/>
              </w:rPr>
              <w:t>¥ 72600.00</w:t>
            </w:r>
          </w:p>
        </w:tc>
      </w:tr>
    </w:tbl>
    <w:p w14:paraId="7F570227">
      <w:pPr>
        <w:spacing w:line="420" w:lineRule="exact"/>
        <w:rPr>
          <w:rFonts w:ascii="宋体" w:hAnsi="宋体"/>
          <w:b/>
          <w:bCs/>
          <w:color w:val="auto"/>
          <w:sz w:val="24"/>
          <w:szCs w:val="24"/>
        </w:rPr>
      </w:pPr>
      <w:r>
        <w:rPr>
          <w:rFonts w:hint="eastAsia" w:ascii="宋体" w:hAnsi="宋体"/>
          <w:b/>
          <w:bCs/>
          <w:color w:val="auto"/>
          <w:sz w:val="24"/>
          <w:szCs w:val="24"/>
        </w:rPr>
        <w:t>注：</w:t>
      </w:r>
    </w:p>
    <w:p w14:paraId="45310AE7">
      <w:pPr>
        <w:spacing w:line="420" w:lineRule="exact"/>
        <w:ind w:firstLine="482" w:firstLineChars="200"/>
        <w:rPr>
          <w:rFonts w:ascii="宋体" w:hAnsi="宋体"/>
          <w:b/>
          <w:bCs/>
          <w:sz w:val="24"/>
          <w:szCs w:val="24"/>
        </w:rPr>
      </w:pPr>
      <w:r>
        <w:rPr>
          <w:rFonts w:hint="eastAsia" w:ascii="宋体" w:hAnsi="宋体"/>
          <w:b/>
          <w:bCs/>
          <w:color w:val="auto"/>
          <w:sz w:val="24"/>
          <w:szCs w:val="24"/>
        </w:rPr>
        <w:t>（1）</w:t>
      </w:r>
      <w:r>
        <w:rPr>
          <w:rFonts w:hint="eastAsia" w:ascii="宋体" w:hAnsi="宋体"/>
          <w:b/>
          <w:bCs/>
          <w:color w:val="auto"/>
        </w:rPr>
        <w:t xml:space="preserve"> </w:t>
      </w:r>
      <w:r>
        <w:rPr>
          <w:rFonts w:hint="eastAsia" w:ascii="宋体" w:hAnsi="宋体"/>
          <w:b/>
          <w:bCs/>
          <w:color w:val="auto"/>
          <w:sz w:val="24"/>
          <w:szCs w:val="24"/>
        </w:rPr>
        <w:t>以上</w:t>
      </w:r>
      <w:r>
        <w:rPr>
          <w:rFonts w:hint="eastAsia" w:ascii="宋体" w:hAnsi="宋体"/>
          <w:b/>
          <w:bCs/>
          <w:sz w:val="24"/>
          <w:szCs w:val="24"/>
        </w:rPr>
        <w:t>项目所列价格为采购预算的最高限价，</w:t>
      </w:r>
      <w:r>
        <w:rPr>
          <w:rFonts w:ascii="宋体" w:hAnsi="宋体"/>
          <w:b/>
          <w:bCs/>
          <w:sz w:val="24"/>
          <w:szCs w:val="24"/>
        </w:rPr>
        <w:t>竞价人报价总价</w:t>
      </w:r>
      <w:r>
        <w:rPr>
          <w:rFonts w:hint="eastAsia" w:ascii="宋体" w:hAnsi="宋体"/>
          <w:b/>
          <w:bCs/>
          <w:sz w:val="24"/>
          <w:szCs w:val="24"/>
        </w:rPr>
        <w:t>不能超过</w:t>
      </w:r>
      <w:r>
        <w:rPr>
          <w:rFonts w:ascii="宋体" w:hAnsi="宋体"/>
          <w:b/>
          <w:bCs/>
          <w:sz w:val="24"/>
          <w:szCs w:val="24"/>
        </w:rPr>
        <w:t>最高限价，报价单价不能超过竞价文件的单价最高限价</w:t>
      </w:r>
      <w:r>
        <w:rPr>
          <w:rFonts w:hint="eastAsia" w:ascii="宋体" w:hAnsi="宋体"/>
          <w:b/>
          <w:bCs/>
          <w:sz w:val="24"/>
          <w:szCs w:val="24"/>
        </w:rPr>
        <w:t>（如有）</w:t>
      </w:r>
      <w:r>
        <w:rPr>
          <w:rFonts w:ascii="宋体" w:hAnsi="宋体"/>
          <w:b/>
          <w:bCs/>
          <w:sz w:val="24"/>
          <w:szCs w:val="24"/>
        </w:rPr>
        <w:t>，否则视为无效报价</w:t>
      </w:r>
      <w:r>
        <w:rPr>
          <w:rFonts w:hint="eastAsia" w:ascii="宋体" w:hAnsi="宋体"/>
          <w:b/>
          <w:bCs/>
          <w:sz w:val="24"/>
          <w:szCs w:val="24"/>
        </w:rPr>
        <w:t>。</w:t>
      </w:r>
    </w:p>
    <w:p w14:paraId="5455CCFD">
      <w:pPr>
        <w:spacing w:line="360" w:lineRule="auto"/>
        <w:ind w:firstLine="480" w:firstLineChars="200"/>
        <w:rPr>
          <w:rFonts w:ascii="宋体" w:hAnsi="宋体"/>
          <w:bCs/>
          <w:sz w:val="24"/>
          <w:szCs w:val="24"/>
        </w:rPr>
      </w:pPr>
      <w:r>
        <w:rPr>
          <w:rFonts w:hint="eastAsia" w:ascii="宋体" w:hAnsi="宋体"/>
          <w:sz w:val="24"/>
          <w:szCs w:val="24"/>
        </w:rPr>
        <w:t>（</w:t>
      </w:r>
      <w:r>
        <w:rPr>
          <w:rFonts w:hint="eastAsia" w:ascii="宋体" w:hAnsi="宋体"/>
          <w:bCs/>
          <w:sz w:val="24"/>
          <w:szCs w:val="24"/>
        </w:rPr>
        <w:t>2）供应商必须保证所投产品具有在中国境内的合法使用权和用户保护权，有属于国家强制性要求（如3C等）的产品必须符合国家强制性认证规定。货物的制造标准及技术规范等有关资料必须符合国家相关标准、规范要求。（如有）</w:t>
      </w:r>
    </w:p>
    <w:p w14:paraId="2BE0270D">
      <w:pPr>
        <w:spacing w:line="360" w:lineRule="auto"/>
        <w:ind w:firstLine="480" w:firstLineChars="200"/>
        <w:rPr>
          <w:rFonts w:ascii="宋体" w:hAnsi="宋体"/>
          <w:bCs/>
          <w:sz w:val="24"/>
          <w:szCs w:val="24"/>
        </w:rPr>
      </w:pPr>
      <w:r>
        <w:rPr>
          <w:rFonts w:hint="eastAsia" w:ascii="宋体" w:hAnsi="宋体"/>
          <w:bCs/>
          <w:sz w:val="24"/>
          <w:szCs w:val="24"/>
        </w:rPr>
        <w:t>（3）</w:t>
      </w:r>
      <w:r>
        <w:rPr>
          <w:rFonts w:ascii="宋体" w:hAnsi="宋体"/>
          <w:bCs/>
          <w:sz w:val="24"/>
          <w:szCs w:val="24"/>
        </w:rPr>
        <w:t>根据财政部、国家发展改革委《关于印发节能产品政府采购品目清单的通知》（财库〔2019〕19号）的规定，台式计算机，便携式计算机，平板式微型计算机，激光打印机，针式打印机，液晶显示器，制冷压缩机，空调机组，专用制冷、空调设备，镇流器，空调机，电热水器，普通照明用双端荧光灯，电视设备，视频设备，便器，水嘴品目为政府强制采购的节能产品{具体品目以《节能产品政府采购品目清单》（财库〔2019〕19号）中“★”标注为准}。若</w:t>
      </w:r>
      <w:r>
        <w:rPr>
          <w:rFonts w:hint="eastAsia" w:ascii="宋体" w:hAnsi="宋体"/>
          <w:bCs/>
          <w:sz w:val="24"/>
          <w:szCs w:val="24"/>
        </w:rPr>
        <w:t>竞价人</w:t>
      </w:r>
      <w:r>
        <w:rPr>
          <w:rFonts w:ascii="宋体" w:hAnsi="宋体"/>
          <w:bCs/>
          <w:sz w:val="24"/>
          <w:szCs w:val="24"/>
        </w:rPr>
        <w:t>所投产品属于政府强制节能产品的，在</w:t>
      </w:r>
      <w:r>
        <w:rPr>
          <w:rFonts w:hint="eastAsia" w:ascii="宋体" w:hAnsi="宋体"/>
          <w:bCs/>
          <w:sz w:val="24"/>
          <w:szCs w:val="24"/>
        </w:rPr>
        <w:t>报价文件（第二册：资格、技术、商务册）中</w:t>
      </w:r>
      <w:r>
        <w:rPr>
          <w:rFonts w:ascii="宋体" w:hAnsi="宋体"/>
          <w:bCs/>
          <w:sz w:val="24"/>
          <w:szCs w:val="24"/>
        </w:rPr>
        <w:t>须提供所投政府强制节能产品由国家确定的认证机构出具的、处于有效期之内的产品认证证书复印件，否则视为无效</w:t>
      </w:r>
      <w:r>
        <w:rPr>
          <w:rFonts w:hint="eastAsia" w:ascii="宋体" w:hAnsi="宋体"/>
          <w:bCs/>
          <w:sz w:val="24"/>
          <w:szCs w:val="24"/>
        </w:rPr>
        <w:t>报价。（如有）</w:t>
      </w:r>
    </w:p>
    <w:p w14:paraId="1203C3A3">
      <w:pPr>
        <w:spacing w:line="360" w:lineRule="auto"/>
        <w:ind w:firstLine="480" w:firstLineChars="200"/>
        <w:rPr>
          <w:rFonts w:ascii="宋体" w:hAnsi="宋体"/>
          <w:bCs/>
          <w:sz w:val="24"/>
          <w:szCs w:val="24"/>
        </w:rPr>
      </w:pPr>
      <w:r>
        <w:rPr>
          <w:rFonts w:hint="eastAsia" w:ascii="宋体" w:hAnsi="宋体"/>
          <w:bCs/>
          <w:sz w:val="24"/>
          <w:szCs w:val="24"/>
        </w:rPr>
        <w:t>（4）采购单位在提出采购需求时有指定品牌的，所报品牌需在采购单位选定的品牌范围内，否则竞价无效。（如有）</w:t>
      </w:r>
    </w:p>
    <w:p w14:paraId="4598333D">
      <w:pPr>
        <w:spacing w:line="360" w:lineRule="auto"/>
        <w:ind w:firstLine="480" w:firstLineChars="200"/>
        <w:rPr>
          <w:rFonts w:ascii="宋体" w:hAnsi="宋体"/>
          <w:bCs/>
          <w:sz w:val="24"/>
        </w:rPr>
      </w:pPr>
      <w:r>
        <w:rPr>
          <w:rFonts w:hint="eastAsia" w:ascii="宋体" w:hAnsi="宋体"/>
          <w:bCs/>
          <w:sz w:val="24"/>
        </w:rPr>
        <w:t>（5）</w:t>
      </w:r>
      <w:r>
        <w:rPr>
          <w:rFonts w:ascii="宋体" w:hAnsi="宋体"/>
          <w:bCs/>
          <w:sz w:val="24"/>
          <w:szCs w:val="24"/>
        </w:rPr>
        <w:t>若所投产品为进口设备，则</w:t>
      </w:r>
      <w:r>
        <w:rPr>
          <w:rFonts w:hint="eastAsia" w:ascii="宋体" w:hAnsi="宋体"/>
          <w:bCs/>
          <w:sz w:val="24"/>
          <w:szCs w:val="24"/>
        </w:rPr>
        <w:t>成交供应商</w:t>
      </w:r>
      <w:r>
        <w:rPr>
          <w:rFonts w:ascii="宋体" w:hAnsi="宋体"/>
          <w:bCs/>
          <w:sz w:val="24"/>
          <w:szCs w:val="24"/>
        </w:rPr>
        <w:t>的报价为免税价＋外贸代理费用。</w:t>
      </w:r>
      <w:r>
        <w:rPr>
          <w:rFonts w:hint="eastAsia" w:ascii="宋体" w:hAnsi="宋体"/>
          <w:bCs/>
          <w:sz w:val="24"/>
          <w:szCs w:val="24"/>
        </w:rPr>
        <w:t>成交供应商</w:t>
      </w:r>
      <w:r>
        <w:rPr>
          <w:rFonts w:ascii="宋体" w:hAnsi="宋体"/>
          <w:bCs/>
          <w:sz w:val="24"/>
          <w:szCs w:val="24"/>
        </w:rPr>
        <w:t>必须在签订合同后以福建农林大学为消费使用单位去办理免税和报关手续，</w:t>
      </w:r>
      <w:r>
        <w:rPr>
          <w:rFonts w:hint="eastAsia" w:ascii="宋体" w:hAnsi="宋体"/>
          <w:bCs/>
          <w:sz w:val="24"/>
          <w:szCs w:val="24"/>
        </w:rPr>
        <w:t>成交供应商</w:t>
      </w:r>
      <w:r>
        <w:rPr>
          <w:rFonts w:ascii="宋体" w:hAnsi="宋体"/>
          <w:bCs/>
          <w:sz w:val="24"/>
          <w:szCs w:val="24"/>
        </w:rPr>
        <w:t>须提交消费使用单位为“福建农林大学”的《中华人民共和国进口货物报关单》和《中华人民共和国进出口货物免税证明》。若按国家政策无法办理免税的，向海关缴纳的关税和增值税等由</w:t>
      </w:r>
      <w:r>
        <w:rPr>
          <w:rFonts w:hint="eastAsia" w:ascii="宋体" w:hAnsi="宋体"/>
          <w:bCs/>
          <w:sz w:val="24"/>
          <w:szCs w:val="24"/>
        </w:rPr>
        <w:t>成交供应商</w:t>
      </w:r>
      <w:r>
        <w:rPr>
          <w:rFonts w:ascii="宋体" w:hAnsi="宋体"/>
          <w:bCs/>
          <w:sz w:val="24"/>
          <w:szCs w:val="24"/>
        </w:rPr>
        <w:t>先行垫付，在设备报销时凭海关出具的发票，学校支付其垫付款给成交</w:t>
      </w:r>
      <w:r>
        <w:rPr>
          <w:rFonts w:hint="eastAsia" w:ascii="宋体" w:hAnsi="宋体"/>
          <w:bCs/>
          <w:sz w:val="24"/>
          <w:szCs w:val="24"/>
        </w:rPr>
        <w:t>供应商</w:t>
      </w:r>
      <w:r>
        <w:rPr>
          <w:rFonts w:hint="eastAsia" w:ascii="宋体" w:hAnsi="宋体"/>
          <w:bCs/>
          <w:sz w:val="24"/>
        </w:rPr>
        <w:t>。</w:t>
      </w:r>
      <w:r>
        <w:rPr>
          <w:rFonts w:hint="eastAsia" w:ascii="宋体" w:hAnsi="宋体"/>
          <w:bCs/>
          <w:sz w:val="24"/>
          <w:szCs w:val="24"/>
        </w:rPr>
        <w:t>（如有）</w:t>
      </w:r>
    </w:p>
    <w:p w14:paraId="7053E0EF">
      <w:pPr>
        <w:spacing w:line="360" w:lineRule="auto"/>
        <w:ind w:firstLine="481"/>
        <w:rPr>
          <w:rFonts w:asciiTheme="majorEastAsia" w:hAnsiTheme="majorEastAsia" w:eastAsiaTheme="majorEastAsia" w:cstheme="majorEastAsia"/>
          <w:b/>
          <w:bCs/>
          <w:color w:val="000000"/>
          <w:kern w:val="0"/>
          <w:sz w:val="24"/>
          <w:szCs w:val="24"/>
          <w:lang w:bidi="ar"/>
        </w:rPr>
      </w:pPr>
      <w:r>
        <w:rPr>
          <w:rFonts w:hint="eastAsia" w:asciiTheme="majorEastAsia" w:hAnsiTheme="majorEastAsia" w:eastAsiaTheme="majorEastAsia" w:cstheme="majorEastAsia"/>
          <w:b/>
          <w:bCs/>
          <w:sz w:val="24"/>
          <w:szCs w:val="24"/>
        </w:rPr>
        <w:t>（6）</w:t>
      </w:r>
      <w:r>
        <w:rPr>
          <w:rFonts w:hint="eastAsia" w:asciiTheme="majorEastAsia" w:hAnsiTheme="majorEastAsia" w:eastAsiaTheme="majorEastAsia" w:cstheme="majorEastAsia"/>
          <w:b/>
          <w:bCs/>
          <w:color w:val="000000"/>
          <w:kern w:val="0"/>
          <w:sz w:val="24"/>
          <w:szCs w:val="24"/>
          <w:lang w:bidi="ar"/>
        </w:rPr>
        <w:t>本项目不组织统一现场勘查，如确需现场踏勘，须向采购方申请，并严格遵守学校校园管理规定，经批准同意后方可进场。未踏勘现场或踏勘工作不详细的供应商成交后，不得以不完全了解现场情况为理由而向采购人提出任何索赔或其他要求，对此采购人不承担任何责任并将不作任何答复，请各潜在供应商务必对采购文件进行仔细认真地阅读，在随后的采购中，对采购文件所作出的推论、解释和结论及由此造成的后果由供应商负责。</w:t>
      </w:r>
    </w:p>
    <w:p w14:paraId="6B7FC14C">
      <w:pPr>
        <w:spacing w:line="360" w:lineRule="auto"/>
        <w:ind w:firstLine="481"/>
        <w:rPr>
          <w:rFonts w:asciiTheme="minorEastAsia" w:hAnsiTheme="minorEastAsia" w:eastAsiaTheme="minorEastAsia" w:cstheme="minorEastAsia"/>
          <w:color w:val="000000"/>
          <w:kern w:val="0"/>
          <w:sz w:val="24"/>
          <w:szCs w:val="24"/>
          <w:lang w:bidi="ar"/>
        </w:rPr>
      </w:pPr>
    </w:p>
    <w:p w14:paraId="67BC0613">
      <w:pPr>
        <w:spacing w:line="360" w:lineRule="auto"/>
        <w:ind w:firstLine="481"/>
        <w:rPr>
          <w:rFonts w:ascii="宋体" w:hAnsi="宋体"/>
          <w:b/>
          <w:bCs/>
          <w:sz w:val="24"/>
          <w:szCs w:val="24"/>
        </w:rPr>
      </w:pPr>
      <w:r>
        <w:rPr>
          <w:rFonts w:hint="eastAsia" w:ascii="宋体" w:hAnsi="宋体"/>
          <w:b/>
          <w:bCs/>
          <w:sz w:val="24"/>
          <w:szCs w:val="24"/>
        </w:rPr>
        <w:t>（一）资格标准</w:t>
      </w:r>
    </w:p>
    <w:p w14:paraId="53C3799A">
      <w:pPr>
        <w:spacing w:line="360" w:lineRule="auto"/>
        <w:ind w:firstLine="481"/>
        <w:rPr>
          <w:rFonts w:ascii="新宋体" w:hAnsi="新宋体" w:eastAsia="新宋体"/>
          <w:sz w:val="24"/>
          <w:szCs w:val="24"/>
        </w:rPr>
      </w:pPr>
      <w:r>
        <w:rPr>
          <w:rFonts w:hint="eastAsia" w:ascii="宋体" w:hAnsi="宋体"/>
          <w:sz w:val="24"/>
          <w:szCs w:val="24"/>
        </w:rPr>
        <w:t>1、有能力提供</w:t>
      </w:r>
      <w:r>
        <w:rPr>
          <w:rFonts w:hint="eastAsia" w:ascii="新宋体" w:hAnsi="新宋体" w:eastAsia="新宋体"/>
          <w:sz w:val="24"/>
          <w:szCs w:val="24"/>
        </w:rPr>
        <w:t>本竞价文件所述货物及服务</w:t>
      </w:r>
      <w:r>
        <w:rPr>
          <w:rFonts w:hint="eastAsia" w:ascii="宋体" w:hAnsi="宋体"/>
          <w:sz w:val="24"/>
        </w:rPr>
        <w:t>的</w:t>
      </w:r>
      <w:r>
        <w:rPr>
          <w:rFonts w:hint="eastAsia" w:ascii="宋体" w:hAnsi="宋体"/>
          <w:bCs/>
          <w:sz w:val="24"/>
        </w:rPr>
        <w:t>法人、其他组织或者自然人</w:t>
      </w:r>
      <w:r>
        <w:rPr>
          <w:rFonts w:hint="eastAsia" w:ascii="新宋体" w:hAnsi="新宋体" w:eastAsia="新宋体"/>
          <w:sz w:val="24"/>
          <w:szCs w:val="24"/>
        </w:rPr>
        <w:t>均可能成为合格的竞价人，并提供有效的营业执照复印件或其他相应的证明文件。</w:t>
      </w:r>
    </w:p>
    <w:p w14:paraId="5224DF99">
      <w:pPr>
        <w:pStyle w:val="46"/>
        <w:spacing w:line="360" w:lineRule="auto"/>
        <w:ind w:firstLine="480" w:firstLineChars="200"/>
        <w:jc w:val="left"/>
        <w:rPr>
          <w:rFonts w:hAnsi="宋体"/>
          <w:sz w:val="24"/>
          <w:szCs w:val="24"/>
        </w:rPr>
      </w:pPr>
      <w:r>
        <w:rPr>
          <w:rFonts w:hint="eastAsia" w:hAnsi="宋体"/>
          <w:sz w:val="24"/>
          <w:szCs w:val="24"/>
        </w:rPr>
        <w:t>2、</w:t>
      </w:r>
      <w:r>
        <w:rPr>
          <w:rFonts w:hAnsi="宋体"/>
          <w:sz w:val="24"/>
          <w:szCs w:val="24"/>
        </w:rPr>
        <w:t>如由授权代表参与竞价，须提供法定代表人授权书</w:t>
      </w:r>
      <w:r>
        <w:rPr>
          <w:rFonts w:hint="eastAsia" w:hAnsi="宋体"/>
          <w:sz w:val="24"/>
          <w:szCs w:val="24"/>
        </w:rPr>
        <w:t>。</w:t>
      </w:r>
    </w:p>
    <w:p w14:paraId="6810CC57">
      <w:pPr>
        <w:pStyle w:val="46"/>
        <w:spacing w:line="360" w:lineRule="auto"/>
        <w:ind w:firstLine="480" w:firstLineChars="200"/>
        <w:jc w:val="left"/>
        <w:rPr>
          <w:rFonts w:hAnsi="宋体" w:cs="宋体"/>
          <w:b/>
          <w:kern w:val="0"/>
          <w:sz w:val="24"/>
        </w:rPr>
      </w:pPr>
      <w:r>
        <w:rPr>
          <w:rFonts w:hint="eastAsia" w:hAnsi="宋体"/>
          <w:sz w:val="24"/>
          <w:szCs w:val="24"/>
        </w:rPr>
        <w:t>3、竞价人应满足《中华人民共和国政府采购法》第二十二条规定的条件，应提供以下证明材料或针对以下内容作出承诺</w:t>
      </w:r>
      <w:r>
        <w:rPr>
          <w:rFonts w:hint="eastAsia" w:hAnsi="宋体"/>
          <w:b/>
          <w:bCs/>
          <w:sz w:val="24"/>
          <w:szCs w:val="24"/>
        </w:rPr>
        <w:t>（</w:t>
      </w:r>
      <w:r>
        <w:rPr>
          <w:rFonts w:hint="eastAsia" w:hAnsi="宋体" w:cs="宋体"/>
          <w:b/>
          <w:bCs/>
          <w:kern w:val="0"/>
          <w:sz w:val="24"/>
        </w:rPr>
        <w:t>见附件：资格承诺函</w:t>
      </w:r>
      <w:r>
        <w:rPr>
          <w:rFonts w:hint="eastAsia" w:hAnsi="宋体"/>
          <w:b/>
          <w:bCs/>
          <w:sz w:val="24"/>
          <w:szCs w:val="24"/>
        </w:rPr>
        <w:t>）</w:t>
      </w:r>
      <w:r>
        <w:rPr>
          <w:rFonts w:hint="eastAsia" w:hAnsi="宋体"/>
          <w:sz w:val="24"/>
          <w:szCs w:val="24"/>
        </w:rPr>
        <w:t>：</w:t>
      </w:r>
    </w:p>
    <w:p w14:paraId="2F2D094C">
      <w:pPr>
        <w:spacing w:line="360" w:lineRule="auto"/>
        <w:rPr>
          <w:rFonts w:ascii="宋体" w:hAnsi="宋体"/>
          <w:sz w:val="24"/>
          <w:szCs w:val="24"/>
        </w:rPr>
      </w:pPr>
      <w:r>
        <w:rPr>
          <w:rFonts w:hint="eastAsia" w:ascii="宋体" w:hAnsi="宋体"/>
          <w:sz w:val="24"/>
          <w:szCs w:val="24"/>
        </w:rPr>
        <w:t>（1）</w:t>
      </w:r>
      <w:r>
        <w:rPr>
          <w:rFonts w:hint="eastAsia" w:ascii="宋体" w:hAnsi="宋体" w:cs="宋体"/>
          <w:sz w:val="24"/>
        </w:rPr>
        <w:t>须提供上一年度年度经审计的财务报告或其开户银行出具的资信证明；</w:t>
      </w:r>
    </w:p>
    <w:p w14:paraId="6431754C">
      <w:pPr>
        <w:spacing w:line="360" w:lineRule="auto"/>
        <w:rPr>
          <w:rFonts w:ascii="宋体" w:hAnsi="宋体"/>
          <w:sz w:val="24"/>
          <w:szCs w:val="24"/>
        </w:rPr>
      </w:pPr>
      <w:r>
        <w:rPr>
          <w:rFonts w:hint="eastAsia" w:ascii="宋体" w:hAnsi="宋体"/>
          <w:sz w:val="24"/>
          <w:szCs w:val="24"/>
        </w:rPr>
        <w:t>（2）</w:t>
      </w:r>
      <w:r>
        <w:rPr>
          <w:rFonts w:hint="eastAsia" w:ascii="宋体" w:hAnsi="宋体" w:cs="宋体"/>
          <w:sz w:val="24"/>
        </w:rPr>
        <w:t>须提供报价截止时间前六个月内任一个月的缴税证明；</w:t>
      </w:r>
    </w:p>
    <w:p w14:paraId="2B5098E1">
      <w:pPr>
        <w:spacing w:line="360" w:lineRule="auto"/>
        <w:rPr>
          <w:rFonts w:ascii="宋体" w:hAnsi="宋体"/>
          <w:sz w:val="24"/>
          <w:szCs w:val="24"/>
        </w:rPr>
      </w:pPr>
      <w:r>
        <w:rPr>
          <w:rFonts w:hint="eastAsia" w:ascii="宋体" w:hAnsi="宋体"/>
          <w:sz w:val="24"/>
          <w:szCs w:val="24"/>
        </w:rPr>
        <w:t>（3）</w:t>
      </w:r>
      <w:r>
        <w:rPr>
          <w:rFonts w:hint="eastAsia" w:ascii="宋体" w:hAnsi="宋体" w:cs="宋体"/>
          <w:sz w:val="24"/>
        </w:rPr>
        <w:t>须提供报价截止时间前六个月内任一个月缴纳社会保险的证明材料。</w:t>
      </w:r>
    </w:p>
    <w:p w14:paraId="45BFD94D">
      <w:pPr>
        <w:spacing w:line="360" w:lineRule="auto"/>
        <w:ind w:firstLine="481"/>
        <w:rPr>
          <w:rFonts w:ascii="宋体" w:hAnsi="宋体"/>
          <w:sz w:val="24"/>
          <w:szCs w:val="24"/>
        </w:rPr>
      </w:pPr>
      <w:r>
        <w:rPr>
          <w:rFonts w:hint="eastAsia" w:ascii="宋体" w:hAnsi="宋体"/>
          <w:sz w:val="24"/>
          <w:szCs w:val="24"/>
        </w:rPr>
        <w:t>4、参加政府采购活动前3年内在经营活动中没有重大违法记录及无行贿犯罪的书面声明。</w:t>
      </w:r>
    </w:p>
    <w:p w14:paraId="090E7743">
      <w:pPr>
        <w:spacing w:line="360" w:lineRule="auto"/>
        <w:ind w:firstLine="481"/>
        <w:rPr>
          <w:rFonts w:ascii="宋体" w:hAnsi="宋体"/>
          <w:sz w:val="24"/>
          <w:szCs w:val="24"/>
        </w:rPr>
      </w:pPr>
      <w:r>
        <w:rPr>
          <w:rFonts w:hint="eastAsia" w:ascii="宋体" w:hAnsi="宋体"/>
          <w:sz w:val="24"/>
          <w:szCs w:val="24"/>
        </w:rPr>
        <w:t>5、具备履行合同所必需的设备和专业技术能力的声明函。</w:t>
      </w:r>
    </w:p>
    <w:p w14:paraId="55840B1F">
      <w:pPr>
        <w:spacing w:line="360" w:lineRule="auto"/>
        <w:ind w:firstLine="481"/>
        <w:rPr>
          <w:rFonts w:ascii="宋体" w:hAnsi="宋体"/>
          <w:sz w:val="24"/>
          <w:szCs w:val="24"/>
        </w:rPr>
      </w:pPr>
      <w:r>
        <w:rPr>
          <w:rFonts w:hint="eastAsia" w:ascii="宋体" w:hAnsi="宋体"/>
          <w:sz w:val="24"/>
          <w:szCs w:val="24"/>
        </w:rPr>
        <w:t>6、竞价人提供“信用中国”网站（www.creditchina.gov.cn）及中国政府采购网（www.ccgp.gov.cn）信用信息查询</w:t>
      </w:r>
      <w:r>
        <w:rPr>
          <w:rFonts w:hint="eastAsia" w:ascii="宋体" w:cs="仿宋"/>
          <w:sz w:val="24"/>
        </w:rPr>
        <w:t>无</w:t>
      </w:r>
      <w:r>
        <w:rPr>
          <w:rFonts w:hint="eastAsia" w:ascii="宋体" w:cs="新宋体"/>
          <w:bCs/>
          <w:sz w:val="24"/>
        </w:rPr>
        <w:t>不良信用(行为)记录</w:t>
      </w:r>
      <w:r>
        <w:rPr>
          <w:rFonts w:hint="eastAsia" w:ascii="宋体" w:cs="仿宋"/>
          <w:sz w:val="24"/>
        </w:rPr>
        <w:t>的打印件（或截图）</w:t>
      </w:r>
      <w:r>
        <w:rPr>
          <w:rFonts w:hint="eastAsia" w:ascii="宋体" w:hAnsi="宋体"/>
          <w:sz w:val="24"/>
          <w:szCs w:val="24"/>
          <w:lang w:bidi="ar"/>
        </w:rPr>
        <w:t>，被列入严重失信、经营异常、政府采购严重违法失信行为记录名单（处罚期限尚未届满的）及其他重大违法记录且相关信用惩戒期限未满的供应商，不得参加本项目竞价</w:t>
      </w:r>
      <w:r>
        <w:rPr>
          <w:rFonts w:hint="eastAsia" w:ascii="宋体" w:cs="仿宋"/>
          <w:sz w:val="24"/>
        </w:rPr>
        <w:t>。</w:t>
      </w:r>
      <w:r>
        <w:rPr>
          <w:rFonts w:hint="eastAsia" w:ascii="宋体" w:cs="宋体"/>
          <w:sz w:val="24"/>
        </w:rPr>
        <w:t>最终以竞价当日代理机构查询和打印的情况为准。</w:t>
      </w:r>
    </w:p>
    <w:p w14:paraId="0358FE60">
      <w:pPr>
        <w:spacing w:line="360" w:lineRule="auto"/>
        <w:ind w:firstLine="481"/>
        <w:rPr>
          <w:rFonts w:ascii="宋体" w:hAnsi="宋体"/>
          <w:b/>
          <w:bCs/>
          <w:sz w:val="24"/>
          <w:szCs w:val="24"/>
        </w:rPr>
      </w:pPr>
      <w:r>
        <w:rPr>
          <w:rFonts w:hint="eastAsia" w:ascii="宋体" w:hAnsi="宋体"/>
          <w:b/>
          <w:bCs/>
          <w:sz w:val="24"/>
          <w:szCs w:val="24"/>
        </w:rPr>
        <w:t>7、特定资格要求（若有）：</w:t>
      </w:r>
      <w:r>
        <w:rPr>
          <w:rFonts w:hint="eastAsia" w:cs="宋体"/>
          <w:bCs/>
          <w:sz w:val="24"/>
          <w:szCs w:val="24"/>
        </w:rPr>
        <w:t>供应商及其报价货物、服务或工程的经营活动（包含：生产、销售、运输、安装及维修、售后等）涉及到须经国家行政许可的，应获得许可并提供相关证明材料。</w:t>
      </w:r>
    </w:p>
    <w:p w14:paraId="1F2D963C">
      <w:pPr>
        <w:spacing w:line="360" w:lineRule="auto"/>
        <w:ind w:firstLine="481"/>
        <w:rPr>
          <w:rFonts w:ascii="宋体" w:hAnsi="宋体"/>
          <w:sz w:val="24"/>
          <w:szCs w:val="24"/>
        </w:rPr>
      </w:pPr>
      <w:r>
        <w:rPr>
          <w:rFonts w:hint="eastAsia" w:ascii="宋体" w:hAnsi="宋体"/>
          <w:sz w:val="24"/>
          <w:szCs w:val="24"/>
        </w:rPr>
        <w:t>8、本项目不接受联合体竞价。</w:t>
      </w:r>
    </w:p>
    <w:p w14:paraId="6C207800">
      <w:pPr>
        <w:spacing w:line="360" w:lineRule="auto"/>
        <w:ind w:firstLine="481"/>
        <w:rPr>
          <w:rFonts w:ascii="宋体" w:hAnsi="宋体"/>
          <w:sz w:val="24"/>
          <w:szCs w:val="24"/>
        </w:rPr>
      </w:pPr>
      <w:r>
        <w:rPr>
          <w:rFonts w:hint="eastAsia" w:ascii="宋体" w:hAnsi="宋体"/>
          <w:sz w:val="24"/>
          <w:szCs w:val="24"/>
        </w:rPr>
        <w:t>9、竞价保证金凭证复印件。</w:t>
      </w:r>
    </w:p>
    <w:p w14:paraId="3AFF79F5">
      <w:pPr>
        <w:spacing w:line="360" w:lineRule="auto"/>
        <w:ind w:firstLine="481"/>
        <w:rPr>
          <w:rFonts w:ascii="宋体" w:hAnsi="宋体"/>
          <w:sz w:val="24"/>
          <w:szCs w:val="24"/>
        </w:rPr>
      </w:pPr>
      <w:r>
        <w:rPr>
          <w:rFonts w:hint="eastAsia" w:ascii="宋体" w:hAnsi="宋体"/>
          <w:sz w:val="24"/>
          <w:szCs w:val="24"/>
        </w:rPr>
        <w:t>注：竞价人必须同时满足以上所有的资格要求并提供资料，所有提供的相关资质证明文件应属法定有效期内的，若发生变更的，应按有关规定办理完变更手续后方可参加竞价，并以发证机关核准的变更为准，否则按无效文件处理。所有资格证明文件复印件应是清晰的并加盖竞价人公章。</w:t>
      </w:r>
    </w:p>
    <w:p w14:paraId="1505ADB4">
      <w:pPr>
        <w:spacing w:line="360" w:lineRule="auto"/>
        <w:ind w:firstLine="481"/>
        <w:rPr>
          <w:rFonts w:ascii="宋体" w:hAnsi="宋体"/>
          <w:sz w:val="24"/>
          <w:szCs w:val="24"/>
        </w:rPr>
      </w:pPr>
      <w:r>
        <w:rPr>
          <w:rFonts w:hint="eastAsia" w:ascii="宋体" w:hAnsi="宋体"/>
          <w:sz w:val="24"/>
          <w:szCs w:val="24"/>
        </w:rPr>
        <w:t>依法免税或不需要缴纳社会保障资金的竞价人，应提供相应文件证明其依法免税或不需要缴纳社会保障资金，视同社会保障资金、税收缴纳证明材料提供完整。</w:t>
      </w:r>
    </w:p>
    <w:p w14:paraId="0A7172D3">
      <w:pPr>
        <w:spacing w:line="360" w:lineRule="auto"/>
        <w:ind w:firstLine="481"/>
        <w:rPr>
          <w:rFonts w:ascii="宋体" w:hAnsi="宋体"/>
          <w:b/>
          <w:bCs/>
          <w:color w:val="FF0000"/>
          <w:sz w:val="24"/>
          <w:szCs w:val="24"/>
        </w:rPr>
      </w:pPr>
    </w:p>
    <w:p w14:paraId="4C9376F1">
      <w:pPr>
        <w:spacing w:line="360" w:lineRule="auto"/>
        <w:ind w:firstLine="481"/>
        <w:rPr>
          <w:rFonts w:ascii="宋体" w:hAnsi="宋体"/>
          <w:b/>
          <w:bCs/>
          <w:sz w:val="24"/>
          <w:szCs w:val="24"/>
        </w:rPr>
      </w:pPr>
      <w:r>
        <w:rPr>
          <w:rFonts w:hint="eastAsia" w:ascii="宋体" w:hAnsi="宋体"/>
          <w:b/>
          <w:bCs/>
          <w:sz w:val="24"/>
          <w:szCs w:val="24"/>
        </w:rPr>
        <w:t>（二）技术和服务要求</w:t>
      </w:r>
    </w:p>
    <w:p w14:paraId="5C1C09E1">
      <w:pPr>
        <w:widowControl/>
        <w:spacing w:line="360" w:lineRule="auto"/>
        <w:ind w:firstLine="482" w:firstLineChars="200"/>
        <w:jc w:val="left"/>
        <w:textAlignment w:val="center"/>
        <w:rPr>
          <w:rFonts w:asciiTheme="minorEastAsia" w:hAnsiTheme="minorEastAsia" w:eastAsiaTheme="minorEastAsia" w:cstheme="minorEastAsia"/>
          <w:color w:val="000000"/>
          <w:kern w:val="0"/>
          <w:sz w:val="24"/>
          <w:szCs w:val="24"/>
          <w:lang w:bidi="ar"/>
        </w:rPr>
      </w:pPr>
      <w:bookmarkStart w:id="0" w:name="OLE_LINK5"/>
      <w:r>
        <w:rPr>
          <w:rFonts w:hint="eastAsia" w:asciiTheme="minorEastAsia" w:hAnsiTheme="minorEastAsia" w:eastAsiaTheme="minorEastAsia" w:cstheme="minorEastAsia"/>
          <w:b/>
          <w:color w:val="000000"/>
          <w:kern w:val="0"/>
          <w:sz w:val="24"/>
          <w:szCs w:val="24"/>
          <w:lang w:bidi="ar"/>
        </w:rPr>
        <w:t>1、尺寸：</w:t>
      </w:r>
      <w:r>
        <w:rPr>
          <w:rFonts w:hint="eastAsia" w:asciiTheme="minorEastAsia" w:hAnsiTheme="minorEastAsia" w:eastAsiaTheme="minorEastAsia" w:cstheme="minorEastAsia"/>
          <w:color w:val="000000"/>
          <w:kern w:val="0"/>
          <w:sz w:val="24"/>
          <w:szCs w:val="24"/>
          <w:lang w:bidi="ar"/>
        </w:rPr>
        <w:t>2600mm×2100mm（±10mm）。</w:t>
      </w:r>
    </w:p>
    <w:p w14:paraId="42086A67">
      <w:pPr>
        <w:widowControl/>
        <w:spacing w:line="360" w:lineRule="auto"/>
        <w:ind w:firstLine="482" w:firstLineChars="200"/>
        <w:jc w:val="left"/>
        <w:textAlignment w:val="center"/>
        <w:rPr>
          <w:rFonts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b/>
          <w:color w:val="000000"/>
          <w:kern w:val="0"/>
          <w:sz w:val="24"/>
          <w:szCs w:val="24"/>
          <w:lang w:bidi="ar"/>
        </w:rPr>
        <w:t>2、结构：</w:t>
      </w:r>
      <w:r>
        <w:rPr>
          <w:rFonts w:hint="eastAsia" w:asciiTheme="minorEastAsia" w:hAnsiTheme="minorEastAsia" w:eastAsiaTheme="minorEastAsia" w:cstheme="minorEastAsia"/>
          <w:color w:val="000000"/>
          <w:kern w:val="0"/>
          <w:sz w:val="24"/>
          <w:szCs w:val="24"/>
          <w:lang w:bidi="ar"/>
        </w:rPr>
        <w:t>由两块同等大小的书写板组成，上下推拉升降结构，内置轨道，外框和轨道一体成型，内板上安有防撞胶垫，每块板不少于2个，连接穿插件为ABS一次成型，油丝绳传动降低噪音，轴承轮消声走行，升降平稳，走行无噪音。</w:t>
      </w:r>
    </w:p>
    <w:p w14:paraId="38DFF417">
      <w:pPr>
        <w:widowControl/>
        <w:spacing w:line="360" w:lineRule="auto"/>
        <w:ind w:firstLine="482" w:firstLineChars="200"/>
        <w:jc w:val="left"/>
        <w:textAlignment w:val="center"/>
        <w:rPr>
          <w:rFonts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b/>
          <w:color w:val="000000"/>
          <w:kern w:val="0"/>
          <w:sz w:val="24"/>
          <w:szCs w:val="24"/>
          <w:lang w:bidi="ar"/>
        </w:rPr>
        <w:t>3、板面：</w:t>
      </w:r>
      <w:r>
        <w:rPr>
          <w:rFonts w:hint="eastAsia" w:asciiTheme="minorEastAsia" w:hAnsiTheme="minorEastAsia" w:eastAsiaTheme="minorEastAsia" w:cstheme="minorEastAsia"/>
          <w:color w:val="000000"/>
          <w:kern w:val="0"/>
          <w:sz w:val="24"/>
          <w:szCs w:val="24"/>
          <w:lang w:bidi="ar"/>
        </w:rPr>
        <w:t>采用金属烤漆书写板面，亚光、墨绿色，光泽度≤12光泽单位，没有因教学书写板本身原因产生的眩光，书写流畅字迹清晰、色彩协调可视效果佳；表面附有保护膜，用普通粉笔书写、易写易擦，不反光、不变形，整板无拼接；可吸附磁钉、磁片，便于教学。</w:t>
      </w:r>
    </w:p>
    <w:p w14:paraId="230AF655">
      <w:pPr>
        <w:widowControl/>
        <w:spacing w:line="360" w:lineRule="auto"/>
        <w:ind w:firstLine="482" w:firstLineChars="200"/>
        <w:jc w:val="left"/>
        <w:textAlignment w:val="center"/>
        <w:rPr>
          <w:rFonts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b/>
          <w:color w:val="000000"/>
          <w:kern w:val="0"/>
          <w:sz w:val="24"/>
          <w:szCs w:val="24"/>
          <w:lang w:bidi="ar"/>
        </w:rPr>
        <w:t>4、内芯：</w:t>
      </w:r>
      <w:r>
        <w:rPr>
          <w:rFonts w:hint="eastAsia" w:asciiTheme="minorEastAsia" w:hAnsiTheme="minorEastAsia" w:eastAsiaTheme="minorEastAsia" w:cstheme="minorEastAsia"/>
          <w:color w:val="000000"/>
          <w:kern w:val="0"/>
          <w:sz w:val="24"/>
          <w:szCs w:val="24"/>
          <w:lang w:bidi="ar"/>
        </w:rPr>
        <w:t>采用吸音、防潮、阻燃的聚苯乙烯板，厚度≥23mm。硬度高，消音环保，能极大的缓冲粉笔与板面的磨擦，具有防潮、吸音、挺度好、平压强度好的作用。</w:t>
      </w:r>
    </w:p>
    <w:p w14:paraId="3844476F">
      <w:pPr>
        <w:widowControl/>
        <w:spacing w:line="360" w:lineRule="auto"/>
        <w:ind w:firstLine="482" w:firstLineChars="200"/>
        <w:jc w:val="left"/>
        <w:textAlignment w:val="center"/>
        <w:rPr>
          <w:rFonts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b/>
          <w:color w:val="000000"/>
          <w:kern w:val="0"/>
          <w:sz w:val="24"/>
          <w:szCs w:val="24"/>
          <w:lang w:bidi="ar"/>
        </w:rPr>
        <w:t>5、背板：</w:t>
      </w:r>
      <w:r>
        <w:rPr>
          <w:rFonts w:hint="eastAsia" w:asciiTheme="minorEastAsia" w:hAnsiTheme="minorEastAsia" w:eastAsiaTheme="minorEastAsia" w:cstheme="minorEastAsia"/>
          <w:color w:val="000000"/>
          <w:kern w:val="0"/>
          <w:sz w:val="24"/>
          <w:szCs w:val="24"/>
          <w:lang w:bidi="ar"/>
        </w:rPr>
        <w:t>采用镀锌钢板，机械化流水线一次成型。</w:t>
      </w:r>
    </w:p>
    <w:p w14:paraId="7F0660CE">
      <w:pPr>
        <w:widowControl/>
        <w:spacing w:line="360" w:lineRule="auto"/>
        <w:ind w:firstLine="482" w:firstLineChars="200"/>
        <w:jc w:val="left"/>
        <w:textAlignment w:val="center"/>
        <w:rPr>
          <w:rFonts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b/>
          <w:color w:val="000000"/>
          <w:kern w:val="0"/>
          <w:sz w:val="24"/>
          <w:szCs w:val="24"/>
          <w:lang w:bidi="ar"/>
        </w:rPr>
        <w:t>6、覆板：</w:t>
      </w:r>
      <w:r>
        <w:rPr>
          <w:rFonts w:hint="eastAsia" w:asciiTheme="minorEastAsia" w:hAnsiTheme="minorEastAsia" w:eastAsiaTheme="minorEastAsia" w:cstheme="minorEastAsia"/>
          <w:color w:val="000000"/>
          <w:kern w:val="0"/>
          <w:sz w:val="24"/>
          <w:szCs w:val="24"/>
          <w:lang w:bidi="ar"/>
        </w:rPr>
        <w:t>采用自动化流水线覆板作业，避免人工作业刷胶不均导致粘贴不牢、起鼓等现象。</w:t>
      </w:r>
    </w:p>
    <w:p w14:paraId="280A7570">
      <w:pPr>
        <w:widowControl/>
        <w:spacing w:line="360" w:lineRule="auto"/>
        <w:ind w:firstLine="482" w:firstLineChars="200"/>
        <w:jc w:val="left"/>
        <w:textAlignment w:val="center"/>
        <w:rPr>
          <w:rFonts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b/>
          <w:color w:val="000000"/>
          <w:kern w:val="0"/>
          <w:sz w:val="24"/>
          <w:szCs w:val="24"/>
          <w:lang w:bidi="ar"/>
        </w:rPr>
        <w:t>7、边框：</w:t>
      </w:r>
      <w:r>
        <w:rPr>
          <w:rFonts w:hint="eastAsia" w:asciiTheme="minorEastAsia" w:hAnsiTheme="minorEastAsia" w:eastAsiaTheme="minorEastAsia" w:cstheme="minorEastAsia"/>
          <w:color w:val="000000"/>
          <w:kern w:val="0"/>
          <w:sz w:val="24"/>
          <w:szCs w:val="24"/>
          <w:lang w:bidi="ar"/>
        </w:rPr>
        <w:t>采用铝合金型材，电泳香槟色；外立框规格≥85*65mm，外横框规格≥85*45mm，内框规格≥25*25mm，壁厚≥1mm，黑板边框下沿带有通长拉手槽，方便老师在任意位置推拉。边框具有良好的耐磨性及耐腐蚀性，耐腐蚀性CASS 72H不得低于10级，耐磨性（落沙试验）应不低于4000g。</w:t>
      </w:r>
    </w:p>
    <w:p w14:paraId="3A3A900E">
      <w:pPr>
        <w:widowControl/>
        <w:spacing w:line="360" w:lineRule="auto"/>
        <w:ind w:firstLine="482" w:firstLineChars="200"/>
        <w:jc w:val="left"/>
        <w:textAlignment w:val="center"/>
        <w:rPr>
          <w:rFonts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b/>
          <w:color w:val="000000"/>
          <w:kern w:val="0"/>
          <w:sz w:val="24"/>
          <w:szCs w:val="24"/>
          <w:lang w:bidi="ar"/>
        </w:rPr>
        <w:t>8、包角：</w:t>
      </w:r>
      <w:r>
        <w:rPr>
          <w:rFonts w:hint="eastAsia" w:asciiTheme="minorEastAsia" w:hAnsiTheme="minorEastAsia" w:eastAsiaTheme="minorEastAsia" w:cstheme="minorEastAsia"/>
          <w:color w:val="000000"/>
          <w:kern w:val="0"/>
          <w:sz w:val="24"/>
          <w:szCs w:val="24"/>
          <w:lang w:bidi="ar"/>
        </w:rPr>
        <w:t>采用ABS塑料注塑成型，包角采用双壁成腔流线型设计，一体化模具成型A，无尖角毛刺。</w:t>
      </w:r>
    </w:p>
    <w:p w14:paraId="500F8B16">
      <w:pPr>
        <w:widowControl/>
        <w:spacing w:line="360" w:lineRule="auto"/>
        <w:ind w:firstLine="482" w:firstLineChars="200"/>
        <w:jc w:val="left"/>
        <w:textAlignment w:val="center"/>
        <w:rPr>
          <w:rFonts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b/>
          <w:color w:val="000000"/>
          <w:kern w:val="0"/>
          <w:sz w:val="24"/>
          <w:szCs w:val="24"/>
          <w:lang w:bidi="ar"/>
        </w:rPr>
        <w:t>9、安装：</w:t>
      </w:r>
      <w:r>
        <w:rPr>
          <w:rFonts w:hint="eastAsia" w:asciiTheme="minorEastAsia" w:hAnsiTheme="minorEastAsia" w:eastAsiaTheme="minorEastAsia" w:cstheme="minorEastAsia"/>
          <w:color w:val="000000"/>
          <w:kern w:val="0"/>
          <w:sz w:val="24"/>
          <w:szCs w:val="24"/>
          <w:lang w:bidi="ar"/>
        </w:rPr>
        <w:t>隐形安装，没有外露的挂接件。</w:t>
      </w:r>
      <w:bookmarkEnd w:id="0"/>
    </w:p>
    <w:p w14:paraId="27C259FE">
      <w:pPr>
        <w:spacing w:line="360" w:lineRule="auto"/>
        <w:ind w:firstLine="482" w:firstLineChars="200"/>
        <w:rPr>
          <w:rFonts w:asciiTheme="minorEastAsia" w:hAnsiTheme="minorEastAsia" w:eastAsiaTheme="minorEastAsia" w:cstheme="minorEastAsia"/>
          <w:b/>
          <w:color w:val="000000"/>
          <w:kern w:val="0"/>
          <w:sz w:val="24"/>
          <w:szCs w:val="24"/>
          <w:lang w:bidi="ar"/>
        </w:rPr>
      </w:pPr>
      <w:r>
        <w:rPr>
          <w:rFonts w:hint="eastAsia" w:asciiTheme="minorEastAsia" w:hAnsiTheme="minorEastAsia" w:eastAsiaTheme="minorEastAsia" w:cstheme="minorEastAsia"/>
          <w:b/>
          <w:color w:val="000000"/>
          <w:kern w:val="0"/>
          <w:sz w:val="24"/>
          <w:szCs w:val="24"/>
          <w:lang w:bidi="ar"/>
        </w:rPr>
        <w:t>10、其他要求：</w:t>
      </w:r>
      <w:r>
        <w:rPr>
          <w:rFonts w:hint="eastAsia" w:asciiTheme="minorEastAsia" w:hAnsiTheme="minorEastAsia" w:eastAsiaTheme="minorEastAsia" w:cstheme="minorEastAsia"/>
          <w:color w:val="000000"/>
          <w:kern w:val="0"/>
          <w:sz w:val="24"/>
          <w:szCs w:val="24"/>
          <w:lang w:bidi="ar"/>
        </w:rPr>
        <w:t>供应商提供的设备必须能够满足学校正常教学需求。</w:t>
      </w:r>
    </w:p>
    <w:p w14:paraId="451C4694">
      <w:pPr>
        <w:pStyle w:val="2"/>
        <w:spacing w:line="360" w:lineRule="auto"/>
        <w:rPr>
          <w:rFonts w:ascii="宋体" w:hAnsi="宋体" w:cs="宋体"/>
          <w:b/>
          <w:bCs/>
          <w:sz w:val="24"/>
          <w:szCs w:val="24"/>
        </w:rPr>
      </w:pPr>
    </w:p>
    <w:p w14:paraId="7E1171F4">
      <w:pPr>
        <w:spacing w:line="360" w:lineRule="auto"/>
        <w:ind w:firstLine="481"/>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（三）商务条件</w:t>
      </w:r>
    </w:p>
    <w:p w14:paraId="4D4F044F">
      <w:pPr>
        <w:spacing w:line="360" w:lineRule="auto"/>
        <w:ind w:firstLine="481"/>
        <w:rPr>
          <w:rFonts w:asciiTheme="minorEastAsia" w:hAnsiTheme="minorEastAsia" w:eastAsiaTheme="minorEastAsia"/>
          <w:color w:val="auto"/>
          <w:sz w:val="24"/>
          <w:szCs w:val="24"/>
        </w:rPr>
      </w:pPr>
      <w:r>
        <w:rPr>
          <w:rFonts w:hint="eastAsia" w:asciiTheme="minorEastAsia" w:hAnsiTheme="minorEastAsia" w:eastAsiaTheme="minorEastAsia"/>
          <w:sz w:val="24"/>
          <w:szCs w:val="24"/>
        </w:rPr>
        <w:t>1、交付</w:t>
      </w:r>
      <w:r>
        <w:rPr>
          <w:rFonts w:hint="eastAsia" w:asciiTheme="minorEastAsia" w:hAnsiTheme="minorEastAsia" w:eastAsiaTheme="minorEastAsia"/>
          <w:color w:val="auto"/>
          <w:sz w:val="24"/>
          <w:szCs w:val="24"/>
        </w:rPr>
        <w:t>地点：采购人指定地点（泉州市安溪县参内镇福建农林大学泉州安溪校区内）。</w:t>
      </w:r>
    </w:p>
    <w:p w14:paraId="3CD199F6">
      <w:pPr>
        <w:spacing w:line="360" w:lineRule="auto"/>
        <w:ind w:firstLine="481"/>
        <w:rPr>
          <w:rFonts w:asciiTheme="minorEastAsia" w:hAnsiTheme="minorEastAsia" w:eastAsiaTheme="minorEastAsia"/>
          <w:sz w:val="24"/>
          <w:szCs w:val="24"/>
        </w:rPr>
      </w:pPr>
      <w:r>
        <w:rPr>
          <w:rFonts w:hint="eastAsia" w:asciiTheme="minorEastAsia" w:hAnsiTheme="minorEastAsia" w:eastAsiaTheme="minorEastAsia"/>
          <w:color w:val="auto"/>
          <w:sz w:val="24"/>
          <w:szCs w:val="24"/>
        </w:rPr>
        <w:t>2、交付时间：</w:t>
      </w:r>
      <w:r>
        <w:rPr>
          <w:rFonts w:hint="eastAsia" w:ascii="宋体" w:hAnsi="宋体"/>
          <w:color w:val="auto"/>
          <w:sz w:val="24"/>
          <w:szCs w:val="24"/>
        </w:rPr>
        <w:t>成交通知书发出之日起7日内签订合同。</w:t>
      </w:r>
      <w:r>
        <w:rPr>
          <w:rFonts w:hint="eastAsia" w:asciiTheme="minorEastAsia" w:hAnsiTheme="minorEastAsia" w:eastAsiaTheme="minorEastAsia"/>
          <w:color w:val="auto"/>
          <w:sz w:val="24"/>
          <w:szCs w:val="24"/>
        </w:rPr>
        <w:t>合同签订之日起7个日历日内供货并</w:t>
      </w:r>
      <w:r>
        <w:rPr>
          <w:rFonts w:hint="eastAsia" w:asciiTheme="minorEastAsia" w:hAnsiTheme="minorEastAsia" w:eastAsiaTheme="minorEastAsia" w:cstheme="minorEastAsia"/>
          <w:color w:val="auto"/>
          <w:kern w:val="0"/>
          <w:sz w:val="24"/>
          <w:szCs w:val="24"/>
          <w:lang w:bidi="ar"/>
        </w:rPr>
        <w:t>按照要求完成泉州安溪校区博雅、博通教学楼教室黑板的安装调试</w:t>
      </w:r>
      <w:r>
        <w:rPr>
          <w:rFonts w:hint="eastAsia" w:asciiTheme="minorEastAsia" w:hAnsiTheme="minorEastAsia" w:eastAsiaTheme="minorEastAsia"/>
          <w:color w:val="auto"/>
          <w:sz w:val="24"/>
          <w:szCs w:val="24"/>
        </w:rPr>
        <w:t>，采购人</w:t>
      </w:r>
      <w:r>
        <w:rPr>
          <w:rFonts w:hint="eastAsia" w:asciiTheme="minorEastAsia" w:hAnsiTheme="minorEastAsia" w:eastAsiaTheme="minorEastAsia"/>
          <w:sz w:val="24"/>
          <w:szCs w:val="24"/>
        </w:rPr>
        <w:t>在规定期限内组织验收。若因采购人原因或不可抗力等因素导致的延迟交付，交付期可顺延。</w:t>
      </w:r>
    </w:p>
    <w:p w14:paraId="1982A7ED">
      <w:pPr>
        <w:spacing w:line="360" w:lineRule="auto"/>
        <w:ind w:left="480"/>
        <w:rPr>
          <w:rFonts w:asciiTheme="minorEastAsia" w:hAnsiTheme="minorEastAsia" w:eastAsiaTheme="minorEastAsia"/>
        </w:rPr>
      </w:pPr>
      <w:r>
        <w:rPr>
          <w:rFonts w:hint="eastAsia" w:asciiTheme="minorEastAsia" w:hAnsiTheme="minorEastAsia" w:eastAsiaTheme="minorEastAsia"/>
          <w:sz w:val="24"/>
          <w:szCs w:val="24"/>
        </w:rPr>
        <w:t>3、交付条件：</w:t>
      </w:r>
      <w:r>
        <w:rPr>
          <w:rFonts w:hint="eastAsia" w:asciiTheme="minorEastAsia" w:hAnsiTheme="minorEastAsia" w:eastAsiaTheme="minorEastAsia"/>
          <w:sz w:val="24"/>
        </w:rPr>
        <w:t>验收合格交付采购人使用。</w:t>
      </w:r>
    </w:p>
    <w:p w14:paraId="60CC4581">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sz w:val="24"/>
          <w:szCs w:val="24"/>
        </w:rPr>
        <w:t>4、履约保证金：履约保证金百分比：</w:t>
      </w:r>
      <w:r>
        <w:rPr>
          <w:rFonts w:hint="eastAsia" w:asciiTheme="minorEastAsia" w:hAnsiTheme="minorEastAsia" w:eastAsiaTheme="minorEastAsia"/>
          <w:sz w:val="24"/>
          <w:szCs w:val="24"/>
          <w:u w:val="single"/>
        </w:rPr>
        <w:t xml:space="preserve"> 3 </w:t>
      </w:r>
      <w:r>
        <w:rPr>
          <w:rFonts w:hint="eastAsia" w:asciiTheme="minorEastAsia" w:hAnsiTheme="minorEastAsia" w:eastAsiaTheme="minorEastAsia"/>
          <w:sz w:val="24"/>
          <w:szCs w:val="24"/>
        </w:rPr>
        <w:t>%。说明：成交供应商在签订采购合同前三日内应向采购人缴纳合同总金额</w:t>
      </w:r>
      <w:r>
        <w:rPr>
          <w:rFonts w:hint="eastAsia" w:asciiTheme="minorEastAsia" w:hAnsiTheme="minorEastAsia" w:eastAsiaTheme="minorEastAsia"/>
          <w:sz w:val="24"/>
          <w:szCs w:val="24"/>
          <w:u w:val="single"/>
        </w:rPr>
        <w:t xml:space="preserve"> 3 </w:t>
      </w:r>
      <w:r>
        <w:rPr>
          <w:rFonts w:hint="eastAsia" w:asciiTheme="minorEastAsia" w:hAnsiTheme="minorEastAsia" w:eastAsiaTheme="minorEastAsia"/>
          <w:sz w:val="24"/>
          <w:szCs w:val="24"/>
        </w:rPr>
        <w:t>%的履约保证金，该履约保证金将在验收合格后且成交供应商无违约的前提下无息退还。如果是以保函形式缴纳履约保证金的，成交供应商必须开具见索即付(无条件支付)银行保函，且保函有效期(即到期时间)必须为验收合格后再延长6个月。</w:t>
      </w:r>
      <w:r>
        <w:rPr>
          <w:rFonts w:hint="eastAsia" w:ascii="宋体" w:hAnsi="宋体" w:cs="宋体"/>
          <w:sz w:val="24"/>
          <w:szCs w:val="24"/>
          <w:lang w:bidi="ar"/>
        </w:rPr>
        <w:t>（本项目为非专门面向中小企业的采购项目，若成交人符合中小企业认定标准且提供有效文件的，履约保证金收取比例为合同总金额</w:t>
      </w:r>
      <w:r>
        <w:rPr>
          <w:rFonts w:hint="eastAsia" w:ascii="宋体" w:hAnsi="宋体" w:cs="宋体"/>
          <w:color w:val="auto"/>
          <w:sz w:val="24"/>
          <w:szCs w:val="24"/>
          <w:lang w:bidi="ar"/>
        </w:rPr>
        <w:t>的</w:t>
      </w:r>
      <w:r>
        <w:rPr>
          <w:rFonts w:hint="eastAsia" w:ascii="宋体" w:hAnsi="宋体" w:cs="宋体"/>
          <w:color w:val="auto"/>
          <w:sz w:val="24"/>
          <w:szCs w:val="24"/>
          <w:u w:val="single"/>
          <w:lang w:bidi="ar"/>
        </w:rPr>
        <w:t xml:space="preserve"> 2 </w:t>
      </w:r>
      <w:r>
        <w:rPr>
          <w:rFonts w:hint="eastAsia" w:ascii="宋体" w:hAnsi="宋体" w:cs="宋体"/>
          <w:color w:val="auto"/>
          <w:sz w:val="24"/>
          <w:szCs w:val="24"/>
          <w:lang w:bidi="ar"/>
        </w:rPr>
        <w:t>%）</w:t>
      </w:r>
    </w:p>
    <w:p w14:paraId="1F0035FE">
      <w:pPr>
        <w:spacing w:line="360" w:lineRule="auto"/>
        <w:ind w:firstLine="481"/>
        <w:rPr>
          <w:rFonts w:asciiTheme="minorEastAsia" w:hAnsiTheme="minorEastAsia" w:eastAsiaTheme="minorEastAsia"/>
          <w:sz w:val="24"/>
          <w:szCs w:val="24"/>
        </w:rPr>
      </w:pPr>
      <w:r>
        <w:rPr>
          <w:rFonts w:hint="eastAsia" w:asciiTheme="minorEastAsia" w:hAnsiTheme="minorEastAsia" w:eastAsiaTheme="minorEastAsia"/>
          <w:sz w:val="24"/>
          <w:szCs w:val="24"/>
        </w:rPr>
        <w:t>5、付款方式：设备完成安装、调试及按合同要求验收合格运行一个月后无质量问题的情况下一次性全额付款（成交供应商须提供全额发票，若采购的产品为国产设备的，一般纳税人须开具增值税专用发</w:t>
      </w:r>
      <w:r>
        <w:rPr>
          <w:rFonts w:hint="eastAsia" w:asciiTheme="minorEastAsia" w:hAnsiTheme="minorEastAsia" w:eastAsiaTheme="minorEastAsia"/>
          <w:color w:val="auto"/>
          <w:sz w:val="24"/>
          <w:szCs w:val="24"/>
        </w:rPr>
        <w:t>票，小规模纳税人不能开具增值税专用发票的需提供相关证明材料，温馨提醒：专用设备发票报销期限原则上为发票开具之日起至次年3月31日止）。</w:t>
      </w:r>
      <w:r>
        <w:rPr>
          <w:rFonts w:hint="eastAsia" w:ascii="宋体" w:hAnsi="宋体"/>
          <w:color w:val="auto"/>
          <w:sz w:val="24"/>
          <w:szCs w:val="24"/>
          <w:highlight w:val="none"/>
          <w:lang w:eastAsia="zh-CN"/>
        </w:rPr>
        <w:t>如成交供应商不提供上述发票或提供发票不合格，采购人应顺延付款期限且不承担任何责任。</w:t>
      </w:r>
    </w:p>
    <w:p w14:paraId="56F1CB0B">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6、质量标准：成交供应商所提供的货物必须是原厂生产的、全新的、未使用过的(包括零部件)，并完全符合原厂质量检测标准（以说明书为准）和国家质量检测标准以及合同规定的质量规格和性能要求。成交供应商不按合同约定提交货物所产生的任何费用由成交供应商负责，采购人对由此所引起的变动可以不予确认。 </w:t>
      </w:r>
    </w:p>
    <w:p w14:paraId="7C2605EC">
      <w:pPr>
        <w:spacing w:line="360" w:lineRule="auto"/>
        <w:ind w:firstLine="481"/>
        <w:rPr>
          <w:rFonts w:asciiTheme="minorEastAsia" w:hAnsiTheme="minorEastAsia" w:eastAsiaTheme="minorEastAsia"/>
          <w:sz w:val="24"/>
          <w:szCs w:val="24"/>
        </w:rPr>
      </w:pPr>
      <w:r>
        <w:rPr>
          <w:rFonts w:hint="eastAsia" w:asciiTheme="minorEastAsia" w:hAnsiTheme="minorEastAsia" w:eastAsiaTheme="minorEastAsia"/>
          <w:sz w:val="24"/>
          <w:szCs w:val="24"/>
        </w:rPr>
        <w:t>7、货物包装方式、安装：成交供应商</w:t>
      </w:r>
      <w:r>
        <w:rPr>
          <w:rFonts w:asciiTheme="minorEastAsia" w:hAnsiTheme="minorEastAsia" w:eastAsiaTheme="minorEastAsia"/>
          <w:sz w:val="24"/>
          <w:szCs w:val="24"/>
        </w:rPr>
        <w:t>提供的</w:t>
      </w:r>
      <w:r>
        <w:rPr>
          <w:rFonts w:hint="eastAsia" w:asciiTheme="minorEastAsia" w:hAnsiTheme="minorEastAsia" w:eastAsiaTheme="minorEastAsia"/>
          <w:sz w:val="24"/>
          <w:szCs w:val="24"/>
        </w:rPr>
        <w:t>货物</w:t>
      </w:r>
      <w:r>
        <w:rPr>
          <w:rFonts w:asciiTheme="minorEastAsia" w:hAnsiTheme="minorEastAsia" w:eastAsiaTheme="minorEastAsia"/>
          <w:sz w:val="24"/>
          <w:szCs w:val="24"/>
        </w:rPr>
        <w:t>必须是制造厂家生产的崭新的未开封的原包装产品</w:t>
      </w:r>
      <w:r>
        <w:rPr>
          <w:rFonts w:hint="eastAsia" w:asciiTheme="minorEastAsia" w:hAnsiTheme="minorEastAsia" w:eastAsiaTheme="minorEastAsia"/>
          <w:sz w:val="24"/>
          <w:szCs w:val="24"/>
        </w:rPr>
        <w:t>，按照国家或行业标准进行产品安装</w:t>
      </w:r>
      <w:r>
        <w:rPr>
          <w:rFonts w:asciiTheme="minorEastAsia" w:hAnsiTheme="minorEastAsia" w:eastAsiaTheme="minorEastAsia"/>
          <w:sz w:val="24"/>
          <w:szCs w:val="24"/>
        </w:rPr>
        <w:t>。</w:t>
      </w:r>
    </w:p>
    <w:p w14:paraId="1D06F3BE">
      <w:pPr>
        <w:pStyle w:val="21"/>
        <w:spacing w:after="0" w:line="360" w:lineRule="auto"/>
        <w:ind w:left="0" w:leftChars="0" w:firstLine="482"/>
        <w:rPr>
          <w:rFonts w:asciiTheme="minorEastAsia" w:hAnsiTheme="minorEastAsia" w:eastAsiaTheme="minorEastAsia"/>
          <w:b/>
          <w:bCs/>
          <w:color w:val="auto"/>
          <w:kern w:val="0"/>
          <w:sz w:val="24"/>
        </w:rPr>
      </w:pPr>
      <w:r>
        <w:rPr>
          <w:rFonts w:hint="eastAsia" w:asciiTheme="minorEastAsia" w:hAnsiTheme="minorEastAsia" w:eastAsiaTheme="minorEastAsia"/>
          <w:b/>
          <w:bCs/>
          <w:sz w:val="24"/>
        </w:rPr>
        <w:t>8、售后服</w:t>
      </w:r>
      <w:r>
        <w:rPr>
          <w:rFonts w:hint="eastAsia" w:asciiTheme="minorEastAsia" w:hAnsiTheme="minorEastAsia" w:eastAsiaTheme="minorEastAsia"/>
          <w:b/>
          <w:bCs/>
          <w:color w:val="auto"/>
          <w:sz w:val="24"/>
        </w:rPr>
        <w:t>务要求：有国家或行业规定的从其规定，没有规定的免费质保期均至少三年</w:t>
      </w:r>
      <w:r>
        <w:rPr>
          <w:rFonts w:hint="eastAsia" w:asciiTheme="minorEastAsia" w:hAnsiTheme="minorEastAsia" w:eastAsiaTheme="minorEastAsia"/>
          <w:b/>
          <w:bCs/>
          <w:color w:val="auto"/>
          <w:kern w:val="0"/>
          <w:sz w:val="24"/>
        </w:rPr>
        <w:t>，免费质保期自更换并经验收合格之日起计算</w:t>
      </w:r>
      <w:r>
        <w:rPr>
          <w:rFonts w:hint="eastAsia" w:asciiTheme="minorEastAsia" w:hAnsiTheme="minorEastAsia" w:eastAsiaTheme="minorEastAsia"/>
          <w:b/>
          <w:bCs/>
          <w:color w:val="auto"/>
          <w:sz w:val="24"/>
        </w:rPr>
        <w:t>。</w:t>
      </w:r>
      <w:r>
        <w:rPr>
          <w:rFonts w:hint="eastAsia" w:ascii="宋体" w:hAnsi="宋体" w:cs="宋体"/>
          <w:b/>
          <w:bCs/>
          <w:color w:val="auto"/>
          <w:sz w:val="24"/>
        </w:rPr>
        <w:t>出现质量问题或故障时，响应时间≤2小时，工程师应在6小时内到达现场并排除故障；如24小时内无法修复的，成交人应提供同等配置的同品牌同型号产品供采购方使用。保修期内如同一故障发生三次，或在两个月内无法修复，成交人无条件换货；如保修期内因故障维修，按维修时间的双倍顺延保修期；保修期结束后，成交人仍应负责提供维修服务，但只能收取零配件费。</w:t>
      </w:r>
    </w:p>
    <w:p w14:paraId="395871DC">
      <w:pPr>
        <w:spacing w:line="360" w:lineRule="auto"/>
        <w:ind w:firstLine="481"/>
        <w:rPr>
          <w:rFonts w:asciiTheme="minorEastAsia" w:hAnsiTheme="minorEastAsia" w:eastAsiaTheme="minorEastAsia"/>
          <w:sz w:val="24"/>
          <w:szCs w:val="24"/>
        </w:rPr>
      </w:pPr>
      <w:r>
        <w:rPr>
          <w:rFonts w:hint="eastAsia" w:asciiTheme="minorEastAsia" w:hAnsiTheme="minorEastAsia" w:eastAsiaTheme="minorEastAsia"/>
          <w:sz w:val="24"/>
          <w:szCs w:val="24"/>
        </w:rPr>
        <w:t>9、验收</w:t>
      </w:r>
    </w:p>
    <w:p w14:paraId="409CAC12">
      <w:pPr>
        <w:spacing w:line="360" w:lineRule="auto"/>
        <w:ind w:firstLine="481"/>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9.1验收应按照竞价文件、成交供应商的报价文件的规定或约定进行，具体如下： </w:t>
      </w:r>
    </w:p>
    <w:p w14:paraId="40086992">
      <w:pPr>
        <w:spacing w:line="360" w:lineRule="auto"/>
        <w:ind w:firstLine="481"/>
        <w:rPr>
          <w:rFonts w:asciiTheme="minorEastAsia" w:hAnsiTheme="minorEastAsia" w:eastAsiaTheme="minorEastAsia"/>
          <w:sz w:val="24"/>
          <w:szCs w:val="24"/>
        </w:rPr>
      </w:pPr>
      <w:r>
        <w:rPr>
          <w:rFonts w:hint="eastAsia" w:asciiTheme="minorEastAsia" w:hAnsiTheme="minorEastAsia" w:eastAsiaTheme="minorEastAsia"/>
          <w:sz w:val="24"/>
          <w:szCs w:val="24"/>
        </w:rPr>
        <w:t>9.1.1采购人最终用户负责货物清点和验收。成交供应商所提供的货物安装调试完成并且运行稳定后，采购人最终用户必须按本项目合同所约定的货物清单及要求对货物的品牌、外观、规格、数量、配件及安装调试后的使用性能、运行状况及其他进行验收，成交供应商必须在验收现场提供必要的技术支持。</w:t>
      </w:r>
    </w:p>
    <w:p w14:paraId="30D86A66">
      <w:pPr>
        <w:spacing w:line="360" w:lineRule="auto"/>
        <w:ind w:firstLine="481"/>
        <w:rPr>
          <w:rFonts w:asciiTheme="minorEastAsia" w:hAnsiTheme="minorEastAsia" w:eastAsiaTheme="minorEastAsia"/>
          <w:sz w:val="24"/>
          <w:szCs w:val="24"/>
        </w:rPr>
      </w:pPr>
      <w:r>
        <w:rPr>
          <w:rFonts w:hint="eastAsia" w:asciiTheme="minorEastAsia" w:hAnsiTheme="minorEastAsia" w:eastAsiaTheme="minorEastAsia"/>
          <w:sz w:val="24"/>
          <w:szCs w:val="24"/>
        </w:rPr>
        <w:t>9.1.2对于特殊或需依据检测结果做出结论的项目应邀请国家认可的质量检测机构或部门参与验收。</w:t>
      </w:r>
    </w:p>
    <w:p w14:paraId="456EB981">
      <w:pPr>
        <w:spacing w:line="360" w:lineRule="auto"/>
        <w:ind w:firstLine="481"/>
        <w:rPr>
          <w:rFonts w:asciiTheme="minorEastAsia" w:hAnsiTheme="minorEastAsia" w:eastAsiaTheme="minorEastAsia"/>
          <w:sz w:val="24"/>
          <w:szCs w:val="24"/>
        </w:rPr>
      </w:pPr>
      <w:r>
        <w:rPr>
          <w:rFonts w:hint="eastAsia" w:asciiTheme="minorEastAsia" w:hAnsiTheme="minorEastAsia" w:eastAsiaTheme="minorEastAsia"/>
          <w:sz w:val="24"/>
          <w:szCs w:val="24"/>
        </w:rPr>
        <w:t>9.1.3验收结果经采购人与成交供应商双方确认后，双方代表必须按《福建农林大学物资设备验收单》上规定的项目对照合同填好验收结果并签名，采购人最终用户加盖单位公章后，提交相关主管部门备案。</w:t>
      </w:r>
    </w:p>
    <w:p w14:paraId="77470BE4">
      <w:pPr>
        <w:spacing w:line="360" w:lineRule="auto"/>
        <w:ind w:firstLine="481"/>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9.1.4如货物在质量保证期内被证明存在缺陷，包括潜在的缺陷或使用不合适的材料，采购人有权凭有关证明文件向成交供应商提出索赔。 </w:t>
      </w:r>
    </w:p>
    <w:p w14:paraId="227D1E7A">
      <w:pPr>
        <w:spacing w:line="360" w:lineRule="auto"/>
        <w:ind w:firstLine="481"/>
        <w:rPr>
          <w:rFonts w:asciiTheme="minorEastAsia" w:hAnsiTheme="minorEastAsia" w:eastAsiaTheme="minorEastAsia"/>
          <w:sz w:val="24"/>
          <w:szCs w:val="24"/>
        </w:rPr>
      </w:pPr>
      <w:r>
        <w:rPr>
          <w:rFonts w:hint="eastAsia" w:asciiTheme="minorEastAsia" w:hAnsiTheme="minorEastAsia" w:eastAsiaTheme="minorEastAsia"/>
          <w:sz w:val="24"/>
          <w:szCs w:val="24"/>
        </w:rPr>
        <w:t>9.1.5异议期：货物验收后</w:t>
      </w:r>
      <w:r>
        <w:rPr>
          <w:rFonts w:hint="eastAsia" w:ascii="宋体" w:hAnsi="宋体"/>
          <w:sz w:val="24"/>
          <w:szCs w:val="24"/>
        </w:rPr>
        <w:t>运行一个月</w:t>
      </w:r>
      <w:r>
        <w:rPr>
          <w:rFonts w:hint="eastAsia" w:asciiTheme="minorEastAsia" w:hAnsiTheme="minorEastAsia" w:eastAsiaTheme="minorEastAsia"/>
          <w:sz w:val="24"/>
          <w:szCs w:val="24"/>
        </w:rPr>
        <w:t>内采购人对货物有异议的，成交供应商应在3个工作日内负责解决，否则视为成交供应商根本违约</w:t>
      </w:r>
      <w:r>
        <w:rPr>
          <w:rFonts w:hint="eastAsia" w:ascii="宋体" w:hAnsi="宋体"/>
          <w:sz w:val="24"/>
          <w:szCs w:val="24"/>
        </w:rPr>
        <w:t>，</w:t>
      </w:r>
      <w:r>
        <w:rPr>
          <w:rFonts w:hint="eastAsia" w:ascii="宋体" w:hAnsi="宋体"/>
          <w:sz w:val="24"/>
          <w:szCs w:val="24"/>
          <w:lang w:eastAsia="zh-CN"/>
        </w:rPr>
        <w:t>采购人</w:t>
      </w:r>
      <w:r>
        <w:rPr>
          <w:rFonts w:hint="eastAsia" w:ascii="宋体" w:hAnsi="宋体"/>
          <w:sz w:val="24"/>
          <w:szCs w:val="24"/>
        </w:rPr>
        <w:t>可解除合同并要求</w:t>
      </w:r>
      <w:r>
        <w:rPr>
          <w:rFonts w:hint="eastAsia" w:ascii="宋体" w:hAnsi="宋体"/>
          <w:sz w:val="24"/>
          <w:szCs w:val="24"/>
          <w:lang w:eastAsia="zh-CN"/>
        </w:rPr>
        <w:t>成交供应商</w:t>
      </w:r>
      <w:r>
        <w:rPr>
          <w:rFonts w:hint="eastAsia" w:ascii="宋体" w:hAnsi="宋体"/>
          <w:sz w:val="24"/>
          <w:szCs w:val="24"/>
        </w:rPr>
        <w:t>支付合同款总额30%的违约金</w:t>
      </w:r>
      <w:r>
        <w:rPr>
          <w:rFonts w:hint="eastAsia" w:asciiTheme="minorEastAsia" w:hAnsiTheme="minorEastAsia" w:eastAsiaTheme="minorEastAsia"/>
          <w:sz w:val="24"/>
          <w:szCs w:val="24"/>
        </w:rPr>
        <w:t>。</w:t>
      </w:r>
    </w:p>
    <w:p w14:paraId="7D9C4E76">
      <w:pPr>
        <w:spacing w:line="360" w:lineRule="auto"/>
        <w:ind w:firstLine="481"/>
        <w:rPr>
          <w:rFonts w:asciiTheme="minorEastAsia" w:hAnsiTheme="minorEastAsia" w:eastAsiaTheme="minorEastAsia"/>
          <w:b/>
          <w:bCs/>
          <w:sz w:val="24"/>
          <w:szCs w:val="24"/>
          <w:u w:val="single"/>
        </w:rPr>
      </w:pPr>
      <w:r>
        <w:rPr>
          <w:rFonts w:hint="eastAsia" w:asciiTheme="minorEastAsia" w:hAnsiTheme="minorEastAsia" w:eastAsiaTheme="minorEastAsia"/>
          <w:b/>
          <w:bCs/>
          <w:sz w:val="24"/>
          <w:szCs w:val="24"/>
          <w:u w:val="single"/>
        </w:rPr>
        <w:t>9.1.6</w:t>
      </w:r>
      <w:r>
        <w:rPr>
          <w:rFonts w:hint="eastAsia" w:asciiTheme="minorEastAsia" w:hAnsiTheme="minorEastAsia" w:eastAsiaTheme="minorEastAsia" w:cstheme="minorEastAsia"/>
          <w:b/>
          <w:bCs/>
          <w:color w:val="000000"/>
          <w:kern w:val="0"/>
          <w:sz w:val="24"/>
          <w:szCs w:val="24"/>
          <w:u w:val="single"/>
          <w:lang w:bidi="ar"/>
        </w:rPr>
        <w:t>货物验收时，成交供应商需提供至少5个品牌的粉笔和粉笔擦进行现场写、擦演示，确保至少有3个品牌的粉笔和粉笔擦书写易写易擦，否则验收不合格。</w:t>
      </w:r>
    </w:p>
    <w:p w14:paraId="09A7C75F">
      <w:pPr>
        <w:spacing w:line="360" w:lineRule="auto"/>
        <w:ind w:firstLine="481"/>
        <w:rPr>
          <w:rFonts w:asciiTheme="minorEastAsia" w:hAnsiTheme="minorEastAsia" w:eastAsiaTheme="minorEastAsia"/>
          <w:sz w:val="24"/>
          <w:szCs w:val="24"/>
        </w:rPr>
      </w:pPr>
      <w:r>
        <w:rPr>
          <w:rFonts w:hint="eastAsia" w:asciiTheme="minorEastAsia" w:hAnsiTheme="minorEastAsia" w:eastAsiaTheme="minorEastAsia"/>
          <w:sz w:val="24"/>
          <w:szCs w:val="24"/>
        </w:rPr>
        <w:t>10、违约责任</w:t>
      </w:r>
    </w:p>
    <w:p w14:paraId="266A4AF7">
      <w:pPr>
        <w:spacing w:line="360" w:lineRule="auto"/>
        <w:ind w:firstLine="481"/>
        <w:rPr>
          <w:rFonts w:asciiTheme="minorEastAsia" w:hAnsiTheme="minorEastAsia" w:eastAsiaTheme="minorEastAsia"/>
          <w:sz w:val="24"/>
          <w:szCs w:val="24"/>
        </w:rPr>
      </w:pPr>
      <w:r>
        <w:rPr>
          <w:rFonts w:hint="eastAsia" w:asciiTheme="minorEastAsia" w:hAnsiTheme="minorEastAsia" w:eastAsiaTheme="minorEastAsia"/>
          <w:sz w:val="24"/>
          <w:szCs w:val="24"/>
        </w:rPr>
        <w:t>10.1成交供应商按合同清单上的货物运达指定地点并安装调试完成后，采购人应严格按照竞价文件要求在双方约定的时间内进行验收，采购人无正当理由不得无故拖延验收时间。</w:t>
      </w:r>
    </w:p>
    <w:p w14:paraId="0FA6F758">
      <w:pPr>
        <w:spacing w:line="360" w:lineRule="auto"/>
        <w:ind w:firstLine="481"/>
        <w:rPr>
          <w:rFonts w:asciiTheme="minorEastAsia" w:hAnsiTheme="minorEastAsia" w:eastAsiaTheme="minorEastAsia"/>
          <w:sz w:val="24"/>
          <w:szCs w:val="24"/>
        </w:rPr>
      </w:pPr>
      <w:r>
        <w:rPr>
          <w:rFonts w:hint="eastAsia" w:asciiTheme="minorEastAsia" w:hAnsiTheme="minorEastAsia" w:eastAsiaTheme="minorEastAsia"/>
          <w:sz w:val="24"/>
          <w:szCs w:val="24"/>
        </w:rPr>
        <w:t>10.2成交供应商所交货物不符合合同要求的，采购人有权拒收并没收其履约保证金，且涉及到的部分合同条款采购人有权终止履行。</w:t>
      </w:r>
    </w:p>
    <w:p w14:paraId="7A09B077">
      <w:pPr>
        <w:spacing w:line="360" w:lineRule="auto"/>
        <w:ind w:firstLine="481"/>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10.3成交供应商不能按时交付货物的，采购人有权没收其履约保证金，成交供应商逾期交付货物，应向采购人每日偿付货款5‰的违约金，逾期超过15日的，采购人有权单方解除合同。 </w:t>
      </w:r>
    </w:p>
    <w:p w14:paraId="48F0A576">
      <w:pPr>
        <w:spacing w:line="360" w:lineRule="auto"/>
        <w:ind w:firstLine="481"/>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10.4成交供应商未经采购人同意单方面终止合同的，成交供应商除了应向采购人赔偿因合同终止导致的损失外，还应向采购人偿付该合同款总额30%的违约金。 </w:t>
      </w:r>
    </w:p>
    <w:p w14:paraId="7DEB89B9">
      <w:pPr>
        <w:spacing w:line="360" w:lineRule="auto"/>
        <w:ind w:firstLine="481"/>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10.5因成交供应商违约对采购人造成损失的赔偿金及合同约定的违约金均可由采购人从未支付的合同款或履约保证金中扣除。 </w:t>
      </w:r>
    </w:p>
    <w:p w14:paraId="47CE6C0F">
      <w:pPr>
        <w:spacing w:line="360" w:lineRule="auto"/>
        <w:ind w:firstLine="481"/>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10.6 因采购人原因导致成交供应商未能按合同约定履行的，成交供应商可免于承担违约责任。</w:t>
      </w:r>
    </w:p>
    <w:p w14:paraId="5034EFFA">
      <w:pPr>
        <w:spacing w:line="360" w:lineRule="auto"/>
        <w:ind w:firstLine="481"/>
      </w:pPr>
      <w:r>
        <w:rPr>
          <w:rFonts w:hint="eastAsia" w:ascii="宋体" w:hAnsi="宋体"/>
          <w:color w:val="auto"/>
          <w:sz w:val="24"/>
          <w:szCs w:val="24"/>
          <w:lang w:val="en-US" w:eastAsia="zh-CN"/>
        </w:rPr>
        <w:t>10.7成交供应商违反合同致使采购人承担任何责任、费用或蒙受任何损失，成交供应商应承担采购人为实现权利所发生的所有费用包括但不限于诉讼费、保全费、执行费、公证费、律师费、 拍卖费、诉讼财产保全保险费、公告费、差旅费等相关所</w:t>
      </w:r>
      <w:r>
        <w:rPr>
          <w:rFonts w:hint="eastAsia" w:ascii="宋体" w:hAnsi="宋体"/>
          <w:sz w:val="24"/>
          <w:szCs w:val="24"/>
          <w:lang w:val="en-US" w:eastAsia="zh-CN"/>
        </w:rPr>
        <w:t>有费用。</w:t>
      </w:r>
    </w:p>
    <w:p w14:paraId="12542997">
      <w:pPr>
        <w:spacing w:line="360" w:lineRule="auto"/>
        <w:ind w:firstLine="481"/>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 xml:space="preserve">11、知识产权 </w:t>
      </w:r>
    </w:p>
    <w:p w14:paraId="1C563D57">
      <w:pPr>
        <w:spacing w:line="360" w:lineRule="auto"/>
        <w:ind w:firstLine="481"/>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11.1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w:t>
      </w:r>
      <w:r>
        <w:rPr>
          <w:rFonts w:hint="eastAsia" w:ascii="宋体" w:hAnsi="宋体"/>
          <w:color w:val="000000" w:themeColor="text1"/>
          <w:sz w:val="24"/>
          <w:szCs w:val="24"/>
        </w:rPr>
        <w:t>（包括但不限于向第三方赔偿的费用、诉讼费、律师费等）</w:t>
      </w:r>
      <w:r>
        <w:rPr>
          <w:rFonts w:hint="eastAsia" w:asciiTheme="minorEastAsia" w:hAnsiTheme="minorEastAsia" w:eastAsiaTheme="minorEastAsia"/>
          <w:color w:val="000000" w:themeColor="text1"/>
          <w:sz w:val="24"/>
          <w:szCs w:val="24"/>
        </w:rPr>
        <w:t xml:space="preserve">，则成交供应商应赔偿该损失。 </w:t>
      </w:r>
    </w:p>
    <w:p w14:paraId="150DA643">
      <w:pPr>
        <w:spacing w:line="360" w:lineRule="auto"/>
        <w:ind w:firstLine="481"/>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11.2若成交供应商提供的采购标的不符合国</w:t>
      </w:r>
      <w:bookmarkStart w:id="5" w:name="_GoBack"/>
      <w:bookmarkEnd w:id="5"/>
      <w:r>
        <w:rPr>
          <w:rFonts w:hint="eastAsia" w:asciiTheme="minorEastAsia" w:hAnsiTheme="minorEastAsia" w:eastAsiaTheme="minorEastAsia"/>
          <w:color w:val="000000" w:themeColor="text1"/>
          <w:sz w:val="24"/>
          <w:szCs w:val="24"/>
        </w:rPr>
        <w:t>家知识产权法律、法规的规定或被有关主管机关认定为假冒伪劣品，则成交供应商成交资格将被取消；采购人还将按照有关法律、法规和规章的规定进行处理，具体按合同约定追究其违约责任。</w:t>
      </w:r>
    </w:p>
    <w:p w14:paraId="13C99AAC">
      <w:pPr>
        <w:widowControl/>
        <w:spacing w:line="360" w:lineRule="auto"/>
        <w:ind w:firstLine="480" w:firstLineChars="200"/>
        <w:jc w:val="left"/>
        <w:textAlignment w:val="center"/>
        <w:rPr>
          <w:rFonts w:cs="新宋体" w:asciiTheme="minorEastAsia" w:hAnsiTheme="minorEastAsia" w:eastAsiaTheme="minorEastAsia"/>
          <w:kern w:val="0"/>
          <w:sz w:val="24"/>
          <w:szCs w:val="22"/>
        </w:rPr>
      </w:pPr>
      <w:r>
        <w:rPr>
          <w:rFonts w:hint="eastAsia" w:cs="新宋体" w:asciiTheme="minorEastAsia" w:hAnsiTheme="minorEastAsia" w:eastAsiaTheme="minorEastAsia"/>
          <w:kern w:val="0"/>
          <w:sz w:val="24"/>
          <w:szCs w:val="22"/>
        </w:rPr>
        <w:t>12、其它要求</w:t>
      </w:r>
    </w:p>
    <w:p w14:paraId="1DE42CF5">
      <w:pPr>
        <w:widowControl/>
        <w:spacing w:line="360" w:lineRule="auto"/>
        <w:ind w:firstLine="480" w:firstLineChars="200"/>
        <w:jc w:val="left"/>
        <w:textAlignment w:val="center"/>
        <w:rPr>
          <w:rFonts w:cs="新宋体" w:asciiTheme="minorEastAsia" w:hAnsiTheme="minorEastAsia" w:eastAsiaTheme="minorEastAsia"/>
          <w:kern w:val="0"/>
          <w:sz w:val="24"/>
          <w:szCs w:val="22"/>
        </w:rPr>
      </w:pPr>
      <w:r>
        <w:rPr>
          <w:rFonts w:hint="eastAsia" w:cs="新宋体" w:asciiTheme="minorEastAsia" w:hAnsiTheme="minorEastAsia" w:eastAsiaTheme="minorEastAsia"/>
          <w:kern w:val="0"/>
          <w:sz w:val="24"/>
          <w:szCs w:val="22"/>
        </w:rPr>
        <w:t>12.1竞价人选定的技术性能必须符合或优于竞价文件的技术性能要求。</w:t>
      </w:r>
    </w:p>
    <w:p w14:paraId="7E8DA942">
      <w:pPr>
        <w:widowControl/>
        <w:spacing w:line="360" w:lineRule="auto"/>
        <w:ind w:firstLine="482" w:firstLineChars="200"/>
        <w:jc w:val="left"/>
        <w:textAlignment w:val="center"/>
        <w:rPr>
          <w:rFonts w:cs="新宋体" w:asciiTheme="minorEastAsia" w:hAnsiTheme="minorEastAsia" w:eastAsiaTheme="minorEastAsia"/>
          <w:b/>
          <w:bCs/>
          <w:color w:val="auto"/>
          <w:kern w:val="0"/>
          <w:sz w:val="24"/>
          <w:szCs w:val="22"/>
          <w:u w:val="single"/>
        </w:rPr>
      </w:pPr>
      <w:r>
        <w:rPr>
          <w:rFonts w:hint="eastAsia" w:cs="新宋体" w:asciiTheme="minorEastAsia" w:hAnsiTheme="minorEastAsia" w:eastAsiaTheme="minorEastAsia"/>
          <w:b/>
          <w:bCs/>
          <w:color w:val="auto"/>
          <w:kern w:val="0"/>
          <w:sz w:val="24"/>
          <w:szCs w:val="22"/>
          <w:u w:val="single"/>
        </w:rPr>
        <w:t>12.2竞价人应以包括本项目所涉及的有关项目的所有费用进行报价，包括但不限于：货物的制造、搬运、装卸、安装调试、保修、保险、发票、税金等一切费用，安装、调试所需的工具、仪表、安装材料、线路、配件辅材等均由供应商负责。</w:t>
      </w:r>
    </w:p>
    <w:p w14:paraId="78E2EB9E">
      <w:pPr>
        <w:widowControl/>
        <w:spacing w:line="360" w:lineRule="auto"/>
        <w:ind w:firstLine="480" w:firstLineChars="200"/>
        <w:jc w:val="left"/>
        <w:textAlignment w:val="center"/>
        <w:rPr>
          <w:rFonts w:cs="新宋体" w:asciiTheme="minorEastAsia" w:hAnsiTheme="minorEastAsia" w:eastAsiaTheme="minorEastAsia"/>
          <w:color w:val="000000" w:themeColor="text1"/>
          <w:kern w:val="0"/>
          <w:sz w:val="24"/>
          <w:szCs w:val="22"/>
        </w:rPr>
      </w:pPr>
      <w:r>
        <w:rPr>
          <w:rFonts w:hint="eastAsia" w:cs="新宋体" w:asciiTheme="minorEastAsia" w:hAnsiTheme="minorEastAsia" w:eastAsiaTheme="minorEastAsia"/>
          <w:kern w:val="0"/>
          <w:sz w:val="24"/>
          <w:szCs w:val="22"/>
        </w:rPr>
        <w:t>12.3本</w:t>
      </w:r>
      <w:r>
        <w:rPr>
          <w:rFonts w:hint="eastAsia" w:cs="新宋体" w:asciiTheme="minorEastAsia" w:hAnsiTheme="minorEastAsia" w:eastAsiaTheme="minorEastAsia"/>
          <w:color w:val="000000" w:themeColor="text1"/>
          <w:kern w:val="0"/>
          <w:sz w:val="24"/>
          <w:szCs w:val="22"/>
        </w:rPr>
        <w:t>项目不允许成交供应商以任何名义和理由进行转包，如有发现，采购人有权单方终止合同，视为成交供应商违约，成交供应商违约对采购人造成的损失的，需另行支付相应的赔偿。</w:t>
      </w:r>
    </w:p>
    <w:p w14:paraId="0E226F12">
      <w:pPr>
        <w:spacing w:line="360" w:lineRule="auto"/>
        <w:ind w:firstLine="481"/>
        <w:rPr>
          <w:rFonts w:asciiTheme="minorEastAsia" w:hAnsiTheme="minorEastAsia" w:eastAsiaTheme="minorEastAsia"/>
          <w:color w:val="000000" w:themeColor="text1"/>
          <w:sz w:val="24"/>
          <w:szCs w:val="24"/>
        </w:rPr>
      </w:pPr>
      <w:r>
        <w:rPr>
          <w:rFonts w:hint="eastAsia" w:cs="新宋体" w:asciiTheme="minorEastAsia" w:hAnsiTheme="minorEastAsia" w:eastAsiaTheme="minorEastAsia"/>
          <w:color w:val="000000" w:themeColor="text1"/>
          <w:kern w:val="0"/>
          <w:sz w:val="24"/>
          <w:szCs w:val="22"/>
        </w:rPr>
        <w:t>12.4本竞价文件未明确的其它约定事项或条款，待采购人与成交供应商签订合同时，由双方协商订立。</w:t>
      </w:r>
    </w:p>
    <w:p w14:paraId="18B9B7AC">
      <w:pPr>
        <w:widowControl/>
        <w:spacing w:line="400" w:lineRule="exact"/>
        <w:ind w:firstLine="482" w:firstLineChars="200"/>
        <w:jc w:val="left"/>
        <w:textAlignment w:val="center"/>
        <w:rPr>
          <w:rFonts w:ascii="宋体" w:hAnsi="宋体"/>
          <w:b/>
          <w:bCs/>
          <w:sz w:val="24"/>
          <w:szCs w:val="24"/>
        </w:rPr>
      </w:pPr>
    </w:p>
    <w:p w14:paraId="3DA972D3">
      <w:pPr>
        <w:widowControl/>
        <w:spacing w:line="400" w:lineRule="exact"/>
        <w:ind w:firstLine="482" w:firstLineChars="200"/>
        <w:jc w:val="left"/>
        <w:textAlignment w:val="center"/>
        <w:rPr>
          <w:rFonts w:ascii="宋体" w:hAnsi="宋体"/>
          <w:b/>
          <w:bCs/>
          <w:sz w:val="24"/>
          <w:szCs w:val="24"/>
        </w:rPr>
      </w:pPr>
      <w:r>
        <w:rPr>
          <w:rFonts w:hint="eastAsia" w:ascii="宋体" w:hAnsi="宋体"/>
          <w:b/>
          <w:bCs/>
          <w:sz w:val="24"/>
          <w:szCs w:val="24"/>
        </w:rPr>
        <w:t>（四）采购代理服务费</w:t>
      </w:r>
    </w:p>
    <w:p w14:paraId="45BF0849">
      <w:pPr>
        <w:spacing w:line="400" w:lineRule="exact"/>
        <w:ind w:firstLine="480" w:firstLineChars="200"/>
        <w:rPr>
          <w:rFonts w:ascii="宋体" w:hAnsi="宋体"/>
          <w:sz w:val="24"/>
          <w:szCs w:val="24"/>
        </w:rPr>
      </w:pPr>
      <w:r>
        <w:rPr>
          <w:rFonts w:hint="eastAsia" w:ascii="宋体" w:hAnsi="宋体"/>
          <w:sz w:val="24"/>
          <w:szCs w:val="24"/>
        </w:rPr>
        <w:t>1、</w:t>
      </w:r>
      <w:r>
        <w:rPr>
          <w:rFonts w:hint="eastAsia" w:ascii="宋体" w:hAnsi="宋体"/>
          <w:b/>
          <w:sz w:val="24"/>
          <w:szCs w:val="24"/>
        </w:rPr>
        <w:t>本项目采购代理服务费以成交金额的1.5%向成交供应商收取。</w:t>
      </w:r>
    </w:p>
    <w:p w14:paraId="5390A6D3">
      <w:pPr>
        <w:spacing w:line="400" w:lineRule="exact"/>
        <w:ind w:firstLine="480" w:firstLineChars="200"/>
        <w:rPr>
          <w:rFonts w:ascii="宋体" w:hAnsi="宋体" w:cs="宋体"/>
          <w:b/>
          <w:bCs/>
          <w:szCs w:val="21"/>
        </w:rPr>
      </w:pPr>
      <w:r>
        <w:rPr>
          <w:rFonts w:hint="eastAsia" w:ascii="宋体" w:hAnsi="宋体"/>
          <w:sz w:val="24"/>
          <w:szCs w:val="24"/>
        </w:rPr>
        <w:t xml:space="preserve">2、成交供应商应以转账等付款方式一次性向采购代理机构支付采购代理服务费。 </w:t>
      </w:r>
    </w:p>
    <w:p w14:paraId="327F37C0">
      <w:pPr>
        <w:spacing w:line="360" w:lineRule="auto"/>
        <w:jc w:val="center"/>
        <w:rPr>
          <w:rFonts w:ascii="宋体" w:hAnsi="宋体"/>
          <w:b/>
          <w:sz w:val="28"/>
          <w:szCs w:val="28"/>
        </w:rPr>
      </w:pPr>
      <w:r>
        <w:rPr>
          <w:rFonts w:hint="eastAsia" w:ascii="宋体" w:hAnsi="宋体"/>
          <w:b/>
          <w:sz w:val="28"/>
          <w:szCs w:val="28"/>
        </w:rPr>
        <w:br w:type="page"/>
      </w:r>
      <w:r>
        <w:rPr>
          <w:rFonts w:hint="eastAsia" w:ascii="宋体" w:hAnsi="宋体"/>
          <w:b/>
          <w:sz w:val="28"/>
          <w:szCs w:val="28"/>
        </w:rPr>
        <w:t>第三章  竞价须知</w:t>
      </w:r>
    </w:p>
    <w:p w14:paraId="1B807C30">
      <w:pPr>
        <w:widowControl/>
        <w:spacing w:line="360" w:lineRule="auto"/>
        <w:jc w:val="left"/>
        <w:rPr>
          <w:rFonts w:ascii="宋体" w:hAnsi="宋体" w:cs="宋体"/>
          <w:b/>
          <w:sz w:val="24"/>
          <w:szCs w:val="24"/>
        </w:rPr>
      </w:pPr>
      <w:r>
        <w:rPr>
          <w:rFonts w:hint="eastAsia" w:ascii="宋体" w:hAnsi="宋体" w:cs="宋体"/>
          <w:b/>
          <w:kern w:val="0"/>
          <w:sz w:val="24"/>
          <w:szCs w:val="24"/>
        </w:rPr>
        <w:t>一、合格的竞价人</w:t>
      </w:r>
    </w:p>
    <w:p w14:paraId="5DD249E2">
      <w:pPr>
        <w:pStyle w:val="7"/>
        <w:spacing w:line="360" w:lineRule="auto"/>
        <w:ind w:firstLine="480" w:firstLineChars="200"/>
        <w:rPr>
          <w:rFonts w:ascii="宋体" w:hAnsi="宋体" w:cs="宋体"/>
          <w:kern w:val="0"/>
          <w:sz w:val="24"/>
        </w:rPr>
      </w:pPr>
      <w:r>
        <w:rPr>
          <w:rFonts w:hint="eastAsia" w:ascii="宋体" w:hAnsi="宋体" w:cs="宋体"/>
          <w:kern w:val="0"/>
          <w:sz w:val="24"/>
        </w:rPr>
        <w:t>详见网上竞价文件第二章。</w:t>
      </w:r>
    </w:p>
    <w:p w14:paraId="3881E042">
      <w:pPr>
        <w:widowControl/>
        <w:spacing w:line="360" w:lineRule="auto"/>
        <w:jc w:val="left"/>
        <w:rPr>
          <w:rFonts w:ascii="宋体" w:hAnsi="宋体" w:cs="宋体"/>
          <w:b/>
          <w:kern w:val="0"/>
          <w:sz w:val="24"/>
          <w:szCs w:val="24"/>
        </w:rPr>
      </w:pPr>
      <w:r>
        <w:rPr>
          <w:rFonts w:hint="eastAsia" w:ascii="宋体" w:hAnsi="宋体" w:cs="宋体"/>
          <w:b/>
          <w:kern w:val="0"/>
          <w:sz w:val="24"/>
          <w:szCs w:val="24"/>
        </w:rPr>
        <w:t>二、报名及报价文件要求</w:t>
      </w:r>
    </w:p>
    <w:p w14:paraId="1829E484">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1、报名方式：请潜在供应商前往福建立勤项目管理有限公司网站针对该项目报名并</w:t>
      </w:r>
      <w:r>
        <w:rPr>
          <w:rFonts w:hint="eastAsia" w:ascii="宋体" w:hAnsi="宋体"/>
          <w:sz w:val="24"/>
        </w:rPr>
        <w:t>在</w:t>
      </w:r>
      <w:r>
        <w:rPr>
          <w:rFonts w:hint="eastAsia" w:ascii="宋体" w:hAnsi="宋体"/>
          <w:bCs/>
          <w:kern w:val="0"/>
          <w:sz w:val="24"/>
        </w:rPr>
        <w:t>本项目竞价公告上自行下载网上竞价文件</w:t>
      </w:r>
      <w:r>
        <w:rPr>
          <w:rFonts w:hint="eastAsia" w:ascii="宋体" w:hAnsi="宋体" w:cs="宋体"/>
          <w:kern w:val="0"/>
          <w:sz w:val="24"/>
        </w:rPr>
        <w:t>。</w:t>
      </w:r>
    </w:p>
    <w:p w14:paraId="1EAE3B67">
      <w:pPr>
        <w:widowControl/>
        <w:spacing w:line="360" w:lineRule="auto"/>
        <w:ind w:firstLine="482" w:firstLineChars="200"/>
        <w:jc w:val="left"/>
        <w:rPr>
          <w:rFonts w:ascii="宋体" w:hAnsi="宋体"/>
          <w:b/>
        </w:rPr>
      </w:pPr>
      <w:r>
        <w:rPr>
          <w:rFonts w:hint="eastAsia" w:ascii="宋体" w:hAnsi="宋体" w:cs="宋体"/>
          <w:b/>
          <w:kern w:val="0"/>
          <w:sz w:val="24"/>
        </w:rPr>
        <w:t>潜在</w:t>
      </w:r>
      <w:r>
        <w:rPr>
          <w:rFonts w:hint="eastAsia" w:ascii="宋体" w:hAnsi="宋体" w:cs="宋体"/>
          <w:b/>
          <w:sz w:val="24"/>
        </w:rPr>
        <w:t>供应商</w:t>
      </w:r>
      <w:r>
        <w:rPr>
          <w:rFonts w:hint="eastAsia" w:ascii="宋体" w:hAnsi="宋体" w:cs="宋体"/>
          <w:b/>
          <w:kern w:val="0"/>
          <w:sz w:val="24"/>
        </w:rPr>
        <w:t>应在规定的报名时间内进行报名，且供应商名称应与竞价时的名称一致，</w:t>
      </w:r>
      <w:r>
        <w:rPr>
          <w:rFonts w:hint="eastAsia" w:ascii="宋体" w:hAnsi="宋体" w:cs="宋体"/>
          <w:b/>
          <w:sz w:val="24"/>
        </w:rPr>
        <w:t>代理机构</w:t>
      </w:r>
      <w:r>
        <w:rPr>
          <w:rFonts w:hint="eastAsia" w:ascii="宋体" w:hAnsi="宋体" w:cs="宋体"/>
          <w:b/>
          <w:kern w:val="0"/>
          <w:sz w:val="24"/>
        </w:rPr>
        <w:t>不接受未报名的供应商</w:t>
      </w:r>
      <w:r>
        <w:rPr>
          <w:rFonts w:hint="eastAsia" w:ascii="宋体" w:hAnsi="宋体" w:cs="宋体"/>
          <w:b/>
          <w:sz w:val="24"/>
        </w:rPr>
        <w:t>参与</w:t>
      </w:r>
      <w:r>
        <w:rPr>
          <w:rFonts w:hint="eastAsia" w:ascii="宋体" w:hAnsi="宋体" w:cs="宋体"/>
          <w:b/>
          <w:kern w:val="0"/>
          <w:sz w:val="24"/>
        </w:rPr>
        <w:t>竞价，且可以不予以书面通知竞价文件更改补充内容等（如有）。</w:t>
      </w:r>
    </w:p>
    <w:p w14:paraId="587043AC">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2、报价文件（第二册：资格、技术、商务册）上传时间及方式：请潜在供应商在报名截止时间前登陆福建立勤项目管理有限公司网站竞价系统针对该项目上传电子竞价报价文件（第二册：资格、技术、商务册）。</w:t>
      </w:r>
    </w:p>
    <w:p w14:paraId="0BDC2563">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3、报价文件的编制及上传（或递交）：</w:t>
      </w:r>
    </w:p>
    <w:p w14:paraId="77F8892F">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（1）供应商在竞价系统上传的电子报价文件（第二册</w:t>
      </w:r>
      <w:r>
        <w:rPr>
          <w:rFonts w:hint="eastAsia" w:ascii="宋体" w:hAnsi="宋体" w:cs="宋体"/>
          <w:kern w:val="0"/>
          <w:sz w:val="24"/>
        </w:rPr>
        <w:t>：资格、技术、商务册</w:t>
      </w:r>
      <w:r>
        <w:rPr>
          <w:rFonts w:hint="eastAsia" w:ascii="宋体" w:hAnsi="宋体" w:cs="宋体"/>
          <w:bCs/>
          <w:kern w:val="0"/>
          <w:sz w:val="24"/>
        </w:rPr>
        <w:t>）无需体现与竞价报价相关的信息，否则由此造成的价格泄露，代理机构概不承担责任。上传的电子报价文件（第二册</w:t>
      </w:r>
      <w:r>
        <w:rPr>
          <w:rFonts w:hint="eastAsia" w:ascii="宋体" w:hAnsi="宋体" w:cs="宋体"/>
          <w:kern w:val="0"/>
          <w:sz w:val="24"/>
        </w:rPr>
        <w:t>：资格、技术、商务册</w:t>
      </w:r>
      <w:r>
        <w:rPr>
          <w:rFonts w:hint="eastAsia" w:ascii="宋体" w:hAnsi="宋体" w:cs="宋体"/>
          <w:bCs/>
          <w:kern w:val="0"/>
          <w:sz w:val="24"/>
        </w:rPr>
        <w:t>）应包含竞价文件要求的所有资格、技术、商务材料（无需包含报价内容），逐页盖章，扫描成册上传。</w:t>
      </w:r>
    </w:p>
    <w:p w14:paraId="6DEAFB11">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（2）</w:t>
      </w:r>
      <w:r>
        <w:rPr>
          <w:rFonts w:hint="eastAsia" w:ascii="宋体" w:hAnsi="宋体" w:cs="宋体"/>
          <w:b/>
          <w:bCs/>
          <w:kern w:val="0"/>
          <w:sz w:val="24"/>
        </w:rPr>
        <w:t>供应商的最终报价以网竞平台竞价大厅的价格为准（报价时无需上传文件）。</w:t>
      </w:r>
      <w:r>
        <w:rPr>
          <w:rFonts w:hint="eastAsia" w:ascii="宋体" w:hAnsi="宋体" w:cs="宋体"/>
          <w:bCs/>
          <w:kern w:val="0"/>
          <w:sz w:val="24"/>
        </w:rPr>
        <w:t>竞价报价文件（第一册：报价册）应包含所有报价内容，与竞价系统所报的总价及分项内容（如有）一致，且与报价文件（第二册</w:t>
      </w:r>
      <w:r>
        <w:rPr>
          <w:rFonts w:hint="eastAsia" w:ascii="宋体" w:hAnsi="宋体" w:cs="宋体"/>
          <w:kern w:val="0"/>
          <w:sz w:val="24"/>
        </w:rPr>
        <w:t>：资格、技术、商务册</w:t>
      </w:r>
      <w:r>
        <w:rPr>
          <w:rFonts w:hint="eastAsia" w:ascii="宋体" w:hAnsi="宋体" w:cs="宋体"/>
          <w:bCs/>
          <w:kern w:val="0"/>
          <w:sz w:val="24"/>
        </w:rPr>
        <w:t>）的品牌型号（如有）和主要技术服务内容一致，否则竞价无效。竞价报价文件（第一册：报价册）逐页盖章，扫描成册，在竞价结束后发送至代理机构邮箱(</w:t>
      </w:r>
      <w:r>
        <w:fldChar w:fldCharType="begin"/>
      </w:r>
      <w:r>
        <w:instrText xml:space="preserve"> HYPERLINK "mailto:fjlqzb888@126.com" </w:instrText>
      </w:r>
      <w:r>
        <w:fldChar w:fldCharType="separate"/>
      </w:r>
      <w:r>
        <w:rPr>
          <w:rFonts w:hint="eastAsia" w:ascii="宋体" w:hAnsi="宋体" w:cs="宋体"/>
          <w:bCs/>
          <w:kern w:val="0"/>
          <w:sz w:val="24"/>
        </w:rPr>
        <w:t>fjlqzb888@126.com</w:t>
      </w:r>
      <w:r>
        <w:rPr>
          <w:rFonts w:hint="eastAsia" w:ascii="宋体" w:hAnsi="宋体" w:cs="宋体"/>
          <w:bCs/>
          <w:kern w:val="0"/>
          <w:sz w:val="24"/>
        </w:rPr>
        <w:fldChar w:fldCharType="end"/>
      </w:r>
      <w:r>
        <w:rPr>
          <w:rFonts w:hint="eastAsia" w:ascii="宋体" w:hAnsi="宋体" w:cs="宋体"/>
          <w:bCs/>
          <w:kern w:val="0"/>
          <w:sz w:val="24"/>
        </w:rPr>
        <w:t>)，未提交的视为放弃成交候选人资格。</w:t>
      </w:r>
    </w:p>
    <w:p w14:paraId="588D2FE3">
      <w:pPr>
        <w:widowControl/>
        <w:spacing w:line="360" w:lineRule="auto"/>
        <w:ind w:firstLine="480" w:firstLineChars="200"/>
        <w:jc w:val="left"/>
        <w:rPr>
          <w:rFonts w:ascii="宋体" w:hAnsi="宋体" w:cs="宋体"/>
          <w:bCs/>
          <w:kern w:val="0"/>
          <w:sz w:val="24"/>
          <w:szCs w:val="24"/>
        </w:rPr>
      </w:pPr>
      <w:r>
        <w:rPr>
          <w:rFonts w:hint="eastAsia" w:ascii="宋体" w:hAnsi="宋体" w:cs="宋体"/>
          <w:bCs/>
          <w:sz w:val="24"/>
        </w:rPr>
        <w:t>（3）电子报价</w:t>
      </w:r>
      <w:r>
        <w:rPr>
          <w:rFonts w:hint="eastAsia" w:ascii="宋体" w:hAnsi="宋体" w:cs="宋体"/>
          <w:bCs/>
          <w:kern w:val="0"/>
          <w:sz w:val="24"/>
        </w:rPr>
        <w:t>文件具有法律效力。</w:t>
      </w:r>
    </w:p>
    <w:p w14:paraId="606B3169">
      <w:pPr>
        <w:widowControl/>
        <w:spacing w:line="360" w:lineRule="auto"/>
        <w:jc w:val="left"/>
        <w:rPr>
          <w:rFonts w:ascii="宋体" w:hAnsi="宋体" w:cs="宋体"/>
          <w:b/>
          <w:kern w:val="0"/>
          <w:sz w:val="24"/>
          <w:szCs w:val="24"/>
        </w:rPr>
      </w:pPr>
      <w:r>
        <w:rPr>
          <w:rFonts w:hint="eastAsia" w:ascii="宋体" w:hAnsi="宋体" w:cs="宋体"/>
          <w:b/>
          <w:kern w:val="0"/>
          <w:sz w:val="24"/>
          <w:szCs w:val="24"/>
        </w:rPr>
        <w:t>三、竞价须知</w:t>
      </w:r>
    </w:p>
    <w:p w14:paraId="2364D328">
      <w:pPr>
        <w:widowControl/>
        <w:spacing w:line="360" w:lineRule="auto"/>
        <w:ind w:firstLine="480" w:firstLineChars="200"/>
        <w:jc w:val="left"/>
        <w:rPr>
          <w:rFonts w:ascii="宋体" w:hAnsi="宋体" w:cs="宋体"/>
          <w:kern w:val="0"/>
          <w:sz w:val="24"/>
          <w:szCs w:val="24"/>
        </w:rPr>
      </w:pPr>
      <w:r>
        <w:rPr>
          <w:rFonts w:hint="eastAsia" w:ascii="宋体" w:hAnsi="宋体" w:cs="宋体"/>
          <w:bCs/>
          <w:kern w:val="0"/>
          <w:sz w:val="24"/>
          <w:szCs w:val="24"/>
        </w:rPr>
        <w:t>1、本项目</w:t>
      </w:r>
      <w:r>
        <w:rPr>
          <w:rFonts w:hint="eastAsia" w:ascii="宋体" w:hAnsi="宋体" w:cs="宋体"/>
          <w:b/>
          <w:bCs/>
          <w:kern w:val="0"/>
          <w:sz w:val="24"/>
          <w:szCs w:val="24"/>
        </w:rPr>
        <w:t>未经过进口产品论证</w:t>
      </w:r>
      <w:r>
        <w:rPr>
          <w:rFonts w:hint="eastAsia" w:ascii="宋体" w:hAnsi="宋体" w:cs="宋体"/>
          <w:bCs/>
          <w:kern w:val="0"/>
          <w:sz w:val="24"/>
          <w:szCs w:val="24"/>
        </w:rPr>
        <w:t>，采购的货物为国内产品，不接受进口产品竞价。进口产品指通过中国海关报关验放进入中国境内且产自关境外的产品，其中：（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2）凡在海关特殊监管区域内企业生产或加工（包括从境外进口料件）销往境内其他地区的产品，不作为政府采购项下进口产品。（3）对从境外进入海关特殊监管区域，再经办理报关手续后从海关特殊监管区进入境内其他地区的产品，认定为进口产品。（4）竞价文件列明不允许或未列明允许进口产品参加竞价的，均视为拒绝进口产品参加竞价。</w:t>
      </w:r>
      <w:r>
        <w:rPr>
          <w:rFonts w:hint="eastAsia" w:ascii="宋体" w:hAnsi="宋体" w:cs="宋体"/>
          <w:kern w:val="0"/>
          <w:sz w:val="24"/>
          <w:szCs w:val="24"/>
        </w:rPr>
        <w:t xml:space="preserve"> </w:t>
      </w:r>
    </w:p>
    <w:p w14:paraId="2E70F9C1">
      <w:pPr>
        <w:widowControl/>
        <w:spacing w:line="360" w:lineRule="auto"/>
        <w:ind w:firstLine="480" w:firstLineChars="200"/>
        <w:jc w:val="left"/>
        <w:rPr>
          <w:rFonts w:ascii="宋体" w:hAnsi="宋体" w:cs="宋体"/>
          <w:bCs/>
          <w:sz w:val="24"/>
          <w:szCs w:val="24"/>
        </w:rPr>
      </w:pPr>
      <w:r>
        <w:rPr>
          <w:rFonts w:hint="eastAsia" w:ascii="宋体" w:hAnsi="宋体" w:cs="宋体"/>
          <w:bCs/>
          <w:kern w:val="0"/>
          <w:sz w:val="24"/>
          <w:szCs w:val="24"/>
        </w:rPr>
        <w:t>2、竞价人自行承担所有参与报价的全部相关费用，本项目符合采购需求的合格竞价人</w:t>
      </w:r>
      <w:r>
        <w:rPr>
          <w:rFonts w:hint="eastAsia" w:ascii="宋体" w:hAnsi="宋体" w:cs="宋体"/>
          <w:b/>
          <w:kern w:val="0"/>
          <w:sz w:val="24"/>
          <w:szCs w:val="24"/>
        </w:rPr>
        <w:t>不足三家（若本项目为流标重招项目，满足一家即可）</w:t>
      </w:r>
      <w:r>
        <w:rPr>
          <w:rFonts w:hint="eastAsia" w:ascii="宋体" w:hAnsi="宋体" w:cs="宋体"/>
          <w:bCs/>
          <w:kern w:val="0"/>
          <w:sz w:val="24"/>
          <w:szCs w:val="24"/>
        </w:rPr>
        <w:t>的，网上竞价无效。</w:t>
      </w:r>
    </w:p>
    <w:p w14:paraId="22C0D55F">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3、</w:t>
      </w:r>
      <w:r>
        <w:rPr>
          <w:rFonts w:ascii="宋体" w:hAnsi="宋体" w:cs="宋体"/>
          <w:bCs/>
          <w:kern w:val="0"/>
          <w:sz w:val="24"/>
          <w:szCs w:val="24"/>
        </w:rPr>
        <w:t>竞价数据以代理机构服务器数据库记录为准，一切因网络通信（包括但不限于计算机及其操作系统的使用，IE浏览器升级，输入法安装调试，控件插件的安装，杀毒软件、木马病毒的排查、网络带宽的延迟及掉线，断网等）造成的竞价数据错误或缺失均与代理机构无关，</w:t>
      </w:r>
      <w:r>
        <w:rPr>
          <w:rFonts w:hint="eastAsia" w:ascii="宋体" w:hAnsi="宋体" w:cs="宋体"/>
          <w:kern w:val="0"/>
          <w:sz w:val="24"/>
        </w:rPr>
        <w:t>供应商应确保自身网络的流畅。鉴于互联网环境可能存在的网络延时等因素，供应商应尽量避免在限时竞价周期即将结束时进行报价，以防止因网络延时造成报价不成功。</w:t>
      </w:r>
      <w:r>
        <w:rPr>
          <w:rFonts w:ascii="宋体" w:hAnsi="宋体" w:cs="宋体"/>
          <w:bCs/>
          <w:kern w:val="0"/>
          <w:sz w:val="24"/>
          <w:szCs w:val="24"/>
        </w:rPr>
        <w:t>请各竞价人合理安排上传报价文件（</w:t>
      </w:r>
      <w:r>
        <w:rPr>
          <w:rFonts w:hint="eastAsia" w:ascii="宋体" w:hAnsi="宋体" w:cs="宋体"/>
          <w:bCs/>
          <w:kern w:val="0"/>
          <w:sz w:val="24"/>
          <w:szCs w:val="24"/>
        </w:rPr>
        <w:t>第二册：资格、技术、商务册</w:t>
      </w:r>
      <w:r>
        <w:rPr>
          <w:rFonts w:ascii="宋体" w:hAnsi="宋体" w:cs="宋体"/>
          <w:bCs/>
          <w:kern w:val="0"/>
          <w:sz w:val="24"/>
          <w:szCs w:val="24"/>
        </w:rPr>
        <w:t>）</w:t>
      </w:r>
      <w:r>
        <w:rPr>
          <w:rFonts w:hint="eastAsia" w:ascii="宋体" w:hAnsi="宋体" w:cs="宋体"/>
          <w:bCs/>
          <w:kern w:val="0"/>
          <w:sz w:val="24"/>
          <w:szCs w:val="24"/>
        </w:rPr>
        <w:t>和竞价</w:t>
      </w:r>
      <w:r>
        <w:rPr>
          <w:rFonts w:ascii="宋体" w:hAnsi="宋体" w:cs="宋体"/>
          <w:bCs/>
          <w:kern w:val="0"/>
          <w:sz w:val="24"/>
          <w:szCs w:val="24"/>
        </w:rPr>
        <w:t>的时间，以免造成不必要的损失。</w:t>
      </w:r>
    </w:p>
    <w:p w14:paraId="24E2AD43">
      <w:pPr>
        <w:widowControl/>
        <w:spacing w:line="360" w:lineRule="auto"/>
        <w:ind w:firstLine="480" w:firstLineChars="200"/>
        <w:jc w:val="left"/>
        <w:rPr>
          <w:rFonts w:ascii="宋体" w:hAnsi="宋体" w:cs="宋体"/>
          <w:bCs/>
          <w:kern w:val="0"/>
          <w:sz w:val="24"/>
          <w:szCs w:val="24"/>
        </w:rPr>
      </w:pPr>
      <w:r>
        <w:rPr>
          <w:rFonts w:hint="eastAsia" w:ascii="宋体" w:hAnsi="宋体" w:cs="宋体"/>
          <w:kern w:val="0"/>
          <w:sz w:val="24"/>
        </w:rPr>
        <w:t>4、供应商应对自身的注册账户安全负责，任何使用供应商用户名和密码登录竞价大厅的用户，在竞价大厅的一切行为均视为供应商本人的行为，由供应商承担一切责任，代理机构不承担责任。</w:t>
      </w:r>
    </w:p>
    <w:p w14:paraId="26FB22E7">
      <w:pPr>
        <w:widowControl/>
        <w:spacing w:line="360" w:lineRule="auto"/>
        <w:jc w:val="left"/>
        <w:rPr>
          <w:rFonts w:ascii="宋体" w:hAnsi="宋体" w:cs="宋体"/>
          <w:b/>
          <w:kern w:val="0"/>
          <w:sz w:val="24"/>
          <w:szCs w:val="24"/>
        </w:rPr>
      </w:pPr>
      <w:r>
        <w:rPr>
          <w:rFonts w:hint="eastAsia" w:ascii="宋体" w:hAnsi="宋体" w:cs="宋体"/>
          <w:b/>
          <w:kern w:val="0"/>
          <w:sz w:val="24"/>
          <w:szCs w:val="24"/>
        </w:rPr>
        <w:t>四、竞价准则</w:t>
      </w:r>
    </w:p>
    <w:p w14:paraId="5A4F98C6">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1、采购代理机构将采购人提出的采购需求在</w:t>
      </w:r>
      <w:r>
        <w:rPr>
          <w:rFonts w:hint="eastAsia" w:ascii="宋体" w:hAnsi="宋体" w:cs="宋体"/>
          <w:bCs/>
          <w:kern w:val="0"/>
          <w:sz w:val="24"/>
          <w:szCs w:val="24"/>
          <w:lang w:eastAsia="zh-CN"/>
        </w:rPr>
        <w:t>公告发布媒介</w:t>
      </w:r>
      <w:r>
        <w:rPr>
          <w:rFonts w:hint="eastAsia" w:ascii="宋体" w:hAnsi="宋体" w:cs="宋体"/>
          <w:bCs/>
          <w:kern w:val="0"/>
          <w:sz w:val="24"/>
          <w:szCs w:val="24"/>
        </w:rPr>
        <w:t>进行发布。在竞价截止时间前，潜在竞价人可通过</w:t>
      </w:r>
      <w:r>
        <w:rPr>
          <w:rFonts w:hint="eastAsia" w:ascii="宋体" w:hAnsi="宋体"/>
          <w:sz w:val="24"/>
        </w:rPr>
        <w:t>福建立勤项目管理有限公司</w:t>
      </w:r>
      <w:r>
        <w:rPr>
          <w:rFonts w:hint="eastAsia" w:ascii="宋体" w:hAnsi="宋体" w:cs="宋体"/>
          <w:bCs/>
          <w:kern w:val="0"/>
          <w:sz w:val="24"/>
          <w:szCs w:val="24"/>
        </w:rPr>
        <w:t>官网网竞平台进行竞价，</w:t>
      </w:r>
      <w:r>
        <w:rPr>
          <w:rFonts w:ascii="宋体" w:hAnsi="宋体" w:cs="宋体"/>
          <w:b/>
          <w:bCs/>
          <w:kern w:val="0"/>
          <w:sz w:val="24"/>
          <w:szCs w:val="24"/>
        </w:rPr>
        <w:t>竞价人提交的报价总价</w:t>
      </w:r>
      <w:r>
        <w:rPr>
          <w:rFonts w:hint="eastAsia" w:ascii="宋体" w:hAnsi="宋体" w:cs="宋体"/>
          <w:b/>
          <w:bCs/>
          <w:kern w:val="0"/>
          <w:sz w:val="24"/>
          <w:szCs w:val="24"/>
        </w:rPr>
        <w:t>不能超过</w:t>
      </w:r>
      <w:r>
        <w:rPr>
          <w:rFonts w:ascii="宋体" w:hAnsi="宋体" w:cs="宋体"/>
          <w:b/>
          <w:bCs/>
          <w:kern w:val="0"/>
          <w:sz w:val="24"/>
          <w:szCs w:val="24"/>
        </w:rPr>
        <w:t>公告最高限价，报价单价不能超过竞价文件的单价最高限价，否则视为无效报价</w:t>
      </w:r>
      <w:r>
        <w:rPr>
          <w:rFonts w:hint="eastAsia" w:ascii="宋体" w:hAnsi="宋体" w:cs="宋体"/>
          <w:b/>
          <w:bCs/>
          <w:kern w:val="0"/>
          <w:sz w:val="24"/>
          <w:szCs w:val="24"/>
        </w:rPr>
        <w:t>；在符合采购需求且报价有效的前提下，报价最低者成交（报价相同的，以报价时间优先者成交）。</w:t>
      </w:r>
    </w:p>
    <w:p w14:paraId="711453EE">
      <w:pPr>
        <w:widowControl/>
        <w:spacing w:line="360" w:lineRule="auto"/>
        <w:ind w:firstLine="482" w:firstLineChars="200"/>
        <w:jc w:val="left"/>
        <w:rPr>
          <w:rFonts w:ascii="宋体" w:hAnsi="宋体" w:cs="宋体"/>
          <w:b/>
          <w:sz w:val="24"/>
          <w:szCs w:val="24"/>
        </w:rPr>
      </w:pPr>
      <w:r>
        <w:rPr>
          <w:rFonts w:hint="eastAsia" w:ascii="宋体" w:hAnsi="宋体" w:cs="宋体"/>
          <w:b/>
          <w:kern w:val="0"/>
          <w:sz w:val="24"/>
          <w:szCs w:val="24"/>
        </w:rPr>
        <w:t>2、竞价过程中，竞价人每次报价必须不高于自己上次的报价。</w:t>
      </w:r>
    </w:p>
    <w:p w14:paraId="11177978">
      <w:pPr>
        <w:widowControl/>
        <w:spacing w:line="360" w:lineRule="auto"/>
        <w:ind w:firstLine="480" w:firstLineChars="200"/>
        <w:jc w:val="left"/>
        <w:rPr>
          <w:rFonts w:ascii="宋体" w:hAnsi="宋体" w:cs="宋体"/>
          <w:bCs/>
          <w:sz w:val="24"/>
          <w:szCs w:val="24"/>
        </w:rPr>
      </w:pPr>
      <w:r>
        <w:rPr>
          <w:rFonts w:hint="eastAsia" w:ascii="宋体" w:hAnsi="宋体" w:cs="宋体"/>
          <w:bCs/>
          <w:kern w:val="0"/>
          <w:sz w:val="24"/>
          <w:szCs w:val="24"/>
        </w:rPr>
        <w:t>3、符合以上要求的报价，可以在规定的报价时限内</w:t>
      </w:r>
      <w:r>
        <w:rPr>
          <w:rFonts w:hint="eastAsia" w:ascii="宋体" w:hAnsi="宋体" w:cs="宋体"/>
          <w:b/>
          <w:bCs/>
          <w:kern w:val="0"/>
          <w:sz w:val="24"/>
          <w:szCs w:val="24"/>
        </w:rPr>
        <w:t>不限次数报价</w:t>
      </w:r>
      <w:r>
        <w:rPr>
          <w:rFonts w:hint="eastAsia" w:ascii="宋体" w:hAnsi="宋体" w:cs="宋体"/>
          <w:bCs/>
          <w:kern w:val="0"/>
          <w:sz w:val="24"/>
          <w:szCs w:val="24"/>
        </w:rPr>
        <w:t>，直到竞价截止时间为止。</w:t>
      </w:r>
    </w:p>
    <w:p w14:paraId="4C9683C9">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4、最终有效报价确认办法</w:t>
      </w:r>
    </w:p>
    <w:p w14:paraId="1910D4AD">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（1）</w:t>
      </w:r>
      <w:r>
        <w:rPr>
          <w:rFonts w:ascii="宋体" w:hAnsi="宋体" w:cs="宋体"/>
          <w:bCs/>
          <w:kern w:val="0"/>
          <w:sz w:val="24"/>
          <w:szCs w:val="24"/>
        </w:rPr>
        <w:t>竞价结果在提交的报价文件全部满足竞价文件要求的前提下依据统一的价格要素评定最低报价，按价格最低者成交（报价相同者以时间先后顺序确定）确认。</w:t>
      </w:r>
    </w:p>
    <w:p w14:paraId="3419FDE5">
      <w:pPr>
        <w:widowControl/>
        <w:spacing w:line="360" w:lineRule="auto"/>
        <w:ind w:firstLine="480" w:firstLineChars="200"/>
        <w:jc w:val="left"/>
      </w:pPr>
      <w:r>
        <w:rPr>
          <w:rFonts w:hint="eastAsia" w:ascii="宋体" w:hAnsi="宋体"/>
          <w:sz w:val="24"/>
        </w:rPr>
        <w:t>成交人因不可抗力或者自身原因不能履行合同、或不按照竞价文件要求提交履约保证金（若有）、或被查实存在影响成交结果的违法行为等情形，不符合成交条件的，采购人可以按照推荐的成交候选人名单排序依次确定其他成交候选人为成交人，并与之签订合同，也可以重新组织采购。成交人自行承担由此造成的一切经济损失（不限于补偿成交差价等）和法律责任。</w:t>
      </w:r>
    </w:p>
    <w:p w14:paraId="645C6FF3">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（2）算术错误将按以下方法更正：</w:t>
      </w:r>
    </w:p>
    <w:p w14:paraId="46E4AD72">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①竞价人在竞价平台提交的最后一次报价与竞价人最后一次上传的报价文件中的竞价一览表（若有）总价不一致的，以竞价人在竞价平台提交的最后一次报价为准；</w:t>
      </w:r>
    </w:p>
    <w:p w14:paraId="691B5FA7">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②竞价一览表中大写金额和小写金额不一致的，以大写金额为准；</w:t>
      </w:r>
    </w:p>
    <w:p w14:paraId="2C9BFD0E">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③竞价一览表中单价金额小数点或百分比有明显错位的，以竞价一览表的总价为准，并修改单价；</w:t>
      </w:r>
    </w:p>
    <w:p w14:paraId="251187B8">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④竞价一览表中总价金额与按照单价汇总金额不一致的，以单价金额计算结果为准。</w:t>
      </w:r>
    </w:p>
    <w:p w14:paraId="3B6D2436">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w:t>
      </w:r>
      <w:r>
        <w:rPr>
          <w:rFonts w:ascii="宋体" w:hAnsi="宋体" w:cs="宋体"/>
          <w:bCs/>
          <w:kern w:val="0"/>
          <w:sz w:val="24"/>
          <w:szCs w:val="24"/>
        </w:rPr>
        <w:t>同时出现两种以上不一致的，按照前款规定的顺序修正。修正后的报价应按照以下规定经</w:t>
      </w:r>
      <w:r>
        <w:rPr>
          <w:rFonts w:hint="eastAsia" w:ascii="宋体" w:hAnsi="宋体" w:cs="宋体"/>
          <w:bCs/>
          <w:kern w:val="0"/>
          <w:sz w:val="24"/>
          <w:szCs w:val="24"/>
        </w:rPr>
        <w:t>竞</w:t>
      </w:r>
      <w:r>
        <w:rPr>
          <w:rFonts w:ascii="宋体" w:hAnsi="宋体" w:cs="宋体"/>
          <w:bCs/>
          <w:kern w:val="0"/>
          <w:sz w:val="24"/>
          <w:szCs w:val="24"/>
        </w:rPr>
        <w:t>价人确认后产生约束力，</w:t>
      </w:r>
      <w:r>
        <w:rPr>
          <w:rFonts w:hint="eastAsia" w:ascii="宋体" w:hAnsi="宋体" w:cs="宋体"/>
          <w:bCs/>
          <w:kern w:val="0"/>
          <w:sz w:val="24"/>
          <w:szCs w:val="24"/>
        </w:rPr>
        <w:t>竞</w:t>
      </w:r>
      <w:r>
        <w:rPr>
          <w:rFonts w:ascii="宋体" w:hAnsi="宋体" w:cs="宋体"/>
          <w:bCs/>
          <w:kern w:val="0"/>
          <w:sz w:val="24"/>
          <w:szCs w:val="24"/>
        </w:rPr>
        <w:t>价人不确认的，其报价无效：对计算错误的内容，以书面形式要求竞价人作出必要的澄清、说明或补正，澄清、说明或补正应由</w:t>
      </w:r>
      <w:r>
        <w:rPr>
          <w:rFonts w:hint="eastAsia" w:ascii="宋体" w:hAnsi="宋体" w:cs="宋体"/>
          <w:bCs/>
          <w:kern w:val="0"/>
          <w:sz w:val="24"/>
          <w:szCs w:val="24"/>
        </w:rPr>
        <w:t>竞</w:t>
      </w:r>
      <w:r>
        <w:rPr>
          <w:rFonts w:ascii="宋体" w:hAnsi="宋体" w:cs="宋体"/>
          <w:bCs/>
          <w:kern w:val="0"/>
          <w:sz w:val="24"/>
          <w:szCs w:val="24"/>
        </w:rPr>
        <w:t>价人代表在规定的时间内（一般在半个小时左右，具体要求将根据实际情况在澄清通知中约定）以书面形式提交。</w:t>
      </w:r>
    </w:p>
    <w:p w14:paraId="4BF03D50">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5、竞价人应遵守采购相关法规，若竞价人违反规定，将按有关规定处理。</w:t>
      </w:r>
    </w:p>
    <w:p w14:paraId="3D10B982">
      <w:pPr>
        <w:widowControl/>
        <w:spacing w:line="360" w:lineRule="auto"/>
        <w:ind w:firstLine="480" w:firstLineChars="200"/>
        <w:jc w:val="left"/>
        <w:rPr>
          <w:rFonts w:ascii="宋体" w:hAnsi="宋体" w:cs="宋体"/>
          <w:bCs/>
          <w:sz w:val="24"/>
          <w:szCs w:val="24"/>
        </w:rPr>
      </w:pPr>
      <w:r>
        <w:rPr>
          <w:rFonts w:hint="eastAsia" w:ascii="宋体" w:hAnsi="宋体" w:cs="宋体"/>
          <w:bCs/>
          <w:kern w:val="0"/>
          <w:sz w:val="24"/>
          <w:szCs w:val="24"/>
        </w:rPr>
        <w:t>6、各竞价人的报价须符合《中华人民共和国政府采购法》第二条“采购，是指以合同方式有偿取得货物、工程和服务的行为，包括购买、租赁、委托、雇用等”的相关规定。</w:t>
      </w:r>
    </w:p>
    <w:p w14:paraId="6E003F4E">
      <w:pPr>
        <w:widowControl/>
        <w:spacing w:line="360" w:lineRule="auto"/>
        <w:ind w:firstLine="480" w:firstLineChars="200"/>
        <w:jc w:val="left"/>
        <w:rPr>
          <w:rFonts w:ascii="宋体" w:hAnsi="宋体" w:cs="宋体"/>
          <w:bCs/>
          <w:sz w:val="24"/>
          <w:szCs w:val="24"/>
        </w:rPr>
      </w:pPr>
      <w:r>
        <w:rPr>
          <w:rFonts w:hint="eastAsia" w:ascii="宋体" w:hAnsi="宋体" w:cs="宋体"/>
          <w:bCs/>
          <w:kern w:val="0"/>
          <w:sz w:val="24"/>
          <w:szCs w:val="24"/>
        </w:rPr>
        <w:t>7、竞价人已详细审查全部竞价公告，包括修改竞价公告(如有的话)和有关附件，将自行承担因对全部竞价公告理解不正确或误解而产生的相应后果。</w:t>
      </w:r>
    </w:p>
    <w:p w14:paraId="236DC433">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8、竞价人同意提供按照采购代理机构可能要求的与其竞价有关的一切数据或资料，完全理解采购代理机构不一定要接受最低的竞价。</w:t>
      </w:r>
    </w:p>
    <w:p w14:paraId="11BE3E06">
      <w:pPr>
        <w:widowControl/>
        <w:spacing w:line="360" w:lineRule="auto"/>
        <w:ind w:firstLine="480" w:firstLineChars="200"/>
        <w:jc w:val="left"/>
      </w:pPr>
      <w:r>
        <w:rPr>
          <w:rFonts w:hint="eastAsia" w:ascii="宋体" w:hAnsi="宋体"/>
          <w:bCs/>
          <w:sz w:val="24"/>
        </w:rPr>
        <w:t>9、</w:t>
      </w:r>
      <w:r>
        <w:rPr>
          <w:rFonts w:hint="eastAsia" w:ascii="宋体" w:hAnsi="宋体"/>
          <w:sz w:val="24"/>
        </w:rPr>
        <w:t>供应商网竞平台注册审核通过、网竞平台报名和报价文件审核通过、网竞平台报价最低，均不作为供应商最终成交的保证。供应商的报价明显低于其他通过审查的合格供应商的报价，有可能影响产品质量或者不能诚信履约的，应当要求其在合理的时间内提供书面说明，必要时提交相关证明材料；供应商不能证明其报价合理性的，将作为无效报价处理。</w:t>
      </w:r>
    </w:p>
    <w:p w14:paraId="61334BF6">
      <w:pPr>
        <w:widowControl/>
        <w:spacing w:line="360" w:lineRule="auto"/>
        <w:ind w:firstLine="480" w:firstLineChars="200"/>
        <w:jc w:val="left"/>
        <w:rPr>
          <w:rFonts w:ascii="宋体" w:hAnsi="宋体" w:cs="宋体"/>
          <w:bCs/>
          <w:sz w:val="24"/>
          <w:szCs w:val="24"/>
        </w:rPr>
      </w:pPr>
      <w:r>
        <w:rPr>
          <w:rFonts w:hint="eastAsia" w:ascii="宋体" w:hAnsi="宋体"/>
          <w:sz w:val="24"/>
        </w:rPr>
        <w:t>供应商必须对其报价文件中提供各种资料、说明的真实性负责。竞价前或竞价结束后在报价文件审核过程中，如有发现供应商有为谋取成交而提供不实资料或响应的行为，将取消其报价资格，并按相关规定处罚；竞价结束后，采购人有可能对成交人报价文件中的承诺内容和证明材料进行核查，成交人应无条件配合采购人的核查工作，不得托词拒绝核查或隐瞒真实情况；若在签订合同时，发现成交人有提供不实材料谋取成交等违法违规行为，将取消其成交人资格，并按相关规定处罚；给采购人和代理机构造成损失的，还必须进行赔偿并承担相应责任。</w:t>
      </w:r>
    </w:p>
    <w:p w14:paraId="4AE6E2C5">
      <w:pPr>
        <w:widowControl/>
        <w:spacing w:line="360" w:lineRule="auto"/>
        <w:jc w:val="left"/>
        <w:rPr>
          <w:rFonts w:ascii="宋体" w:hAnsi="宋体" w:cs="宋体"/>
          <w:b/>
          <w:kern w:val="0"/>
          <w:sz w:val="24"/>
          <w:szCs w:val="24"/>
        </w:rPr>
      </w:pPr>
      <w:r>
        <w:rPr>
          <w:rFonts w:hint="eastAsia" w:ascii="宋体" w:hAnsi="宋体" w:cs="宋体"/>
          <w:b/>
          <w:kern w:val="0"/>
          <w:sz w:val="24"/>
          <w:szCs w:val="24"/>
        </w:rPr>
        <w:t>五、竞价结果确认</w:t>
      </w:r>
    </w:p>
    <w:p w14:paraId="78A95241">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1、采购人确认成交结果后，在</w:t>
      </w:r>
      <w:r>
        <w:rPr>
          <w:rFonts w:hint="eastAsia" w:ascii="宋体" w:hAnsi="宋体" w:cs="宋体"/>
          <w:bCs/>
          <w:kern w:val="0"/>
          <w:sz w:val="24"/>
          <w:szCs w:val="24"/>
          <w:lang w:eastAsia="zh-CN"/>
        </w:rPr>
        <w:t>公告发布媒介</w:t>
      </w:r>
      <w:r>
        <w:rPr>
          <w:rFonts w:hint="eastAsia" w:ascii="宋体" w:hAnsi="宋体" w:cs="宋体"/>
          <w:bCs/>
          <w:kern w:val="0"/>
          <w:sz w:val="24"/>
          <w:szCs w:val="24"/>
        </w:rPr>
        <w:t>上发布成交公告。公告期限为公告之日起1个工作日。</w:t>
      </w:r>
    </w:p>
    <w:p w14:paraId="7B70C3CA">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2、网上竞价公告期满，采购代理机构以成交结果通知书等方式书面通知采购单位。</w:t>
      </w:r>
    </w:p>
    <w:p w14:paraId="62292FB6">
      <w:pPr>
        <w:widowControl/>
        <w:spacing w:line="360" w:lineRule="auto"/>
        <w:jc w:val="left"/>
        <w:rPr>
          <w:rFonts w:ascii="宋体" w:hAnsi="宋体" w:cs="宋体"/>
          <w:b/>
          <w:kern w:val="0"/>
          <w:sz w:val="24"/>
          <w:szCs w:val="24"/>
        </w:rPr>
      </w:pPr>
      <w:r>
        <w:rPr>
          <w:rFonts w:hint="eastAsia" w:ascii="宋体" w:hAnsi="宋体" w:cs="宋体"/>
          <w:b/>
          <w:kern w:val="0"/>
          <w:sz w:val="24"/>
          <w:szCs w:val="24"/>
        </w:rPr>
        <w:t>六、竞价保证金</w:t>
      </w:r>
    </w:p>
    <w:p w14:paraId="21A43CFA">
      <w:pPr>
        <w:widowControl/>
        <w:spacing w:line="360" w:lineRule="auto"/>
        <w:ind w:firstLine="480" w:firstLineChars="200"/>
        <w:jc w:val="left"/>
        <w:rPr>
          <w:rFonts w:ascii="宋体" w:hAnsi="宋体" w:cs="宋体"/>
          <w:bCs/>
          <w:sz w:val="24"/>
          <w:szCs w:val="24"/>
        </w:rPr>
      </w:pPr>
      <w:r>
        <w:rPr>
          <w:rFonts w:hint="eastAsia" w:ascii="宋体" w:hAnsi="宋体" w:cs="宋体"/>
          <w:bCs/>
          <w:kern w:val="0"/>
          <w:sz w:val="24"/>
          <w:szCs w:val="24"/>
        </w:rPr>
        <w:t>1、</w:t>
      </w:r>
      <w:r>
        <w:rPr>
          <w:rFonts w:hint="eastAsia" w:ascii="宋体" w:hAnsi="宋体" w:cs="宋体"/>
          <w:b/>
          <w:kern w:val="0"/>
          <w:sz w:val="24"/>
          <w:szCs w:val="24"/>
        </w:rPr>
        <w:t>竞价保证金：人民币</w:t>
      </w:r>
      <w:r>
        <w:rPr>
          <w:rFonts w:hint="eastAsia" w:ascii="宋体" w:hAnsi="宋体" w:cs="宋体"/>
          <w:b/>
          <w:kern w:val="0"/>
          <w:sz w:val="24"/>
          <w:szCs w:val="24"/>
          <w:u w:val="single"/>
        </w:rPr>
        <w:t>柒佰元整</w:t>
      </w:r>
      <w:r>
        <w:rPr>
          <w:rFonts w:hint="eastAsia" w:ascii="宋体" w:hAnsi="宋体" w:cs="宋体"/>
          <w:bCs/>
          <w:kern w:val="0"/>
          <w:sz w:val="24"/>
          <w:szCs w:val="24"/>
        </w:rPr>
        <w:t>，以银行转账、电汇等非现金形式提交(不接受现金、现金存款形式提交)；竞价保证金不是以竞价人名义提交的，将导致其竞价资格被拒绝。竞价人的竞价保证金未在</w:t>
      </w:r>
      <w:r>
        <w:rPr>
          <w:rFonts w:hint="eastAsia" w:ascii="宋体" w:hAnsi="宋体" w:cs="宋体"/>
          <w:bCs/>
          <w:kern w:val="0"/>
          <w:sz w:val="24"/>
          <w:szCs w:val="24"/>
          <w:u w:val="single"/>
        </w:rPr>
        <w:t>报名截止时间前</w:t>
      </w:r>
      <w:r>
        <w:rPr>
          <w:rFonts w:hint="eastAsia" w:ascii="宋体" w:hAnsi="宋体" w:cs="宋体"/>
          <w:bCs/>
          <w:kern w:val="0"/>
          <w:sz w:val="24"/>
          <w:szCs w:val="24"/>
        </w:rPr>
        <w:t>到达指定账户的将导致其竞价资格被拒绝。（</w:t>
      </w:r>
      <w:r>
        <w:rPr>
          <w:rFonts w:ascii="宋体" w:hAnsi="宋体"/>
          <w:sz w:val="24"/>
          <w:szCs w:val="24"/>
        </w:rPr>
        <w:t>缴纳</w:t>
      </w:r>
      <w:r>
        <w:rPr>
          <w:rFonts w:hint="eastAsia" w:ascii="宋体" w:hAnsi="宋体"/>
          <w:sz w:val="24"/>
          <w:szCs w:val="24"/>
        </w:rPr>
        <w:t>保证金</w:t>
      </w:r>
      <w:r>
        <w:rPr>
          <w:rFonts w:ascii="宋体" w:hAnsi="宋体"/>
          <w:sz w:val="24"/>
          <w:szCs w:val="24"/>
        </w:rPr>
        <w:t>账户信息：开户名：</w:t>
      </w:r>
      <w:r>
        <w:rPr>
          <w:rFonts w:hint="eastAsia" w:ascii="宋体" w:hAnsi="宋体" w:cs="宋体"/>
          <w:kern w:val="0"/>
          <w:sz w:val="24"/>
        </w:rPr>
        <w:t>福建立勤项目管理有限公司</w:t>
      </w:r>
      <w:r>
        <w:rPr>
          <w:rFonts w:hint="eastAsia" w:ascii="宋体" w:hAnsi="宋体"/>
          <w:sz w:val="24"/>
          <w:szCs w:val="24"/>
        </w:rPr>
        <w:t>，</w:t>
      </w:r>
      <w:r>
        <w:rPr>
          <w:rFonts w:ascii="宋体" w:hAnsi="宋体"/>
          <w:sz w:val="24"/>
          <w:szCs w:val="24"/>
        </w:rPr>
        <w:t>开户行：</w:t>
      </w:r>
      <w:r>
        <w:rPr>
          <w:rFonts w:hint="eastAsia" w:ascii="宋体" w:hAnsi="宋体" w:cs="宋体"/>
          <w:kern w:val="0"/>
          <w:sz w:val="24"/>
        </w:rPr>
        <w:t>招商银行福州鼓楼支行，</w:t>
      </w:r>
      <w:r>
        <w:rPr>
          <w:rFonts w:ascii="宋体" w:hAnsi="宋体"/>
          <w:sz w:val="24"/>
          <w:szCs w:val="24"/>
        </w:rPr>
        <w:t>账号</w:t>
      </w:r>
      <w:r>
        <w:rPr>
          <w:rFonts w:hint="eastAsia" w:ascii="宋体" w:hAnsi="宋体"/>
          <w:sz w:val="24"/>
          <w:szCs w:val="24"/>
        </w:rPr>
        <w:t>：</w:t>
      </w:r>
      <w:r>
        <w:rPr>
          <w:rFonts w:hint="eastAsia" w:ascii="宋体" w:hAnsi="宋体" w:cs="宋体"/>
          <w:kern w:val="0"/>
          <w:sz w:val="24"/>
        </w:rPr>
        <w:t>5919 1063 8210 001，行号：</w:t>
      </w:r>
      <w:r>
        <w:rPr>
          <w:rFonts w:hint="eastAsia" w:ascii="宋体" w:hAnsi="宋体"/>
          <w:sz w:val="24"/>
          <w:szCs w:val="24"/>
        </w:rPr>
        <w:t>3083 9102 6261）</w:t>
      </w:r>
    </w:p>
    <w:p w14:paraId="32DCB657">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2、未成交的竞价人，在竞价结果公告发布1个工作日后即可申请无息退回，成交供应商在向采购代理机构提供采购合同后可申请无息退回。</w:t>
      </w:r>
    </w:p>
    <w:p w14:paraId="60E05E31">
      <w:pPr>
        <w:spacing w:line="360" w:lineRule="auto"/>
        <w:jc w:val="left"/>
        <w:rPr>
          <w:rFonts w:ascii="宋体" w:hAnsi="宋体" w:cs="宋体"/>
          <w:b/>
          <w:kern w:val="0"/>
          <w:sz w:val="24"/>
          <w:szCs w:val="24"/>
        </w:rPr>
      </w:pPr>
      <w:r>
        <w:rPr>
          <w:rFonts w:hint="eastAsia" w:ascii="宋体" w:hAnsi="宋体" w:cs="宋体"/>
          <w:b/>
          <w:kern w:val="0"/>
          <w:sz w:val="24"/>
          <w:szCs w:val="24"/>
        </w:rPr>
        <w:t>七、质疑</w:t>
      </w:r>
    </w:p>
    <w:p w14:paraId="2C07F59C">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1、竞价人认为竞价文件、采购过程、成交结果使自己的权益受到损害的，参照政府采购质疑和投诉办法的有关规定向以书面形式向采购人、采购代理机构提出质疑。</w:t>
      </w:r>
    </w:p>
    <w:p w14:paraId="68521D69">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2、提出质疑的竞价人(以下简称质疑竞价人)应当是参与本项目采购活动的竞价人。</w:t>
      </w:r>
    </w:p>
    <w:p w14:paraId="653C659D">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潜在竞价人已完成报名的，可以对该竞价文件提出质疑。未参加竞价的供应商（或未报名的潜在竞价人）的质疑函将不予受理。</w:t>
      </w:r>
    </w:p>
    <w:p w14:paraId="49777BF7">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3、在法定质疑期内质疑人须一次性提出针对同一采购程序环节的质疑，二（多）次质疑不予受理。</w:t>
      </w:r>
    </w:p>
    <w:p w14:paraId="6E21A98E">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4、竞价人提出质疑应当提交质疑函和必要的证明材料。质疑函应当包括下列内容：</w:t>
      </w:r>
    </w:p>
    <w:p w14:paraId="45B36A9B">
      <w:pPr>
        <w:widowControl/>
        <w:spacing w:line="360" w:lineRule="auto"/>
        <w:ind w:firstLine="240" w:firstLineChars="100"/>
        <w:jc w:val="left"/>
        <w:rPr>
          <w:rFonts w:ascii="宋体" w:hAnsi="宋体" w:cs="宋体"/>
          <w:bCs/>
          <w:kern w:val="0"/>
          <w:sz w:val="24"/>
          <w:szCs w:val="24"/>
        </w:rPr>
      </w:pPr>
      <w:r>
        <w:rPr>
          <w:rFonts w:hint="eastAsia" w:ascii="宋体" w:hAnsi="宋体" w:cs="宋体"/>
          <w:bCs/>
          <w:kern w:val="0"/>
          <w:sz w:val="24"/>
          <w:szCs w:val="24"/>
        </w:rPr>
        <w:t>(一)供应商的姓名或者名称、地址、邮编、联系人及联系电话；</w:t>
      </w:r>
    </w:p>
    <w:p w14:paraId="0CB0832A">
      <w:pPr>
        <w:widowControl/>
        <w:spacing w:line="360" w:lineRule="auto"/>
        <w:ind w:firstLine="240" w:firstLineChars="100"/>
        <w:jc w:val="left"/>
        <w:rPr>
          <w:rFonts w:ascii="宋体" w:hAnsi="宋体" w:cs="宋体"/>
          <w:bCs/>
          <w:kern w:val="0"/>
          <w:sz w:val="24"/>
          <w:szCs w:val="24"/>
        </w:rPr>
      </w:pPr>
      <w:r>
        <w:rPr>
          <w:rFonts w:hint="eastAsia" w:ascii="宋体" w:hAnsi="宋体" w:cs="宋体"/>
          <w:bCs/>
          <w:kern w:val="0"/>
          <w:sz w:val="24"/>
          <w:szCs w:val="24"/>
        </w:rPr>
        <w:t>(二)质疑项目的名称、编号；</w:t>
      </w:r>
    </w:p>
    <w:p w14:paraId="4016950E">
      <w:pPr>
        <w:widowControl/>
        <w:spacing w:line="360" w:lineRule="auto"/>
        <w:ind w:firstLine="240" w:firstLineChars="100"/>
        <w:jc w:val="left"/>
        <w:rPr>
          <w:rFonts w:ascii="宋体" w:hAnsi="宋体" w:cs="宋体"/>
          <w:bCs/>
          <w:kern w:val="0"/>
          <w:sz w:val="24"/>
          <w:szCs w:val="24"/>
        </w:rPr>
      </w:pPr>
      <w:r>
        <w:rPr>
          <w:rFonts w:hint="eastAsia" w:ascii="宋体" w:hAnsi="宋体" w:cs="宋体"/>
          <w:bCs/>
          <w:kern w:val="0"/>
          <w:sz w:val="24"/>
          <w:szCs w:val="24"/>
        </w:rPr>
        <w:t>(三)具体、明确的质疑事项和与质疑事项相关的请求；</w:t>
      </w:r>
    </w:p>
    <w:p w14:paraId="495DC50B">
      <w:pPr>
        <w:widowControl/>
        <w:spacing w:line="360" w:lineRule="auto"/>
        <w:ind w:firstLine="240" w:firstLineChars="100"/>
        <w:jc w:val="left"/>
        <w:rPr>
          <w:rFonts w:ascii="宋体" w:hAnsi="宋体" w:cs="宋体"/>
          <w:bCs/>
          <w:kern w:val="0"/>
          <w:sz w:val="24"/>
          <w:szCs w:val="24"/>
        </w:rPr>
      </w:pPr>
      <w:r>
        <w:rPr>
          <w:rFonts w:hint="eastAsia" w:ascii="宋体" w:hAnsi="宋体" w:cs="宋体"/>
          <w:bCs/>
          <w:kern w:val="0"/>
          <w:sz w:val="24"/>
          <w:szCs w:val="24"/>
        </w:rPr>
        <w:t>(四)事实依据；</w:t>
      </w:r>
    </w:p>
    <w:p w14:paraId="20773595">
      <w:pPr>
        <w:widowControl/>
        <w:spacing w:line="360" w:lineRule="auto"/>
        <w:ind w:firstLine="240" w:firstLineChars="100"/>
        <w:jc w:val="left"/>
        <w:rPr>
          <w:rFonts w:ascii="宋体" w:hAnsi="宋体" w:cs="宋体"/>
          <w:bCs/>
          <w:kern w:val="0"/>
          <w:sz w:val="24"/>
          <w:szCs w:val="24"/>
        </w:rPr>
      </w:pPr>
      <w:r>
        <w:rPr>
          <w:rFonts w:hint="eastAsia" w:ascii="宋体" w:hAnsi="宋体" w:cs="宋体"/>
          <w:bCs/>
          <w:kern w:val="0"/>
          <w:sz w:val="24"/>
          <w:szCs w:val="24"/>
        </w:rPr>
        <w:t>(五)必要的法律依据；</w:t>
      </w:r>
    </w:p>
    <w:p w14:paraId="70D7AB2C">
      <w:pPr>
        <w:widowControl/>
        <w:spacing w:line="360" w:lineRule="auto"/>
        <w:ind w:firstLine="240" w:firstLineChars="100"/>
        <w:jc w:val="left"/>
        <w:rPr>
          <w:rFonts w:ascii="宋体" w:hAnsi="宋体" w:cs="宋体"/>
          <w:bCs/>
          <w:kern w:val="0"/>
          <w:sz w:val="24"/>
          <w:szCs w:val="24"/>
        </w:rPr>
      </w:pPr>
      <w:r>
        <w:rPr>
          <w:rFonts w:hint="eastAsia" w:ascii="宋体" w:hAnsi="宋体" w:cs="宋体"/>
          <w:bCs/>
          <w:kern w:val="0"/>
          <w:sz w:val="24"/>
          <w:szCs w:val="24"/>
        </w:rPr>
        <w:t>(六)提出质疑的日期。</w:t>
      </w:r>
    </w:p>
    <w:p w14:paraId="5DA2D013">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供应商为自然人的，应当由本人签字；供应商为法人或者其他组织的，应当由法定代表人、主要负责人，或者其授权代表签字或者盖章，并加盖公章。质疑人委托授权代表办理质疑事务时应当向采购人或招标代理机构提交质疑人的授权委托书、法定代表人或主要负责人及代理人的身份证复印件；授权委托书应载明委托代理的事项和具体委托权限。</w:t>
      </w:r>
    </w:p>
    <w:p w14:paraId="545AC415">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5、竞价人提出质疑，应提交由法定代表人或授权代表（提供授权函）签署、加盖公章的书面原件（拒绝传真、电邮、电话形式等其它形式）及统一社会信用代码营业执照复印件并加盖公章送达采购人或采购代理机构，未提供完整材料的，采购人或采购代理机构有权不受理。</w:t>
      </w:r>
    </w:p>
    <w:p w14:paraId="6CFDC139">
      <w:pPr>
        <w:spacing w:line="360" w:lineRule="auto"/>
        <w:jc w:val="center"/>
        <w:rPr>
          <w:rFonts w:ascii="宋体" w:hAnsi="宋体"/>
          <w:b/>
          <w:sz w:val="28"/>
          <w:szCs w:val="28"/>
        </w:rPr>
      </w:pPr>
      <w:r>
        <w:rPr>
          <w:rFonts w:ascii="宋体" w:hAnsi="宋体" w:cs="宋体"/>
          <w:bCs/>
          <w:kern w:val="0"/>
          <w:sz w:val="24"/>
          <w:szCs w:val="24"/>
        </w:rPr>
        <w:br w:type="page"/>
      </w:r>
      <w:r>
        <w:rPr>
          <w:rFonts w:hint="eastAsia" w:ascii="宋体" w:hAnsi="宋体"/>
          <w:b/>
          <w:sz w:val="28"/>
          <w:szCs w:val="28"/>
        </w:rPr>
        <w:t>第四章  签订合同</w:t>
      </w:r>
    </w:p>
    <w:p w14:paraId="18B5D2E1">
      <w:pPr>
        <w:spacing w:line="360" w:lineRule="auto"/>
        <w:rPr>
          <w:rFonts w:ascii="宋体" w:hAnsi="宋体"/>
          <w:sz w:val="24"/>
          <w:szCs w:val="24"/>
        </w:rPr>
      </w:pPr>
    </w:p>
    <w:p w14:paraId="6983B146">
      <w:pPr>
        <w:spacing w:line="360" w:lineRule="auto"/>
        <w:ind w:firstLine="480" w:firstLineChars="200"/>
        <w:rPr>
          <w:rFonts w:ascii="宋体" w:hAnsi="宋体"/>
          <w:sz w:val="24"/>
          <w:szCs w:val="24"/>
        </w:rPr>
      </w:pPr>
      <w:r>
        <w:rPr>
          <w:rFonts w:hint="eastAsia" w:ascii="宋体" w:hAnsi="宋体"/>
          <w:sz w:val="24"/>
          <w:szCs w:val="24"/>
        </w:rPr>
        <w:t>1、采购人、成交供应商在《成交通知书》发出之日起15日内，根据竞价文件确定的事项和成交供应商报价文件，与福建农林大学签订合同。若成交供应商自愿放弃成交资格或未在规定时间内签订合同，采购人有权没收竞价保证金，并保留追究其法律责任的权利。</w:t>
      </w:r>
    </w:p>
    <w:p w14:paraId="77F0F980">
      <w:pPr>
        <w:spacing w:line="360" w:lineRule="auto"/>
        <w:ind w:firstLine="480" w:firstLineChars="200"/>
        <w:jc w:val="left"/>
        <w:rPr>
          <w:rFonts w:ascii="宋体" w:hAnsi="宋体"/>
          <w:sz w:val="24"/>
          <w:szCs w:val="24"/>
        </w:rPr>
      </w:pPr>
      <w:r>
        <w:rPr>
          <w:rFonts w:hint="eastAsia" w:ascii="宋体" w:hAnsi="宋体"/>
          <w:sz w:val="24"/>
          <w:szCs w:val="24"/>
        </w:rPr>
        <w:t>2、按竞价报价文件承诺的价格及时向采购单位提供高质量的产品和服务。</w:t>
      </w:r>
    </w:p>
    <w:p w14:paraId="726A2BD7">
      <w:pPr>
        <w:autoSpaceDN w:val="0"/>
        <w:spacing w:line="360" w:lineRule="auto"/>
        <w:jc w:val="center"/>
        <w:rPr>
          <w:rStyle w:val="25"/>
          <w:rFonts w:ascii="宋体" w:hAnsi="宋体"/>
          <w:sz w:val="24"/>
          <w:szCs w:val="24"/>
        </w:rPr>
      </w:pPr>
      <w:r>
        <w:rPr>
          <w:rFonts w:ascii="宋体" w:hAnsi="宋体"/>
          <w:sz w:val="24"/>
          <w:szCs w:val="24"/>
        </w:rPr>
        <w:br w:type="page"/>
      </w:r>
    </w:p>
    <w:p w14:paraId="5B89B8AB">
      <w:pPr>
        <w:autoSpaceDN w:val="0"/>
        <w:spacing w:line="360" w:lineRule="auto"/>
        <w:jc w:val="center"/>
        <w:rPr>
          <w:rFonts w:hint="eastAsia" w:asciiTheme="minorEastAsia" w:hAnsiTheme="minorEastAsia" w:eastAsiaTheme="minorEastAsia"/>
          <w:b/>
          <w:sz w:val="28"/>
          <w:szCs w:val="28"/>
          <w:lang w:eastAsia="zh-CN"/>
        </w:rPr>
      </w:pPr>
      <w:r>
        <w:rPr>
          <w:rStyle w:val="25"/>
          <w:rFonts w:hint="eastAsia" w:asciiTheme="minorEastAsia" w:hAnsiTheme="minorEastAsia" w:eastAsiaTheme="minorEastAsia"/>
          <w:sz w:val="28"/>
          <w:szCs w:val="28"/>
        </w:rPr>
        <w:t>福建农林大学网上竞价</w:t>
      </w:r>
      <w:r>
        <w:rPr>
          <w:rStyle w:val="25"/>
          <w:rFonts w:asciiTheme="minorEastAsia" w:hAnsiTheme="minorEastAsia" w:eastAsiaTheme="minorEastAsia"/>
          <w:sz w:val="28"/>
          <w:szCs w:val="28"/>
        </w:rPr>
        <w:t>采购合同</w:t>
      </w:r>
      <w:r>
        <w:rPr>
          <w:rStyle w:val="25"/>
          <w:rFonts w:hint="eastAsia" w:asciiTheme="minorEastAsia" w:hAnsiTheme="minorEastAsia" w:eastAsiaTheme="minorEastAsia"/>
          <w:sz w:val="28"/>
          <w:szCs w:val="28"/>
          <w:lang w:eastAsia="zh-CN"/>
        </w:rPr>
        <w:t>模板</w:t>
      </w:r>
    </w:p>
    <w:p w14:paraId="5E57E82C">
      <w:pPr>
        <w:pStyle w:val="19"/>
        <w:spacing w:before="0" w:beforeAutospacing="0" w:after="0" w:afterAutospacing="0"/>
        <w:jc w:val="center"/>
        <w:rPr>
          <w:rFonts w:asciiTheme="minorEastAsia" w:hAnsiTheme="minorEastAsia" w:eastAsiaTheme="minorEastAsia"/>
          <w:b/>
          <w:sz w:val="28"/>
          <w:szCs w:val="28"/>
        </w:rPr>
      </w:pPr>
      <w:r>
        <w:rPr>
          <w:rStyle w:val="25"/>
          <w:rFonts w:asciiTheme="minorEastAsia" w:hAnsiTheme="minorEastAsia" w:eastAsiaTheme="minorEastAsia"/>
          <w:sz w:val="28"/>
          <w:szCs w:val="28"/>
        </w:rPr>
        <w:t>编制说明</w:t>
      </w:r>
    </w:p>
    <w:p w14:paraId="0A610399">
      <w:pPr>
        <w:pStyle w:val="19"/>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甲方：福建农林大学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合同编号：</w:t>
      </w:r>
      <w:r>
        <w:rPr>
          <w:rFonts w:hint="eastAsia" w:ascii="宋体" w:hAnsi="宋体" w:cs="宋体"/>
          <w:sz w:val="24"/>
          <w:szCs w:val="24"/>
          <w:lang w:val="en-US" w:eastAsia="zh-CN"/>
        </w:rPr>
        <w:t>WJ2025XXX</w:t>
      </w:r>
      <w:r>
        <w:rPr>
          <w:rFonts w:hint="eastAsia" w:ascii="宋体" w:hAnsi="宋体" w:eastAsia="宋体" w:cs="宋体"/>
          <w:sz w:val="24"/>
          <w:szCs w:val="24"/>
        </w:rPr>
        <w:t xml:space="preserve"> </w:t>
      </w:r>
    </w:p>
    <w:p w14:paraId="7EEFC2E2">
      <w:pPr>
        <w:pStyle w:val="19"/>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firstLineChars="200"/>
        <w:textAlignment w:val="auto"/>
        <w:rPr>
          <w:rStyle w:val="25"/>
          <w:rFonts w:hint="eastAsia" w:ascii="宋体" w:hAnsi="宋体" w:eastAsia="宋体" w:cs="宋体"/>
          <w:sz w:val="24"/>
          <w:szCs w:val="24"/>
        </w:rPr>
      </w:pPr>
      <w:r>
        <w:rPr>
          <w:rFonts w:hint="eastAsia" w:ascii="宋体" w:hAnsi="宋体" w:eastAsia="宋体" w:cs="宋体"/>
          <w:sz w:val="24"/>
          <w:szCs w:val="24"/>
        </w:rPr>
        <w:t xml:space="preserve">乙方：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签订地点</w:t>
      </w:r>
      <w:r>
        <w:rPr>
          <w:rFonts w:hint="eastAsia" w:ascii="宋体" w:hAnsi="宋体" w:eastAsia="宋体" w:cs="宋体"/>
          <w:sz w:val="24"/>
          <w:szCs w:val="24"/>
          <w:lang w:eastAsia="zh-CN"/>
        </w:rPr>
        <w:t>：</w:t>
      </w:r>
      <w:r>
        <w:rPr>
          <w:rFonts w:hint="eastAsia" w:ascii="宋体" w:hAnsi="宋体" w:eastAsia="宋体" w:cs="宋体"/>
          <w:sz w:val="24"/>
          <w:szCs w:val="24"/>
        </w:rPr>
        <w:t xml:space="preserve">  </w:t>
      </w:r>
    </w:p>
    <w:p w14:paraId="49D3814D">
      <w:pPr>
        <w:pStyle w:val="19"/>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依据《中华人民共和国民法典》等有关的法律法规，以及</w:t>
      </w:r>
      <w:r>
        <w:rPr>
          <w:rFonts w:hint="eastAsia" w:ascii="宋体" w:hAnsi="宋体" w:cs="宋体"/>
          <w:sz w:val="24"/>
          <w:szCs w:val="24"/>
          <w:lang w:val="en-US" w:eastAsia="zh-CN"/>
        </w:rPr>
        <w:t>竞价文件</w:t>
      </w:r>
      <w:r>
        <w:rPr>
          <w:rFonts w:hint="eastAsia" w:ascii="宋体" w:hAnsi="宋体" w:eastAsia="宋体" w:cs="宋体"/>
          <w:sz w:val="24"/>
          <w:szCs w:val="24"/>
          <w:lang w:val="en-US" w:eastAsia="zh-CN"/>
        </w:rPr>
        <w:t>、乙方的</w:t>
      </w:r>
      <w:r>
        <w:rPr>
          <w:rFonts w:hint="eastAsia" w:ascii="宋体" w:hAnsi="宋体" w:cs="宋体"/>
          <w:sz w:val="24"/>
          <w:szCs w:val="24"/>
          <w:lang w:val="en-US" w:eastAsia="zh-CN"/>
        </w:rPr>
        <w:t>报价文件</w:t>
      </w:r>
      <w:r>
        <w:rPr>
          <w:rFonts w:hint="eastAsia" w:ascii="宋体" w:hAnsi="宋体" w:eastAsia="宋体" w:cs="宋体"/>
          <w:sz w:val="24"/>
          <w:szCs w:val="24"/>
          <w:lang w:val="en-US" w:eastAsia="zh-CN"/>
        </w:rPr>
        <w:t>及</w:t>
      </w:r>
      <w:r>
        <w:rPr>
          <w:rFonts w:hint="eastAsia" w:ascii="宋体" w:hAnsi="宋体" w:cs="宋体"/>
          <w:sz w:val="24"/>
          <w:szCs w:val="24"/>
          <w:lang w:val="en-US" w:eastAsia="zh-CN"/>
        </w:rPr>
        <w:t>成交通知书</w:t>
      </w:r>
      <w:r>
        <w:rPr>
          <w:rFonts w:hint="eastAsia" w:ascii="宋体" w:hAnsi="宋体" w:eastAsia="宋体" w:cs="宋体"/>
          <w:sz w:val="24"/>
          <w:szCs w:val="24"/>
          <w:lang w:val="en-US" w:eastAsia="zh-CN"/>
        </w:rPr>
        <w:t>，甲乙双方同意签订本合同。具体情况及要求如下：</w:t>
      </w:r>
    </w:p>
    <w:p w14:paraId="25524365">
      <w:pPr>
        <w:pStyle w:val="58"/>
        <w:keepNext w:val="0"/>
        <w:keepLines w:val="0"/>
        <w:pageBreakBefore w:val="0"/>
        <w:kinsoku/>
        <w:wordWrap/>
        <w:overflowPunct/>
        <w:topLinePunct w:val="0"/>
        <w:autoSpaceDE/>
        <w:autoSpaceDN/>
        <w:bidi w:val="0"/>
        <w:adjustRightInd/>
        <w:snapToGrid/>
        <w:spacing w:beforeAutospacing="0" w:afterAutospacing="0" w:line="420" w:lineRule="exact"/>
        <w:ind w:firstLine="560"/>
        <w:textAlignment w:val="auto"/>
        <w:rPr>
          <w:rFonts w:hint="eastAsia" w:ascii="宋体" w:hAnsi="宋体" w:eastAsia="宋体" w:cs="宋体"/>
          <w:b/>
          <w:bCs w:val="0"/>
          <w:sz w:val="24"/>
          <w:szCs w:val="24"/>
        </w:rPr>
      </w:pPr>
      <w:r>
        <w:rPr>
          <w:rFonts w:hint="eastAsia" w:ascii="宋体" w:hAnsi="宋体" w:eastAsia="宋体" w:cs="宋体"/>
          <w:b/>
          <w:bCs w:val="0"/>
          <w:sz w:val="24"/>
          <w:szCs w:val="24"/>
        </w:rPr>
        <w:t>一、合同标的及合同金额</w:t>
      </w:r>
    </w:p>
    <w:p w14:paraId="5D9EBCB3">
      <w:pPr>
        <w:pStyle w:val="58"/>
        <w:keepNext w:val="0"/>
        <w:keepLines w:val="0"/>
        <w:pageBreakBefore w:val="0"/>
        <w:kinsoku/>
        <w:wordWrap/>
        <w:overflowPunct/>
        <w:topLinePunct w:val="0"/>
        <w:autoSpaceDE/>
        <w:autoSpaceDN/>
        <w:bidi w:val="0"/>
        <w:adjustRightInd/>
        <w:snapToGrid/>
        <w:spacing w:beforeAutospacing="0" w:afterAutospacing="0" w:line="420" w:lineRule="exact"/>
        <w:ind w:firstLine="560"/>
        <w:textAlignment w:val="auto"/>
        <w:rPr>
          <w:rFonts w:hint="eastAsia" w:ascii="宋体" w:hAnsi="宋体" w:eastAsia="宋体" w:cs="宋体"/>
          <w:sz w:val="24"/>
          <w:szCs w:val="24"/>
        </w:rPr>
      </w:pPr>
      <w:r>
        <w:rPr>
          <w:rFonts w:hint="eastAsia" w:ascii="宋体" w:hAnsi="宋体" w:eastAsia="宋体" w:cs="宋体"/>
          <w:b/>
          <w:sz w:val="24"/>
          <w:szCs w:val="24"/>
        </w:rPr>
        <w:t>1.合同标的：</w:t>
      </w:r>
      <w:r>
        <w:rPr>
          <w:rFonts w:hint="eastAsia" w:ascii="宋体" w:hAnsi="宋体" w:eastAsia="宋体" w:cs="宋体"/>
          <w:bCs/>
          <w:sz w:val="24"/>
          <w:szCs w:val="24"/>
        </w:rPr>
        <w:t>甲方向乙方采购</w:t>
      </w:r>
      <w:r>
        <w:rPr>
          <w:rFonts w:hint="eastAsia" w:ascii="宋体" w:hAnsi="宋体" w:eastAsia="宋体" w:cs="宋体"/>
          <w:b/>
          <w:sz w:val="24"/>
          <w:szCs w:val="24"/>
          <w:u w:val="single"/>
        </w:rPr>
        <w:t xml:space="preserve">               </w:t>
      </w:r>
      <w:r>
        <w:rPr>
          <w:rFonts w:hint="eastAsia" w:ascii="宋体" w:hAnsi="宋体" w:eastAsia="宋体" w:cs="宋体"/>
          <w:b/>
          <w:sz w:val="24"/>
          <w:szCs w:val="24"/>
        </w:rPr>
        <w:t>；</w:t>
      </w:r>
      <w:r>
        <w:rPr>
          <w:rFonts w:hint="eastAsia" w:ascii="宋体" w:hAnsi="宋体" w:eastAsia="宋体" w:cs="宋体"/>
          <w:sz w:val="24"/>
          <w:szCs w:val="24"/>
        </w:rPr>
        <w:t>采购货物项目详细清单列表（</w:t>
      </w:r>
      <w:r>
        <w:rPr>
          <w:rFonts w:hint="eastAsia" w:ascii="宋体" w:hAnsi="宋体" w:eastAsia="宋体" w:cs="宋体"/>
          <w:b/>
          <w:bCs/>
          <w:sz w:val="24"/>
          <w:szCs w:val="24"/>
        </w:rPr>
        <w:t>根据实际情况填写</w:t>
      </w:r>
      <w:r>
        <w:rPr>
          <w:rFonts w:hint="eastAsia" w:ascii="宋体" w:hAnsi="宋体" w:eastAsia="宋体" w:cs="宋体"/>
          <w:sz w:val="24"/>
          <w:szCs w:val="24"/>
        </w:rPr>
        <w:t>：具体名称、厂家品牌、规格尺寸、数量、单价、金额</w:t>
      </w:r>
      <w:r>
        <w:rPr>
          <w:rFonts w:hint="eastAsia" w:ascii="宋体" w:hAnsi="宋体" w:eastAsia="宋体" w:cs="宋体"/>
          <w:b/>
          <w:bCs/>
          <w:sz w:val="24"/>
          <w:szCs w:val="24"/>
        </w:rPr>
        <w:t>或者附上相关附件</w:t>
      </w:r>
      <w:r>
        <w:rPr>
          <w:rFonts w:hint="eastAsia" w:ascii="宋体" w:hAnsi="宋体" w:eastAsia="宋体" w:cs="宋体"/>
          <w:sz w:val="24"/>
          <w:szCs w:val="24"/>
        </w:rPr>
        <w:t>）；</w:t>
      </w:r>
    </w:p>
    <w:tbl>
      <w:tblPr>
        <w:tblStyle w:val="22"/>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108" w:type="dxa"/>
          <w:bottom w:w="0" w:type="dxa"/>
          <w:right w:w="108" w:type="dxa"/>
        </w:tblCellMar>
      </w:tblPr>
      <w:tblGrid>
        <w:gridCol w:w="822"/>
        <w:gridCol w:w="1384"/>
        <w:gridCol w:w="1693"/>
        <w:gridCol w:w="1286"/>
        <w:gridCol w:w="735"/>
        <w:gridCol w:w="966"/>
        <w:gridCol w:w="1159"/>
        <w:gridCol w:w="1375"/>
      </w:tblGrid>
      <w:tr w14:paraId="14E4498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jc w:val="center"/>
        </w:trPr>
        <w:tc>
          <w:tcPr>
            <w:tcW w:w="822" w:type="dxa"/>
            <w:tcBorders>
              <w:top w:val="outset" w:color="auto" w:sz="6" w:space="0"/>
              <w:left w:val="outset" w:color="auto" w:sz="6" w:space="0"/>
              <w:bottom w:val="outset" w:color="auto" w:sz="6" w:space="0"/>
              <w:right w:val="single" w:color="auto" w:sz="4" w:space="0"/>
            </w:tcBorders>
            <w:shd w:val="clear" w:color="auto" w:fill="FFFFFF"/>
            <w:tcMar>
              <w:top w:w="0" w:type="dxa"/>
              <w:left w:w="0" w:type="dxa"/>
              <w:bottom w:w="0" w:type="dxa"/>
              <w:right w:w="0" w:type="dxa"/>
            </w:tcMar>
            <w:vAlign w:val="center"/>
          </w:tcPr>
          <w:p w14:paraId="63EBDA7E">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序号</w:t>
            </w:r>
          </w:p>
        </w:tc>
        <w:tc>
          <w:tcPr>
            <w:tcW w:w="1384" w:type="dxa"/>
            <w:tcBorders>
              <w:top w:val="outset" w:color="auto" w:sz="6" w:space="0"/>
              <w:left w:val="single" w:color="auto" w:sz="4" w:space="0"/>
              <w:bottom w:val="outset" w:color="auto" w:sz="6" w:space="0"/>
              <w:right w:val="outset" w:color="auto" w:sz="6" w:space="0"/>
            </w:tcBorders>
            <w:shd w:val="clear" w:color="auto" w:fill="FFFFFF"/>
            <w:tcMar>
              <w:top w:w="0" w:type="dxa"/>
              <w:left w:w="0" w:type="dxa"/>
              <w:bottom w:w="0" w:type="dxa"/>
              <w:right w:w="0" w:type="dxa"/>
            </w:tcMar>
            <w:vAlign w:val="center"/>
          </w:tcPr>
          <w:p w14:paraId="1721D47F">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货物名称</w:t>
            </w:r>
          </w:p>
        </w:tc>
        <w:tc>
          <w:tcPr>
            <w:tcW w:w="16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2B2D614A">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厂家品牌</w:t>
            </w:r>
          </w:p>
        </w:tc>
        <w:tc>
          <w:tcPr>
            <w:tcW w:w="128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74B03C9E">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规格型号</w:t>
            </w:r>
          </w:p>
        </w:tc>
        <w:tc>
          <w:tcPr>
            <w:tcW w:w="73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69D5893F">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数量</w:t>
            </w:r>
          </w:p>
        </w:tc>
        <w:tc>
          <w:tcPr>
            <w:tcW w:w="96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23543B16">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hint="default" w:ascii="宋体" w:hAnsi="宋体" w:eastAsia="宋体" w:cs="宋体"/>
                <w:kern w:val="0"/>
                <w:sz w:val="24"/>
                <w:szCs w:val="24"/>
                <w:lang w:val="en-US" w:eastAsia="zh-CN"/>
              </w:rPr>
            </w:pPr>
            <w:r>
              <w:rPr>
                <w:rFonts w:hint="eastAsia" w:ascii="宋体" w:hAnsi="宋体" w:eastAsia="宋体" w:cs="宋体"/>
                <w:kern w:val="0"/>
                <w:sz w:val="24"/>
                <w:szCs w:val="24"/>
              </w:rPr>
              <w:t>单价</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元）</w:t>
            </w:r>
          </w:p>
        </w:tc>
        <w:tc>
          <w:tcPr>
            <w:tcW w:w="11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3512BFEA">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金额</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元）</w:t>
            </w:r>
          </w:p>
        </w:tc>
        <w:tc>
          <w:tcPr>
            <w:tcW w:w="137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7972D8A9">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备注</w:t>
            </w:r>
          </w:p>
        </w:tc>
      </w:tr>
      <w:tr w14:paraId="0C311F0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22" w:type="dxa"/>
            <w:tcBorders>
              <w:top w:val="outset" w:color="auto" w:sz="6" w:space="0"/>
              <w:left w:val="outset" w:color="auto" w:sz="6" w:space="0"/>
              <w:bottom w:val="outset" w:color="auto" w:sz="6" w:space="0"/>
              <w:right w:val="single" w:color="auto" w:sz="4" w:space="0"/>
            </w:tcBorders>
            <w:shd w:val="clear" w:color="auto" w:fill="FFFFFF"/>
            <w:tcMar>
              <w:top w:w="0" w:type="dxa"/>
              <w:left w:w="0" w:type="dxa"/>
              <w:bottom w:w="0" w:type="dxa"/>
              <w:right w:w="0" w:type="dxa"/>
            </w:tcMar>
            <w:vAlign w:val="center"/>
          </w:tcPr>
          <w:p w14:paraId="0ADDCD3C">
            <w:pPr>
              <w:keepNext w:val="0"/>
              <w:keepLines w:val="0"/>
              <w:pageBreakBefore w:val="0"/>
              <w:widowControl/>
              <w:kinsoku/>
              <w:wordWrap/>
              <w:overflowPunct/>
              <w:topLinePunct w:val="0"/>
              <w:autoSpaceDE/>
              <w:autoSpaceDN/>
              <w:bidi w:val="0"/>
              <w:adjustRightInd/>
              <w:snapToGrid/>
              <w:spacing w:beforeAutospacing="0" w:afterAutospacing="0" w:line="240" w:lineRule="auto"/>
              <w:jc w:val="right"/>
              <w:textAlignment w:val="auto"/>
              <w:rPr>
                <w:rFonts w:hint="eastAsia" w:ascii="宋体" w:hAnsi="宋体" w:eastAsia="宋体" w:cs="宋体"/>
                <w:kern w:val="0"/>
                <w:sz w:val="24"/>
                <w:szCs w:val="24"/>
              </w:rPr>
            </w:pPr>
          </w:p>
        </w:tc>
        <w:tc>
          <w:tcPr>
            <w:tcW w:w="1384" w:type="dxa"/>
            <w:tcBorders>
              <w:top w:val="outset" w:color="auto" w:sz="6" w:space="0"/>
              <w:left w:val="single" w:color="auto" w:sz="4" w:space="0"/>
              <w:bottom w:val="outset" w:color="auto" w:sz="6" w:space="0"/>
              <w:right w:val="outset" w:color="auto" w:sz="6" w:space="0"/>
            </w:tcBorders>
            <w:shd w:val="clear" w:color="auto" w:fill="FFFFFF"/>
            <w:tcMar>
              <w:top w:w="0" w:type="dxa"/>
              <w:left w:w="0" w:type="dxa"/>
              <w:bottom w:w="0" w:type="dxa"/>
              <w:right w:w="0" w:type="dxa"/>
            </w:tcMar>
            <w:vAlign w:val="center"/>
          </w:tcPr>
          <w:p w14:paraId="0ED0FEA7">
            <w:pPr>
              <w:keepNext w:val="0"/>
              <w:keepLines w:val="0"/>
              <w:pageBreakBefore w:val="0"/>
              <w:widowControl/>
              <w:kinsoku/>
              <w:wordWrap/>
              <w:overflowPunct/>
              <w:topLinePunct w:val="0"/>
              <w:autoSpaceDE/>
              <w:autoSpaceDN/>
              <w:bidi w:val="0"/>
              <w:adjustRightInd/>
              <w:snapToGrid/>
              <w:spacing w:beforeAutospacing="0" w:afterAutospacing="0" w:line="240" w:lineRule="auto"/>
              <w:jc w:val="right"/>
              <w:textAlignment w:val="auto"/>
              <w:rPr>
                <w:rFonts w:hint="eastAsia" w:ascii="宋体" w:hAnsi="宋体" w:eastAsia="宋体" w:cs="宋体"/>
                <w:kern w:val="0"/>
                <w:sz w:val="24"/>
                <w:szCs w:val="24"/>
              </w:rPr>
            </w:pPr>
          </w:p>
        </w:tc>
        <w:tc>
          <w:tcPr>
            <w:tcW w:w="16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1CB50F07">
            <w:pPr>
              <w:keepNext w:val="0"/>
              <w:keepLines w:val="0"/>
              <w:pageBreakBefore w:val="0"/>
              <w:widowControl/>
              <w:kinsoku/>
              <w:wordWrap/>
              <w:overflowPunct/>
              <w:topLinePunct w:val="0"/>
              <w:autoSpaceDE/>
              <w:autoSpaceDN/>
              <w:bidi w:val="0"/>
              <w:adjustRightInd/>
              <w:snapToGrid/>
              <w:spacing w:beforeAutospacing="0" w:afterAutospacing="0" w:line="240" w:lineRule="auto"/>
              <w:jc w:val="right"/>
              <w:textAlignment w:val="auto"/>
              <w:rPr>
                <w:rFonts w:hint="eastAsia" w:ascii="宋体" w:hAnsi="宋体" w:eastAsia="宋体" w:cs="宋体"/>
                <w:kern w:val="0"/>
                <w:sz w:val="24"/>
                <w:szCs w:val="24"/>
              </w:rPr>
            </w:pPr>
          </w:p>
        </w:tc>
        <w:tc>
          <w:tcPr>
            <w:tcW w:w="128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7C6D35CB">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宋体" w:hAnsi="宋体" w:eastAsia="宋体" w:cs="宋体"/>
                <w:kern w:val="0"/>
                <w:sz w:val="24"/>
                <w:szCs w:val="24"/>
              </w:rPr>
            </w:pPr>
          </w:p>
        </w:tc>
        <w:tc>
          <w:tcPr>
            <w:tcW w:w="73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551AD5C2">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宋体" w:hAnsi="宋体" w:eastAsia="宋体" w:cs="宋体"/>
                <w:kern w:val="0"/>
                <w:sz w:val="24"/>
                <w:szCs w:val="24"/>
              </w:rPr>
            </w:pPr>
          </w:p>
        </w:tc>
        <w:tc>
          <w:tcPr>
            <w:tcW w:w="96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539BF353">
            <w:pPr>
              <w:keepNext w:val="0"/>
              <w:keepLines w:val="0"/>
              <w:pageBreakBefore w:val="0"/>
              <w:widowControl/>
              <w:kinsoku/>
              <w:wordWrap/>
              <w:overflowPunct/>
              <w:topLinePunct w:val="0"/>
              <w:autoSpaceDE/>
              <w:autoSpaceDN/>
              <w:bidi w:val="0"/>
              <w:adjustRightInd/>
              <w:snapToGrid/>
              <w:spacing w:beforeAutospacing="0" w:afterAutospacing="0" w:line="240" w:lineRule="auto"/>
              <w:jc w:val="right"/>
              <w:textAlignment w:val="auto"/>
              <w:rPr>
                <w:rFonts w:hint="eastAsia" w:ascii="宋体" w:hAnsi="宋体" w:eastAsia="宋体" w:cs="宋体"/>
                <w:kern w:val="0"/>
                <w:sz w:val="24"/>
                <w:szCs w:val="24"/>
              </w:rPr>
            </w:pPr>
          </w:p>
        </w:tc>
        <w:tc>
          <w:tcPr>
            <w:tcW w:w="11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26C29019">
            <w:pPr>
              <w:keepNext w:val="0"/>
              <w:keepLines w:val="0"/>
              <w:pageBreakBefore w:val="0"/>
              <w:widowControl/>
              <w:kinsoku/>
              <w:wordWrap/>
              <w:overflowPunct/>
              <w:topLinePunct w:val="0"/>
              <w:autoSpaceDE/>
              <w:autoSpaceDN/>
              <w:bidi w:val="0"/>
              <w:adjustRightInd/>
              <w:snapToGrid/>
              <w:spacing w:beforeAutospacing="0" w:afterAutospacing="0" w:line="240" w:lineRule="auto"/>
              <w:jc w:val="right"/>
              <w:textAlignment w:val="auto"/>
              <w:rPr>
                <w:rFonts w:hint="eastAsia" w:ascii="宋体" w:hAnsi="宋体" w:eastAsia="宋体" w:cs="宋体"/>
                <w:kern w:val="0"/>
                <w:sz w:val="24"/>
                <w:szCs w:val="24"/>
              </w:rPr>
            </w:pPr>
          </w:p>
        </w:tc>
        <w:tc>
          <w:tcPr>
            <w:tcW w:w="137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4A197278">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宋体" w:hAnsi="宋体" w:eastAsia="宋体" w:cs="宋体"/>
                <w:kern w:val="0"/>
                <w:sz w:val="24"/>
                <w:szCs w:val="24"/>
              </w:rPr>
            </w:pPr>
          </w:p>
        </w:tc>
      </w:tr>
    </w:tbl>
    <w:p w14:paraId="3C21BA4C">
      <w:pPr>
        <w:pStyle w:val="58"/>
        <w:keepNext w:val="0"/>
        <w:keepLines w:val="0"/>
        <w:pageBreakBefore w:val="0"/>
        <w:kinsoku/>
        <w:wordWrap/>
        <w:overflowPunct/>
        <w:topLinePunct w:val="0"/>
        <w:autoSpaceDE/>
        <w:autoSpaceDN/>
        <w:bidi w:val="0"/>
        <w:adjustRightInd/>
        <w:snapToGrid/>
        <w:spacing w:beforeAutospacing="0" w:afterAutospacing="0" w:line="420" w:lineRule="exact"/>
        <w:ind w:firstLine="560"/>
        <w:textAlignment w:val="auto"/>
        <w:rPr>
          <w:rFonts w:hint="eastAsia" w:ascii="宋体" w:hAnsi="宋体" w:eastAsia="宋体" w:cs="宋体"/>
          <w:sz w:val="24"/>
          <w:szCs w:val="24"/>
        </w:rPr>
      </w:pPr>
      <w:r>
        <w:rPr>
          <w:rFonts w:hint="eastAsia" w:ascii="宋体" w:hAnsi="宋体" w:eastAsia="宋体" w:cs="宋体"/>
          <w:b/>
          <w:sz w:val="24"/>
          <w:szCs w:val="24"/>
        </w:rPr>
        <w:t>2.合同金额：</w:t>
      </w:r>
    </w:p>
    <w:p w14:paraId="70847AEA">
      <w:pPr>
        <w:pStyle w:val="58"/>
        <w:keepNext w:val="0"/>
        <w:keepLines w:val="0"/>
        <w:pageBreakBefore w:val="0"/>
        <w:kinsoku/>
        <w:wordWrap/>
        <w:overflowPunct/>
        <w:topLinePunct w:val="0"/>
        <w:autoSpaceDE/>
        <w:autoSpaceDN/>
        <w:bidi w:val="0"/>
        <w:adjustRightInd/>
        <w:snapToGrid/>
        <w:spacing w:beforeAutospacing="0" w:afterAutospacing="0" w:line="420" w:lineRule="exact"/>
        <w:ind w:firstLine="560"/>
        <w:textAlignment w:val="auto"/>
        <w:rPr>
          <w:rFonts w:hint="eastAsia" w:ascii="宋体" w:hAnsi="宋体" w:eastAsia="宋体" w:cs="宋体"/>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 1 \* GB3 \* MERGEFORMAT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①</w:t>
      </w:r>
      <w:r>
        <w:rPr>
          <w:rFonts w:hint="eastAsia" w:ascii="宋体" w:hAnsi="宋体" w:eastAsia="宋体" w:cs="宋体"/>
          <w:b/>
          <w:bCs/>
          <w:sz w:val="24"/>
          <w:szCs w:val="24"/>
        </w:rPr>
        <w:fldChar w:fldCharType="end"/>
      </w:r>
      <w:r>
        <w:rPr>
          <w:rFonts w:hint="eastAsia" w:ascii="宋体" w:hAnsi="宋体" w:eastAsia="宋体" w:cs="宋体"/>
          <w:b/>
          <w:sz w:val="24"/>
          <w:szCs w:val="24"/>
        </w:rPr>
        <w:t>【固定价款】</w:t>
      </w:r>
      <w:r>
        <w:rPr>
          <w:rFonts w:hint="eastAsia" w:ascii="宋体" w:hAnsi="宋体" w:eastAsia="宋体" w:cs="宋体"/>
          <w:sz w:val="24"/>
          <w:szCs w:val="24"/>
        </w:rPr>
        <w:t>合同金额为人民币</w:t>
      </w:r>
      <w:r>
        <w:rPr>
          <w:rFonts w:hint="eastAsia" w:ascii="宋体" w:hAnsi="宋体" w:eastAsia="宋体" w:cs="宋体"/>
          <w:sz w:val="24"/>
          <w:szCs w:val="24"/>
          <w:u w:val="single"/>
        </w:rPr>
        <w:t xml:space="preserve">        </w:t>
      </w:r>
      <w:r>
        <w:rPr>
          <w:rFonts w:hint="eastAsia" w:ascii="宋体" w:hAnsi="宋体" w:eastAsia="宋体" w:cs="宋体"/>
          <w:sz w:val="24"/>
          <w:szCs w:val="24"/>
        </w:rPr>
        <w:t>元（大写：</w:t>
      </w:r>
      <w:r>
        <w:rPr>
          <w:rFonts w:hint="eastAsia" w:ascii="宋体" w:hAnsi="宋体" w:eastAsia="宋体" w:cs="宋体"/>
          <w:sz w:val="24"/>
          <w:szCs w:val="24"/>
          <w:u w:val="single"/>
        </w:rPr>
        <w:t xml:space="preserve">        </w:t>
      </w:r>
      <w:r>
        <w:rPr>
          <w:rFonts w:hint="eastAsia" w:ascii="宋体" w:hAnsi="宋体" w:eastAsia="宋体" w:cs="宋体"/>
          <w:sz w:val="24"/>
          <w:szCs w:val="24"/>
          <w:u w:val="none" w:color="auto"/>
        </w:rPr>
        <w:t>元</w:t>
      </w:r>
      <w:r>
        <w:rPr>
          <w:rFonts w:hint="eastAsia" w:ascii="宋体" w:hAnsi="宋体" w:eastAsia="宋体" w:cs="宋体"/>
          <w:sz w:val="24"/>
          <w:szCs w:val="24"/>
        </w:rPr>
        <w:t>整），该价款包括乙方为履行本项目所产生的一切费用（包括但不限于税金、运输、包装、搬运费用及退换货所产生的费用等）。</w:t>
      </w:r>
    </w:p>
    <w:p w14:paraId="582CE6D5">
      <w:pPr>
        <w:pStyle w:val="58"/>
        <w:keepNext w:val="0"/>
        <w:keepLines w:val="0"/>
        <w:pageBreakBefore w:val="0"/>
        <w:kinsoku/>
        <w:wordWrap/>
        <w:overflowPunct/>
        <w:topLinePunct w:val="0"/>
        <w:autoSpaceDE/>
        <w:autoSpaceDN/>
        <w:bidi w:val="0"/>
        <w:adjustRightInd/>
        <w:snapToGrid/>
        <w:spacing w:beforeAutospacing="0" w:afterAutospacing="0" w:line="420" w:lineRule="exact"/>
        <w:textAlignment w:val="auto"/>
        <w:rPr>
          <w:rFonts w:hint="eastAsia" w:ascii="宋体" w:hAnsi="宋体" w:eastAsia="宋体" w:cs="宋体"/>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 2 \* GB3 \* MERGEFORMAT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②</w:t>
      </w:r>
      <w:r>
        <w:rPr>
          <w:rFonts w:hint="eastAsia" w:ascii="宋体" w:hAnsi="宋体" w:eastAsia="宋体" w:cs="宋体"/>
          <w:b/>
          <w:bCs/>
          <w:sz w:val="24"/>
          <w:szCs w:val="24"/>
        </w:rPr>
        <w:fldChar w:fldCharType="end"/>
      </w:r>
      <w:r>
        <w:rPr>
          <w:rFonts w:hint="eastAsia" w:ascii="宋体" w:hAnsi="宋体" w:eastAsia="宋体" w:cs="宋体"/>
          <w:b/>
          <w:sz w:val="24"/>
          <w:szCs w:val="24"/>
        </w:rPr>
        <w:t>【按实结算】</w:t>
      </w:r>
      <w:r>
        <w:rPr>
          <w:rFonts w:hint="eastAsia" w:ascii="宋体" w:hAnsi="宋体" w:eastAsia="宋体" w:cs="宋体"/>
          <w:bCs/>
          <w:sz w:val="24"/>
          <w:szCs w:val="24"/>
          <w:lang w:val="zh-TW"/>
        </w:rPr>
        <w:t>合同金额</w:t>
      </w:r>
      <w:r>
        <w:rPr>
          <w:rFonts w:hint="eastAsia" w:ascii="宋体" w:hAnsi="宋体" w:eastAsia="宋体" w:cs="宋体"/>
          <w:sz w:val="24"/>
          <w:szCs w:val="24"/>
        </w:rPr>
        <w:t>按实结算，结算总金额不超过本项目预算</w:t>
      </w:r>
      <w:r>
        <w:rPr>
          <w:rFonts w:hint="eastAsia" w:ascii="宋体" w:hAnsi="宋体" w:eastAsia="宋体" w:cs="宋体"/>
          <w:sz w:val="24"/>
          <w:szCs w:val="24"/>
          <w:lang w:eastAsia="zh-CN"/>
        </w:rPr>
        <w:t>总</w:t>
      </w:r>
      <w:r>
        <w:rPr>
          <w:rFonts w:hint="eastAsia" w:ascii="宋体" w:hAnsi="宋体" w:eastAsia="宋体" w:cs="宋体"/>
          <w:sz w:val="24"/>
          <w:szCs w:val="24"/>
        </w:rPr>
        <w:t>金额人民币</w:t>
      </w:r>
      <w:r>
        <w:rPr>
          <w:rFonts w:hint="eastAsia" w:ascii="宋体" w:hAnsi="宋体" w:eastAsia="宋体" w:cs="宋体"/>
          <w:sz w:val="24"/>
          <w:szCs w:val="24"/>
          <w:u w:val="single"/>
        </w:rPr>
        <w:t xml:space="preserve">     </w:t>
      </w:r>
      <w:r>
        <w:rPr>
          <w:rFonts w:hint="eastAsia" w:ascii="宋体" w:hAnsi="宋体" w:eastAsia="宋体" w:cs="宋体"/>
          <w:sz w:val="24"/>
          <w:szCs w:val="24"/>
        </w:rPr>
        <w:t>元（大写：</w:t>
      </w:r>
      <w:r>
        <w:rPr>
          <w:rFonts w:hint="eastAsia" w:ascii="宋体" w:hAnsi="宋体" w:eastAsia="宋体" w:cs="宋体"/>
          <w:sz w:val="24"/>
          <w:szCs w:val="24"/>
          <w:u w:val="single"/>
        </w:rPr>
        <w:t xml:space="preserve">    </w:t>
      </w:r>
      <w:r>
        <w:rPr>
          <w:rFonts w:hint="eastAsia" w:ascii="宋体" w:hAnsi="宋体" w:eastAsia="宋体" w:cs="宋体"/>
          <w:sz w:val="24"/>
          <w:szCs w:val="24"/>
          <w:u w:val="none" w:color="auto"/>
        </w:rPr>
        <w:t>元</w:t>
      </w:r>
      <w:r>
        <w:rPr>
          <w:rFonts w:hint="eastAsia" w:ascii="宋体" w:hAnsi="宋体" w:eastAsia="宋体" w:cs="宋体"/>
          <w:sz w:val="24"/>
          <w:szCs w:val="24"/>
        </w:rPr>
        <w:t>整）；若在合同期内采购总金额已经达到本项目预算总金额，则本合同自动终止；合同价款为含税价格且包括乙方履行本合同所产生的一切费用</w:t>
      </w:r>
      <w:r>
        <w:rPr>
          <w:rFonts w:hint="eastAsia" w:ascii="宋体" w:hAnsi="宋体" w:eastAsia="宋体" w:cs="宋体"/>
          <w:sz w:val="24"/>
          <w:szCs w:val="24"/>
          <w:lang w:eastAsia="zh-CN"/>
        </w:rPr>
        <w:t>，</w:t>
      </w:r>
      <w:r>
        <w:rPr>
          <w:rFonts w:hint="eastAsia" w:ascii="宋体" w:hAnsi="宋体" w:eastAsia="宋体" w:cs="宋体"/>
          <w:sz w:val="24"/>
          <w:szCs w:val="24"/>
        </w:rPr>
        <w:t>包括但不限于货物运输、包装、制作、安装及退换货物所产生的一切费用等。</w:t>
      </w:r>
    </w:p>
    <w:p w14:paraId="2CD33BB0">
      <w:pPr>
        <w:pStyle w:val="58"/>
        <w:keepNext w:val="0"/>
        <w:keepLines w:val="0"/>
        <w:pageBreakBefore w:val="0"/>
        <w:kinsoku/>
        <w:wordWrap/>
        <w:overflowPunct/>
        <w:topLinePunct w:val="0"/>
        <w:autoSpaceDE/>
        <w:autoSpaceDN/>
        <w:bidi w:val="0"/>
        <w:adjustRightInd/>
        <w:snapToGrid/>
        <w:spacing w:beforeAutospacing="0" w:afterAutospacing="0" w:line="420" w:lineRule="exact"/>
        <w:ind w:firstLine="600" w:firstLineChars="250"/>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□下浮率：</w:t>
      </w:r>
      <w:r>
        <w:rPr>
          <w:rFonts w:hint="eastAsia" w:ascii="宋体" w:hAnsi="宋体" w:eastAsia="宋体" w:cs="宋体"/>
          <w:sz w:val="24"/>
          <w:szCs w:val="24"/>
          <w:u w:val="single"/>
          <w:lang w:val="en-US" w:eastAsia="zh-CN"/>
        </w:rPr>
        <w:t xml:space="preserve">               </w:t>
      </w:r>
    </w:p>
    <w:p w14:paraId="3C3E8016">
      <w:pPr>
        <w:pStyle w:val="58"/>
        <w:keepNext w:val="0"/>
        <w:keepLines w:val="0"/>
        <w:pageBreakBefore w:val="0"/>
        <w:kinsoku/>
        <w:wordWrap/>
        <w:overflowPunct/>
        <w:topLinePunct w:val="0"/>
        <w:autoSpaceDE/>
        <w:autoSpaceDN/>
        <w:bidi w:val="0"/>
        <w:adjustRightInd/>
        <w:snapToGrid/>
        <w:spacing w:beforeAutospacing="0" w:afterAutospacing="0" w:line="420" w:lineRule="exact"/>
        <w:ind w:firstLine="600" w:firstLineChars="250"/>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□折扣：</w:t>
      </w:r>
      <w:r>
        <w:rPr>
          <w:rFonts w:hint="eastAsia" w:ascii="宋体" w:hAnsi="宋体" w:eastAsia="宋体" w:cs="宋体"/>
          <w:sz w:val="24"/>
          <w:szCs w:val="24"/>
          <w:u w:val="single"/>
          <w:lang w:val="en-US" w:eastAsia="zh-CN"/>
        </w:rPr>
        <w:t xml:space="preserve">               </w:t>
      </w:r>
    </w:p>
    <w:p w14:paraId="358260CC">
      <w:pPr>
        <w:pStyle w:val="58"/>
        <w:keepNext w:val="0"/>
        <w:keepLines w:val="0"/>
        <w:pageBreakBefore w:val="0"/>
        <w:kinsoku/>
        <w:wordWrap/>
        <w:overflowPunct/>
        <w:topLinePunct w:val="0"/>
        <w:autoSpaceDE/>
        <w:autoSpaceDN/>
        <w:bidi w:val="0"/>
        <w:adjustRightInd/>
        <w:snapToGrid/>
        <w:spacing w:beforeAutospacing="0" w:afterAutospacing="0" w:line="420" w:lineRule="exact"/>
        <w:ind w:firstLine="560"/>
        <w:textAlignment w:val="auto"/>
        <w:rPr>
          <w:rFonts w:hint="eastAsia" w:ascii="宋体" w:hAnsi="宋体" w:eastAsia="宋体" w:cs="宋体"/>
          <w:b/>
          <w:bCs w:val="0"/>
          <w:sz w:val="24"/>
          <w:szCs w:val="24"/>
        </w:rPr>
      </w:pPr>
      <w:r>
        <w:rPr>
          <w:rFonts w:hint="eastAsia" w:ascii="宋体" w:hAnsi="宋体" w:eastAsia="宋体" w:cs="宋体"/>
          <w:b/>
          <w:bCs w:val="0"/>
          <w:sz w:val="24"/>
          <w:szCs w:val="24"/>
        </w:rPr>
        <w:t>二、合同期限/交付时间、地点和条件</w:t>
      </w:r>
    </w:p>
    <w:p w14:paraId="027F707C">
      <w:pPr>
        <w:pStyle w:val="58"/>
        <w:keepNext w:val="0"/>
        <w:keepLines w:val="0"/>
        <w:pageBreakBefore w:val="0"/>
        <w:kinsoku/>
        <w:wordWrap/>
        <w:overflowPunct/>
        <w:topLinePunct w:val="0"/>
        <w:autoSpaceDE/>
        <w:autoSpaceDN/>
        <w:bidi w:val="0"/>
        <w:adjustRightInd/>
        <w:snapToGrid/>
        <w:spacing w:beforeAutospacing="0" w:afterAutospacing="0" w:line="420" w:lineRule="exact"/>
        <w:ind w:firstLine="560"/>
        <w:textAlignment w:val="auto"/>
        <w:rPr>
          <w:rFonts w:hint="eastAsia" w:ascii="宋体" w:hAnsi="宋体" w:eastAsia="宋体" w:cs="宋体"/>
          <w:sz w:val="24"/>
          <w:szCs w:val="24"/>
        </w:rPr>
      </w:pPr>
      <w:r>
        <w:rPr>
          <w:rFonts w:hint="eastAsia" w:ascii="宋体" w:hAnsi="宋体" w:eastAsia="宋体" w:cs="宋体"/>
          <w:b/>
          <w:sz w:val="24"/>
          <w:szCs w:val="24"/>
        </w:rPr>
        <w:t>1.合同期限/交付时间：</w:t>
      </w:r>
    </w:p>
    <w:p w14:paraId="0A9B2DF0">
      <w:pPr>
        <w:pStyle w:val="58"/>
        <w:keepNext w:val="0"/>
        <w:keepLines w:val="0"/>
        <w:pageBreakBefore w:val="0"/>
        <w:kinsoku/>
        <w:wordWrap/>
        <w:overflowPunct/>
        <w:topLinePunct w:val="0"/>
        <w:autoSpaceDE/>
        <w:autoSpaceDN/>
        <w:bidi w:val="0"/>
        <w:adjustRightInd/>
        <w:snapToGrid/>
        <w:spacing w:beforeAutospacing="0" w:afterAutospacing="0" w:line="42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①【合同存在履约期限】</w:t>
      </w:r>
      <w:r>
        <w:rPr>
          <w:rFonts w:hint="eastAsia" w:ascii="宋体" w:hAnsi="宋体" w:eastAsia="宋体" w:cs="宋体"/>
          <w:sz w:val="24"/>
          <w:szCs w:val="24"/>
        </w:rPr>
        <w:t>本合同有效期为：</w:t>
      </w:r>
      <w:r>
        <w:rPr>
          <w:rFonts w:hint="eastAsia" w:ascii="宋体" w:hAnsi="宋体" w:eastAsia="宋体" w:cs="宋体"/>
          <w:sz w:val="24"/>
          <w:szCs w:val="24"/>
          <w:u w:val="single"/>
        </w:rPr>
        <w:t xml:space="preserve">      </w:t>
      </w:r>
      <w:r>
        <w:rPr>
          <w:rFonts w:hint="eastAsia" w:ascii="宋体" w:hAnsi="宋体" w:eastAsia="宋体" w:cs="宋体"/>
          <w:sz w:val="24"/>
          <w:szCs w:val="24"/>
        </w:rPr>
        <w:t>，自</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日至</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日止。</w:t>
      </w:r>
    </w:p>
    <w:p w14:paraId="65CF675E">
      <w:pPr>
        <w:pStyle w:val="58"/>
        <w:keepNext w:val="0"/>
        <w:keepLines w:val="0"/>
        <w:pageBreakBefore w:val="0"/>
        <w:kinsoku/>
        <w:wordWrap/>
        <w:overflowPunct/>
        <w:topLinePunct w:val="0"/>
        <w:autoSpaceDE/>
        <w:autoSpaceDN/>
        <w:bidi w:val="0"/>
        <w:adjustRightInd/>
        <w:snapToGrid/>
        <w:spacing w:beforeAutospacing="0" w:afterAutospacing="0" w:line="420" w:lineRule="exact"/>
        <w:ind w:firstLine="560"/>
        <w:textAlignment w:val="auto"/>
        <w:rPr>
          <w:rFonts w:hint="eastAsia" w:ascii="宋体" w:hAnsi="宋体" w:eastAsia="宋体" w:cs="宋体"/>
          <w:b/>
          <w:sz w:val="24"/>
          <w:szCs w:val="24"/>
        </w:rPr>
      </w:pPr>
      <w:r>
        <w:rPr>
          <w:rFonts w:hint="eastAsia" w:ascii="宋体" w:hAnsi="宋体" w:eastAsia="宋体" w:cs="宋体"/>
          <w:b/>
          <w:sz w:val="24"/>
          <w:szCs w:val="24"/>
        </w:rPr>
        <w:t>②【按时交付的货物期限】合同签订之日起</w:t>
      </w:r>
      <w:r>
        <w:rPr>
          <w:rFonts w:hint="eastAsia" w:ascii="宋体" w:hAnsi="宋体" w:eastAsia="宋体" w:cs="宋体"/>
          <w:b/>
          <w:sz w:val="24"/>
          <w:szCs w:val="24"/>
          <w:u w:val="single"/>
          <w:lang w:val="en-US" w:eastAsia="zh-CN"/>
        </w:rPr>
        <w:t xml:space="preserve">      </w:t>
      </w:r>
      <w:r>
        <w:rPr>
          <w:rFonts w:hint="eastAsia" w:ascii="宋体" w:hAnsi="宋体" w:eastAsia="宋体" w:cs="宋体"/>
          <w:b/>
          <w:sz w:val="24"/>
          <w:szCs w:val="24"/>
        </w:rPr>
        <w:t>个日历日内供货并安装调试完毕，</w:t>
      </w:r>
      <w:r>
        <w:rPr>
          <w:rFonts w:hint="eastAsia" w:ascii="宋体" w:hAnsi="宋体" w:eastAsia="宋体" w:cs="宋体"/>
          <w:b/>
          <w:sz w:val="24"/>
          <w:szCs w:val="24"/>
          <w:lang w:val="en-US" w:eastAsia="zh-CN"/>
        </w:rPr>
        <w:t>甲方</w:t>
      </w:r>
      <w:r>
        <w:rPr>
          <w:rFonts w:hint="eastAsia" w:ascii="宋体" w:hAnsi="宋体" w:eastAsia="宋体" w:cs="宋体"/>
          <w:b/>
          <w:sz w:val="24"/>
          <w:szCs w:val="24"/>
        </w:rPr>
        <w:t>在规定期限内组织验收。若因</w:t>
      </w:r>
      <w:r>
        <w:rPr>
          <w:rFonts w:hint="eastAsia" w:ascii="宋体" w:hAnsi="宋体" w:eastAsia="宋体" w:cs="宋体"/>
          <w:b/>
          <w:sz w:val="24"/>
          <w:szCs w:val="24"/>
          <w:lang w:val="en-US" w:eastAsia="zh-CN"/>
        </w:rPr>
        <w:t>甲方</w:t>
      </w:r>
      <w:r>
        <w:rPr>
          <w:rFonts w:hint="eastAsia" w:ascii="宋体" w:hAnsi="宋体" w:eastAsia="宋体" w:cs="宋体"/>
          <w:b/>
          <w:sz w:val="24"/>
          <w:szCs w:val="24"/>
        </w:rPr>
        <w:t>原因或不可抗力等因素导致的延迟交付，交付期可顺延。</w:t>
      </w:r>
    </w:p>
    <w:p w14:paraId="0D502964">
      <w:pPr>
        <w:pStyle w:val="58"/>
        <w:keepNext w:val="0"/>
        <w:keepLines w:val="0"/>
        <w:pageBreakBefore w:val="0"/>
        <w:kinsoku/>
        <w:wordWrap/>
        <w:overflowPunct/>
        <w:topLinePunct w:val="0"/>
        <w:autoSpaceDE/>
        <w:autoSpaceDN/>
        <w:bidi w:val="0"/>
        <w:adjustRightInd/>
        <w:snapToGrid/>
        <w:spacing w:beforeAutospacing="0" w:afterAutospacing="0" w:line="420" w:lineRule="exact"/>
        <w:ind w:firstLine="560"/>
        <w:textAlignment w:val="auto"/>
        <w:rPr>
          <w:rFonts w:hint="eastAsia" w:ascii="宋体" w:hAnsi="宋体" w:eastAsia="宋体" w:cs="宋体"/>
          <w:b/>
          <w:sz w:val="24"/>
          <w:szCs w:val="24"/>
        </w:rPr>
      </w:pPr>
      <w:r>
        <w:rPr>
          <w:rFonts w:hint="eastAsia" w:ascii="宋体" w:hAnsi="宋体" w:eastAsia="宋体" w:cs="宋体"/>
          <w:b/>
          <w:sz w:val="24"/>
          <w:szCs w:val="24"/>
        </w:rPr>
        <w:t>2.交付地点：</w:t>
      </w:r>
      <w:r>
        <w:rPr>
          <w:rFonts w:hint="eastAsia" w:ascii="宋体" w:hAnsi="宋体" w:eastAsia="宋体" w:cs="宋体"/>
          <w:sz w:val="24"/>
          <w:szCs w:val="24"/>
        </w:rPr>
        <w:t>福建农林大学指定地点。</w:t>
      </w:r>
    </w:p>
    <w:p w14:paraId="1E6C8AFC">
      <w:pPr>
        <w:keepNext w:val="0"/>
        <w:keepLines w:val="0"/>
        <w:pageBreakBefore w:val="0"/>
        <w:kinsoku/>
        <w:wordWrap/>
        <w:overflowPunct/>
        <w:topLinePunct w:val="0"/>
        <w:autoSpaceDE/>
        <w:autoSpaceDN/>
        <w:bidi w:val="0"/>
        <w:adjustRightInd/>
        <w:snapToGrid/>
        <w:spacing w:beforeAutospacing="0" w:afterAutospacing="0" w:line="420" w:lineRule="exact"/>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3.交付条件/方式：</w:t>
      </w:r>
      <w:r>
        <w:rPr>
          <w:rFonts w:hint="eastAsia" w:ascii="宋体" w:hAnsi="宋体" w:eastAsia="宋体" w:cs="宋体"/>
          <w:sz w:val="24"/>
          <w:szCs w:val="24"/>
        </w:rPr>
        <w:t>根据实际情况填写。</w:t>
      </w:r>
    </w:p>
    <w:p w14:paraId="07EA2E03">
      <w:pPr>
        <w:pStyle w:val="58"/>
        <w:keepNext w:val="0"/>
        <w:keepLines w:val="0"/>
        <w:pageBreakBefore w:val="0"/>
        <w:kinsoku/>
        <w:wordWrap/>
        <w:overflowPunct/>
        <w:topLinePunct w:val="0"/>
        <w:autoSpaceDE/>
        <w:autoSpaceDN/>
        <w:bidi w:val="0"/>
        <w:adjustRightInd/>
        <w:snapToGrid/>
        <w:spacing w:beforeAutospacing="0" w:afterAutospacing="0" w:line="420" w:lineRule="exact"/>
        <w:ind w:firstLine="560"/>
        <w:textAlignment w:val="auto"/>
        <w:rPr>
          <w:rFonts w:hint="eastAsia" w:ascii="宋体" w:hAnsi="宋体" w:eastAsia="宋体" w:cs="宋体"/>
          <w:b/>
          <w:bCs w:val="0"/>
          <w:sz w:val="24"/>
          <w:szCs w:val="24"/>
        </w:rPr>
      </w:pPr>
      <w:r>
        <w:rPr>
          <w:rFonts w:hint="eastAsia" w:ascii="宋体" w:hAnsi="宋体" w:eastAsia="宋体" w:cs="宋体"/>
          <w:b/>
          <w:bCs w:val="0"/>
          <w:sz w:val="24"/>
          <w:szCs w:val="24"/>
        </w:rPr>
        <w:t>三、付款/结算方式（根据</w:t>
      </w:r>
      <w:r>
        <w:rPr>
          <w:rFonts w:hint="eastAsia" w:ascii="宋体" w:hAnsi="宋体" w:cs="宋体"/>
          <w:b/>
          <w:bCs w:val="0"/>
          <w:sz w:val="24"/>
          <w:szCs w:val="24"/>
          <w:lang w:eastAsia="zh-CN"/>
        </w:rPr>
        <w:t>竞价文件和报价文件</w:t>
      </w:r>
      <w:r>
        <w:rPr>
          <w:rFonts w:hint="eastAsia" w:ascii="宋体" w:hAnsi="宋体" w:eastAsia="宋体" w:cs="宋体"/>
          <w:b/>
          <w:bCs w:val="0"/>
          <w:sz w:val="24"/>
          <w:szCs w:val="24"/>
        </w:rPr>
        <w:t>约定的方式选择以下1种方式）</w:t>
      </w:r>
    </w:p>
    <w:p w14:paraId="5355FB08">
      <w:pPr>
        <w:pStyle w:val="58"/>
        <w:keepNext w:val="0"/>
        <w:keepLines w:val="0"/>
        <w:pageBreakBefore w:val="0"/>
        <w:kinsoku/>
        <w:wordWrap/>
        <w:overflowPunct/>
        <w:topLinePunct w:val="0"/>
        <w:autoSpaceDE/>
        <w:autoSpaceDN/>
        <w:bidi w:val="0"/>
        <w:adjustRightInd/>
        <w:snapToGrid/>
        <w:spacing w:beforeAutospacing="0" w:afterAutospacing="0" w:line="420" w:lineRule="exact"/>
        <w:ind w:firstLine="560"/>
        <w:textAlignment w:val="auto"/>
        <w:rPr>
          <w:rFonts w:hint="eastAsia" w:ascii="宋体" w:hAnsi="宋体" w:eastAsia="宋体" w:cs="宋体"/>
          <w:bCs/>
          <w:sz w:val="24"/>
          <w:szCs w:val="24"/>
        </w:rPr>
      </w:pPr>
      <w:r>
        <w:rPr>
          <w:rFonts w:hint="eastAsia" w:ascii="宋体" w:hAnsi="宋体" w:eastAsia="宋体" w:cs="宋体"/>
          <w:b/>
          <w:bCs w:val="0"/>
          <w:sz w:val="24"/>
          <w:szCs w:val="24"/>
          <w:lang w:val="en-US" w:eastAsia="zh-CN"/>
        </w:rPr>
        <w:t>①【货款直接支付】</w:t>
      </w:r>
      <w:r>
        <w:rPr>
          <w:rFonts w:hint="eastAsia" w:ascii="宋体" w:hAnsi="宋体" w:eastAsia="宋体" w:cs="宋体"/>
          <w:bCs/>
          <w:sz w:val="24"/>
          <w:szCs w:val="24"/>
          <w:lang w:val="en-US" w:eastAsia="zh-CN"/>
        </w:rPr>
        <w:t>设备完成安装、调试及按合同要求验收合格运行一个月后，无质量问题下，一次性全额付款（乙方须提供全额发票，若采购的产品为国产设备的，一般纳税人须开具增值税专用发票，小规模纳税人不能开具增值税专用发票的需提供相关证明材料，温馨提醒：专用设备发票报销期限原则上为发票开具之日起至次年3月31日）。如乙方不提供上述发票或提供发票不合格，甲方应顺延付款期限且不承担任何责任。</w:t>
      </w:r>
    </w:p>
    <w:p w14:paraId="75863ECC">
      <w:pPr>
        <w:keepNext w:val="0"/>
        <w:keepLines w:val="0"/>
        <w:pageBreakBefore w:val="0"/>
        <w:kinsoku/>
        <w:wordWrap/>
        <w:overflowPunct/>
        <w:topLinePunct w:val="0"/>
        <w:autoSpaceDE/>
        <w:autoSpaceDN/>
        <w:bidi w:val="0"/>
        <w:adjustRightInd/>
        <w:snapToGrid/>
        <w:spacing w:beforeAutospacing="0" w:afterAutospacing="0" w:line="420" w:lineRule="exact"/>
        <w:ind w:firstLine="361" w:firstLineChars="150"/>
        <w:jc w:val="left"/>
        <w:textAlignment w:val="auto"/>
        <w:rPr>
          <w:rFonts w:hint="eastAsia" w:ascii="宋体" w:hAnsi="宋体" w:eastAsia="宋体" w:cs="宋体"/>
          <w:sz w:val="24"/>
          <w:szCs w:val="24"/>
        </w:rPr>
      </w:pPr>
      <w:r>
        <w:rPr>
          <w:rFonts w:hint="eastAsia" w:ascii="宋体" w:hAnsi="宋体" w:eastAsia="宋体" w:cs="宋体"/>
          <w:b/>
          <w:sz w:val="24"/>
          <w:szCs w:val="24"/>
        </w:rPr>
        <w:t>②【季度/按月结算货款】</w:t>
      </w:r>
      <w:r>
        <w:rPr>
          <w:rFonts w:hint="eastAsia" w:ascii="宋体" w:hAnsi="宋体" w:eastAsia="宋体" w:cs="宋体"/>
          <w:sz w:val="24"/>
          <w:szCs w:val="24"/>
        </w:rPr>
        <w:t>甲乙双方每季度/每月结算一次，按实结算，乙方送货完毕并经甲方验收合格后，由乙方在</w:t>
      </w:r>
      <w:r>
        <w:rPr>
          <w:rFonts w:hint="eastAsia" w:ascii="宋体" w:hAnsi="宋体" w:eastAsia="宋体" w:cs="宋体"/>
          <w:sz w:val="24"/>
          <w:szCs w:val="24"/>
          <w:u w:val="single"/>
        </w:rPr>
        <w:t xml:space="preserve">      </w:t>
      </w:r>
      <w:r>
        <w:rPr>
          <w:rFonts w:hint="eastAsia" w:ascii="宋体" w:hAnsi="宋体" w:eastAsia="宋体" w:cs="宋体"/>
          <w:sz w:val="24"/>
          <w:szCs w:val="24"/>
        </w:rPr>
        <w:t>工作日内开具上个季度/月的货款发票及相关材料，甲方在收到乙方有效的</w:t>
      </w:r>
      <w:r>
        <w:rPr>
          <w:rFonts w:hint="eastAsia" w:ascii="宋体" w:hAnsi="宋体" w:eastAsia="宋体" w:cs="宋体"/>
          <w:sz w:val="24"/>
          <w:szCs w:val="24"/>
          <w:lang w:val="en-US" w:eastAsia="zh-CN"/>
        </w:rPr>
        <w:t>全额</w:t>
      </w:r>
      <w:r>
        <w:rPr>
          <w:rFonts w:hint="eastAsia" w:ascii="宋体" w:hAnsi="宋体" w:eastAsia="宋体" w:cs="宋体"/>
          <w:sz w:val="24"/>
          <w:szCs w:val="24"/>
        </w:rPr>
        <w:t>发票后30日内将上一季度/月结算价款汇入合同中约定的乙方账户。如乙方不提供上述发票或提供发票不合格，甲方应顺延付款期限且不承担任何责任。</w:t>
      </w:r>
    </w:p>
    <w:p w14:paraId="0325CDC2">
      <w:pPr>
        <w:pStyle w:val="58"/>
        <w:keepNext w:val="0"/>
        <w:keepLines w:val="0"/>
        <w:pageBreakBefore w:val="0"/>
        <w:numPr>
          <w:ilvl w:val="0"/>
          <w:numId w:val="0"/>
        </w:numPr>
        <w:kinsoku/>
        <w:wordWrap/>
        <w:overflowPunct/>
        <w:topLinePunct w:val="0"/>
        <w:autoSpaceDE/>
        <w:autoSpaceDN/>
        <w:bidi w:val="0"/>
        <w:adjustRightInd/>
        <w:snapToGrid/>
        <w:spacing w:beforeAutospacing="0" w:afterAutospacing="0" w:line="420" w:lineRule="exact"/>
        <w:ind w:firstLine="482" w:firstLineChars="200"/>
        <w:textAlignment w:val="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四、履约保证金</w:t>
      </w:r>
    </w:p>
    <w:p w14:paraId="6C7DFEF1">
      <w:pPr>
        <w:keepNext w:val="0"/>
        <w:keepLines w:val="0"/>
        <w:pageBreakBefore w:val="0"/>
        <w:kinsoku/>
        <w:wordWrap/>
        <w:overflowPunct/>
        <w:topLinePunct w:val="0"/>
        <w:autoSpaceDE/>
        <w:autoSpaceDN/>
        <w:bidi w:val="0"/>
        <w:adjustRightInd/>
        <w:snapToGrid/>
        <w:spacing w:beforeAutospacing="0" w:afterAutospacing="0" w:line="420" w:lineRule="exact"/>
        <w:ind w:firstLine="360" w:firstLineChars="15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4.1乙方在签订采购合同前应向甲方缴纳合同总金额</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说明：2~10%以内）的履约保证金，该履约保证金将在项目验收合格后且乙方无违约的前提下无息退还。如果是以保函形式缴纳履约保证金的，乙方必须开具见索即付(无条件支付)银行保函，且保函有效期(即到期时间)必须为项目验收合格后再延长6个月。</w:t>
      </w:r>
    </w:p>
    <w:p w14:paraId="0B7D4C3F">
      <w:pPr>
        <w:keepNext w:val="0"/>
        <w:keepLines w:val="0"/>
        <w:pageBreakBefore w:val="0"/>
        <w:kinsoku/>
        <w:wordWrap/>
        <w:overflowPunct/>
        <w:topLinePunct w:val="0"/>
        <w:autoSpaceDE/>
        <w:autoSpaceDN/>
        <w:bidi w:val="0"/>
        <w:adjustRightInd/>
        <w:snapToGrid/>
        <w:spacing w:beforeAutospacing="0" w:afterAutospacing="0" w:line="420" w:lineRule="exact"/>
        <w:ind w:firstLine="360" w:firstLineChars="150"/>
        <w:jc w:val="left"/>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4.2其他说明：</w:t>
      </w:r>
      <w:r>
        <w:rPr>
          <w:rFonts w:hint="eastAsia" w:ascii="宋体" w:hAnsi="宋体" w:eastAsia="宋体" w:cs="宋体"/>
          <w:sz w:val="24"/>
          <w:szCs w:val="24"/>
          <w:u w:val="single"/>
          <w:lang w:val="en-US" w:eastAsia="zh-CN"/>
        </w:rPr>
        <w:t xml:space="preserve">                     </w:t>
      </w:r>
    </w:p>
    <w:p w14:paraId="60A0DE1F">
      <w:pPr>
        <w:pStyle w:val="58"/>
        <w:keepNext w:val="0"/>
        <w:keepLines w:val="0"/>
        <w:pageBreakBefore w:val="0"/>
        <w:kinsoku/>
        <w:wordWrap/>
        <w:overflowPunct/>
        <w:topLinePunct w:val="0"/>
        <w:autoSpaceDE/>
        <w:autoSpaceDN/>
        <w:bidi w:val="0"/>
        <w:adjustRightInd/>
        <w:snapToGrid/>
        <w:spacing w:beforeAutospacing="0" w:afterAutospacing="0" w:line="420" w:lineRule="exact"/>
        <w:ind w:firstLine="560"/>
        <w:textAlignment w:val="auto"/>
        <w:rPr>
          <w:rFonts w:hint="eastAsia" w:ascii="宋体" w:hAnsi="宋体" w:eastAsia="宋体" w:cs="宋体"/>
          <w:b/>
          <w:bCs w:val="0"/>
          <w:sz w:val="24"/>
          <w:szCs w:val="24"/>
        </w:rPr>
      </w:pPr>
      <w:r>
        <w:rPr>
          <w:rFonts w:hint="eastAsia" w:ascii="宋体" w:hAnsi="宋体" w:eastAsia="宋体" w:cs="宋体"/>
          <w:b/>
          <w:bCs w:val="0"/>
          <w:sz w:val="24"/>
          <w:szCs w:val="24"/>
          <w:lang w:val="en-US" w:eastAsia="zh-CN"/>
        </w:rPr>
        <w:t>五</w:t>
      </w:r>
      <w:r>
        <w:rPr>
          <w:rFonts w:hint="eastAsia" w:ascii="宋体" w:hAnsi="宋体" w:eastAsia="宋体" w:cs="宋体"/>
          <w:b/>
          <w:bCs w:val="0"/>
          <w:sz w:val="24"/>
          <w:szCs w:val="24"/>
        </w:rPr>
        <w:t>、货物包装方式、</w:t>
      </w:r>
      <w:r>
        <w:rPr>
          <w:rFonts w:hint="eastAsia" w:ascii="宋体" w:hAnsi="宋体" w:eastAsia="宋体" w:cs="宋体"/>
          <w:b/>
          <w:bCs w:val="0"/>
          <w:sz w:val="24"/>
          <w:szCs w:val="24"/>
          <w:lang w:val="en-US" w:eastAsia="zh-CN"/>
        </w:rPr>
        <w:t>运输与</w:t>
      </w:r>
      <w:r>
        <w:rPr>
          <w:rFonts w:hint="eastAsia" w:ascii="宋体" w:hAnsi="宋体" w:eastAsia="宋体" w:cs="宋体"/>
          <w:b/>
          <w:bCs w:val="0"/>
          <w:sz w:val="24"/>
          <w:szCs w:val="24"/>
        </w:rPr>
        <w:t>安装</w:t>
      </w:r>
    </w:p>
    <w:p w14:paraId="11AB7576">
      <w:pPr>
        <w:keepNext w:val="0"/>
        <w:keepLines w:val="0"/>
        <w:pageBreakBefore w:val="0"/>
        <w:kinsoku/>
        <w:wordWrap/>
        <w:overflowPunct/>
        <w:topLinePunct w:val="0"/>
        <w:autoSpaceDE/>
        <w:autoSpaceDN/>
        <w:bidi w:val="0"/>
        <w:adjustRightInd/>
        <w:snapToGrid/>
        <w:spacing w:beforeAutospacing="0" w:afterAutospacing="0" w:line="420" w:lineRule="exact"/>
        <w:ind w:firstLine="360" w:firstLineChars="15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5.1包装：商品包装和快递包装的，其包装需求标准应不低于《关于印发〈商品包装政府采购需求标准(试行)〉、〈快递包装政府采购需求标准(试行)〉的通知》（财办库〔2020〕123号）规定的包装要求。</w:t>
      </w:r>
    </w:p>
    <w:p w14:paraId="6B63DB58">
      <w:pPr>
        <w:keepNext w:val="0"/>
        <w:keepLines w:val="0"/>
        <w:pageBreakBefore w:val="0"/>
        <w:kinsoku/>
        <w:wordWrap/>
        <w:overflowPunct/>
        <w:topLinePunct w:val="0"/>
        <w:autoSpaceDE/>
        <w:autoSpaceDN/>
        <w:bidi w:val="0"/>
        <w:adjustRightInd/>
        <w:snapToGrid/>
        <w:spacing w:beforeAutospacing="0" w:afterAutospacing="0" w:line="420" w:lineRule="exact"/>
        <w:ind w:firstLine="360" w:firstLineChars="15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5.2包装必须与运输方式相适应，包装方式的确定及包装费用均由乙方负责；由于不适当的包装而造成货物在运输过程中有任何损坏由乙方负责。</w:t>
      </w:r>
    </w:p>
    <w:p w14:paraId="078D5F28">
      <w:pPr>
        <w:keepNext w:val="0"/>
        <w:keepLines w:val="0"/>
        <w:pageBreakBefore w:val="0"/>
        <w:kinsoku/>
        <w:wordWrap/>
        <w:overflowPunct/>
        <w:topLinePunct w:val="0"/>
        <w:autoSpaceDE/>
        <w:autoSpaceDN/>
        <w:bidi w:val="0"/>
        <w:adjustRightInd/>
        <w:snapToGrid/>
        <w:spacing w:beforeAutospacing="0" w:afterAutospacing="0" w:line="420" w:lineRule="exact"/>
        <w:ind w:firstLine="360" w:firstLineChars="15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注：包装应足以承受整个过程中的运输、转运、装卸、储存等，充分考虑到运输途中的各种情况(如暴露于恶劣气候等)和项目所在地的气候特点，以及露天存放的需要。</w:t>
      </w:r>
    </w:p>
    <w:p w14:paraId="3D36A7A8">
      <w:pPr>
        <w:keepNext w:val="0"/>
        <w:keepLines w:val="0"/>
        <w:pageBreakBefore w:val="0"/>
        <w:kinsoku/>
        <w:wordWrap/>
        <w:overflowPunct/>
        <w:topLinePunct w:val="0"/>
        <w:autoSpaceDE/>
        <w:autoSpaceDN/>
        <w:bidi w:val="0"/>
        <w:adjustRightInd/>
        <w:snapToGrid/>
        <w:spacing w:beforeAutospacing="0" w:afterAutospacing="0" w:line="420" w:lineRule="exact"/>
        <w:ind w:firstLine="360" w:firstLineChars="15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5.3乙方须在甲方指定的地点进行货物的安装，安装所需的相应配套设施由乙方自行负责解决。如乙方不按合同约定提交货物所产生的任何费用由乙方负责，甲方对由此所引起的变动不予确认。</w:t>
      </w:r>
    </w:p>
    <w:p w14:paraId="6A5026FD">
      <w:pPr>
        <w:keepNext w:val="0"/>
        <w:keepLines w:val="0"/>
        <w:pageBreakBefore w:val="0"/>
        <w:kinsoku/>
        <w:wordWrap/>
        <w:overflowPunct/>
        <w:topLinePunct w:val="0"/>
        <w:autoSpaceDE/>
        <w:autoSpaceDN/>
        <w:bidi w:val="0"/>
        <w:adjustRightInd/>
        <w:snapToGrid/>
        <w:spacing w:beforeAutospacing="0" w:afterAutospacing="0" w:line="420" w:lineRule="exact"/>
        <w:ind w:firstLine="361" w:firstLineChars="15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六、质量标准</w:t>
      </w:r>
    </w:p>
    <w:p w14:paraId="5799DE64">
      <w:pPr>
        <w:keepNext w:val="0"/>
        <w:keepLines w:val="0"/>
        <w:pageBreakBefore w:val="0"/>
        <w:kinsoku/>
        <w:wordWrap/>
        <w:overflowPunct/>
        <w:topLinePunct w:val="0"/>
        <w:autoSpaceDE/>
        <w:autoSpaceDN/>
        <w:bidi w:val="0"/>
        <w:adjustRightInd/>
        <w:snapToGrid/>
        <w:spacing w:beforeAutospacing="0" w:afterAutospacing="0" w:line="420" w:lineRule="exact"/>
        <w:ind w:firstLine="360" w:firstLineChars="15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6.1</w:t>
      </w:r>
      <w:r>
        <w:rPr>
          <w:rFonts w:hint="eastAsia" w:ascii="宋体" w:hAnsi="宋体" w:eastAsia="宋体" w:cs="宋体"/>
          <w:sz w:val="24"/>
          <w:szCs w:val="24"/>
        </w:rPr>
        <w:t xml:space="preserve">质量标准：乙方所提供的货物必须是原厂生产的、全新的、未使用过的(包括零部件)，并完全符合原厂质量检测标准（以说明书为准）和国家质量检测标准以及合同规定的质量规格和性能要求。乙方不按本合同约定提交货物所产生的任何费用由乙方负责，甲方对由此所引起的变动可以不予确认。 </w:t>
      </w:r>
    </w:p>
    <w:p w14:paraId="2CE9E8E5">
      <w:pPr>
        <w:keepNext w:val="0"/>
        <w:keepLines w:val="0"/>
        <w:pageBreakBefore w:val="0"/>
        <w:kinsoku/>
        <w:wordWrap/>
        <w:overflowPunct/>
        <w:topLinePunct w:val="0"/>
        <w:autoSpaceDE/>
        <w:autoSpaceDN/>
        <w:bidi w:val="0"/>
        <w:adjustRightInd/>
        <w:snapToGrid/>
        <w:spacing w:beforeAutospacing="0" w:afterAutospacing="0" w:line="420" w:lineRule="exact"/>
        <w:ind w:firstLine="360" w:firstLineChars="15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6.2</w:t>
      </w:r>
      <w:r>
        <w:rPr>
          <w:rFonts w:hint="eastAsia" w:ascii="宋体" w:hAnsi="宋体" w:eastAsia="宋体" w:cs="宋体"/>
          <w:sz w:val="24"/>
          <w:szCs w:val="24"/>
        </w:rPr>
        <w:t>其他合同标的内容详见本项目相关文件。</w:t>
      </w:r>
    </w:p>
    <w:p w14:paraId="38E8B5E6">
      <w:pPr>
        <w:keepNext w:val="0"/>
        <w:keepLines w:val="0"/>
        <w:pageBreakBefore w:val="0"/>
        <w:kinsoku/>
        <w:wordWrap/>
        <w:overflowPunct/>
        <w:topLinePunct w:val="0"/>
        <w:autoSpaceDE/>
        <w:autoSpaceDN/>
        <w:bidi w:val="0"/>
        <w:adjustRightInd/>
        <w:snapToGrid/>
        <w:spacing w:beforeAutospacing="0" w:afterAutospacing="0" w:line="420" w:lineRule="exact"/>
        <w:ind w:firstLine="361" w:firstLineChars="15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七、验收</w:t>
      </w:r>
    </w:p>
    <w:p w14:paraId="1497857F">
      <w:pPr>
        <w:pStyle w:val="19"/>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rPr>
        <w:t>.1验收应按照</w:t>
      </w:r>
      <w:r>
        <w:rPr>
          <w:rFonts w:hint="eastAsia" w:ascii="宋体" w:hAnsi="宋体" w:cs="宋体"/>
          <w:sz w:val="24"/>
          <w:szCs w:val="24"/>
          <w:lang w:val="en-US" w:eastAsia="zh-CN"/>
        </w:rPr>
        <w:t>竞价文件</w:t>
      </w:r>
      <w:r>
        <w:rPr>
          <w:rFonts w:hint="eastAsia" w:ascii="宋体" w:hAnsi="宋体" w:eastAsia="宋体" w:cs="宋体"/>
          <w:sz w:val="24"/>
          <w:szCs w:val="24"/>
        </w:rPr>
        <w:t>、乙方</w:t>
      </w:r>
      <w:r>
        <w:rPr>
          <w:rFonts w:hint="eastAsia" w:ascii="宋体" w:hAnsi="宋体" w:cs="宋体"/>
          <w:sz w:val="24"/>
          <w:szCs w:val="24"/>
          <w:lang w:eastAsia="zh-CN"/>
        </w:rPr>
        <w:t>报价文件</w:t>
      </w:r>
      <w:r>
        <w:rPr>
          <w:rFonts w:hint="eastAsia" w:ascii="宋体" w:hAnsi="宋体" w:eastAsia="宋体" w:cs="宋体"/>
          <w:sz w:val="24"/>
          <w:szCs w:val="24"/>
        </w:rPr>
        <w:t xml:space="preserve">的规定或约定进行，具体如下： </w:t>
      </w:r>
    </w:p>
    <w:p w14:paraId="68B57DA1">
      <w:pPr>
        <w:pStyle w:val="19"/>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rPr>
        <w:t>.1.1甲方负责货物清点和验收。乙方所提供的货物安装调试完成并且运行稳定后，甲方必须按本合同所约定的货物清单及要求对货物的品牌、外观、规格、数量、配件及安装调试后的使用性能、运行状况及其他</w:t>
      </w:r>
      <w:r>
        <w:rPr>
          <w:rFonts w:hint="eastAsia" w:ascii="宋体" w:hAnsi="宋体" w:cs="宋体"/>
          <w:sz w:val="24"/>
          <w:szCs w:val="24"/>
          <w:lang w:eastAsia="zh-CN"/>
        </w:rPr>
        <w:t>按照学校内控要求</w:t>
      </w:r>
      <w:r>
        <w:rPr>
          <w:rFonts w:hint="eastAsia" w:ascii="宋体" w:hAnsi="宋体" w:eastAsia="宋体" w:cs="宋体"/>
          <w:sz w:val="24"/>
          <w:szCs w:val="24"/>
        </w:rPr>
        <w:t>进行验收，乙方必须在验收现场提供必要的技术支持。</w:t>
      </w:r>
    </w:p>
    <w:p w14:paraId="31EAD69F">
      <w:pPr>
        <w:pStyle w:val="19"/>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rPr>
        <w:t>.1.2对于特殊或需依据检测结果做出结论的项目应邀请国家认可的质量检测机构或部门参与验收。</w:t>
      </w:r>
    </w:p>
    <w:p w14:paraId="09D48AC8">
      <w:pPr>
        <w:pStyle w:val="19"/>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color w:val="auto"/>
          <w:sz w:val="24"/>
          <w:szCs w:val="24"/>
        </w:rPr>
      </w:pPr>
      <w:r>
        <w:rPr>
          <w:rFonts w:hint="eastAsia" w:ascii="宋体" w:hAnsi="宋体" w:cs="宋体"/>
          <w:sz w:val="24"/>
          <w:szCs w:val="24"/>
          <w:lang w:val="en-US" w:eastAsia="zh-CN"/>
        </w:rPr>
        <w:t>7</w:t>
      </w:r>
      <w:r>
        <w:rPr>
          <w:rFonts w:hint="eastAsia" w:ascii="宋体" w:hAnsi="宋体" w:eastAsia="宋体" w:cs="宋体"/>
          <w:sz w:val="24"/>
          <w:szCs w:val="24"/>
        </w:rPr>
        <w:t>.1.3验收结果经甲乙双方确认</w:t>
      </w:r>
      <w:r>
        <w:rPr>
          <w:rFonts w:hint="eastAsia" w:ascii="宋体" w:hAnsi="宋体" w:eastAsia="宋体" w:cs="宋体"/>
          <w:color w:val="auto"/>
          <w:sz w:val="24"/>
          <w:szCs w:val="24"/>
        </w:rPr>
        <w:t>后，甲乙双方代表必须按《福建农林大学物资设备验收单》上规定的项目对照本合同填好验收结果并签名，甲方最终用户</w:t>
      </w:r>
      <w:r>
        <w:rPr>
          <w:rFonts w:hint="eastAsia" w:ascii="宋体" w:hAnsi="宋体" w:cs="宋体"/>
          <w:color w:val="auto"/>
          <w:sz w:val="24"/>
          <w:szCs w:val="24"/>
          <w:lang w:val="en-US" w:eastAsia="zh-CN"/>
        </w:rPr>
        <w:t>需在验收单上</w:t>
      </w:r>
      <w:r>
        <w:rPr>
          <w:rFonts w:hint="eastAsia" w:ascii="宋体" w:hAnsi="宋体" w:eastAsia="宋体" w:cs="宋体"/>
          <w:color w:val="auto"/>
          <w:sz w:val="24"/>
          <w:szCs w:val="24"/>
        </w:rPr>
        <w:t>加盖单位公章，验收单由双方分别留存备案。</w:t>
      </w:r>
    </w:p>
    <w:p w14:paraId="3E32796D">
      <w:pPr>
        <w:pStyle w:val="19"/>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rPr>
      </w:pPr>
      <w:r>
        <w:rPr>
          <w:rFonts w:hint="eastAsia" w:ascii="宋体" w:hAnsi="宋体" w:cs="宋体"/>
          <w:color w:val="auto"/>
          <w:sz w:val="24"/>
          <w:szCs w:val="24"/>
          <w:lang w:val="en-US" w:eastAsia="zh-CN"/>
        </w:rPr>
        <w:t>7</w:t>
      </w:r>
      <w:r>
        <w:rPr>
          <w:rFonts w:hint="eastAsia" w:ascii="宋体" w:hAnsi="宋体" w:eastAsia="宋体" w:cs="宋体"/>
          <w:color w:val="auto"/>
          <w:sz w:val="24"/>
          <w:szCs w:val="24"/>
        </w:rPr>
        <w:t>.1.4如货物在质量保证期内被证明存在缺陷，包括潜在的缺陷或使用不合适的材料，甲方有权凭有关证明文件向乙</w:t>
      </w:r>
      <w:r>
        <w:rPr>
          <w:rFonts w:hint="eastAsia" w:ascii="宋体" w:hAnsi="宋体" w:eastAsia="宋体" w:cs="宋体"/>
          <w:sz w:val="24"/>
          <w:szCs w:val="24"/>
        </w:rPr>
        <w:t xml:space="preserve">方提出索赔。 </w:t>
      </w:r>
    </w:p>
    <w:p w14:paraId="732BA4B3">
      <w:pPr>
        <w:pStyle w:val="19"/>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rPr>
        <w:t>.1.5异议期：货物验收</w:t>
      </w:r>
      <w:r>
        <w:rPr>
          <w:rFonts w:hint="eastAsia" w:ascii="宋体" w:hAnsi="宋体" w:cs="宋体"/>
          <w:sz w:val="24"/>
          <w:szCs w:val="24"/>
          <w:lang w:eastAsia="zh-CN"/>
        </w:rPr>
        <w:t>合格</w:t>
      </w:r>
      <w:r>
        <w:rPr>
          <w:rFonts w:hint="eastAsia" w:ascii="宋体" w:hAnsi="宋体" w:eastAsia="宋体" w:cs="宋体"/>
          <w:sz w:val="24"/>
          <w:szCs w:val="24"/>
        </w:rPr>
        <w:t>后</w:t>
      </w:r>
      <w:r>
        <w:rPr>
          <w:rFonts w:hint="eastAsia" w:ascii="宋体" w:hAnsi="宋体" w:cs="宋体"/>
          <w:sz w:val="24"/>
          <w:szCs w:val="24"/>
          <w:lang w:eastAsia="zh-CN"/>
        </w:rPr>
        <w:t>运行一个月</w:t>
      </w:r>
      <w:r>
        <w:rPr>
          <w:rFonts w:hint="eastAsia" w:ascii="宋体" w:hAnsi="宋体" w:eastAsia="宋体" w:cs="宋体"/>
          <w:sz w:val="24"/>
          <w:szCs w:val="24"/>
        </w:rPr>
        <w:t>内甲方对货物有异议的，乙方应在3个工作日内负责解决，否则视为乙方根本违约</w:t>
      </w:r>
      <w:r>
        <w:rPr>
          <w:rFonts w:hint="eastAsia" w:ascii="宋体" w:hAnsi="宋体" w:cs="宋体"/>
          <w:sz w:val="24"/>
          <w:szCs w:val="24"/>
          <w:lang w:eastAsia="zh-CN"/>
        </w:rPr>
        <w:t>，</w:t>
      </w:r>
      <w:r>
        <w:rPr>
          <w:rFonts w:hint="eastAsia" w:ascii="宋体" w:hAnsi="宋体" w:cs="宋体"/>
          <w:sz w:val="24"/>
          <w:szCs w:val="24"/>
          <w:highlight w:val="none"/>
          <w:lang w:eastAsia="zh-CN"/>
        </w:rPr>
        <w:t>甲方可解除合同并要求乙方支付合同款总额30%的违约金</w:t>
      </w:r>
      <w:r>
        <w:rPr>
          <w:rFonts w:hint="eastAsia" w:ascii="宋体" w:hAnsi="宋体" w:eastAsia="宋体" w:cs="宋体"/>
          <w:sz w:val="24"/>
          <w:szCs w:val="24"/>
          <w:highlight w:val="none"/>
        </w:rPr>
        <w:t>。</w:t>
      </w:r>
    </w:p>
    <w:p w14:paraId="7BC13723">
      <w:pPr>
        <w:pStyle w:val="19"/>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rPr>
        <w:t>.1.6其他详见本项目相关文件。</w:t>
      </w:r>
    </w:p>
    <w:p w14:paraId="7F9866B2">
      <w:pPr>
        <w:pStyle w:val="19"/>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rPr>
        <w:t>.2本项目是否邀请其他供应商参与验收：</w:t>
      </w:r>
    </w:p>
    <w:p w14:paraId="397BE5A7">
      <w:pPr>
        <w:pStyle w:val="19"/>
        <w:keepNext w:val="0"/>
        <w:keepLines w:val="0"/>
        <w:pageBreakBefore w:val="0"/>
        <w:kinsoku/>
        <w:wordWrap/>
        <w:overflowPunct/>
        <w:topLinePunct w:val="0"/>
        <w:autoSpaceDE/>
        <w:autoSpaceDN/>
        <w:bidi w:val="0"/>
        <w:adjustRightInd/>
        <w:snapToGrid/>
        <w:spacing w:before="0" w:beforeAutospacing="0" w:after="0" w:afterAutospacing="0" w:line="420" w:lineRule="exact"/>
        <w:ind w:left="480"/>
        <w:textAlignment w:val="auto"/>
        <w:rPr>
          <w:rFonts w:hint="eastAsia" w:ascii="宋体" w:hAnsi="宋体" w:eastAsia="宋体" w:cs="宋体"/>
          <w:color w:val="auto"/>
          <w:sz w:val="24"/>
          <w:szCs w:val="24"/>
        </w:rPr>
      </w:pPr>
      <w:r>
        <w:rPr>
          <w:rFonts w:hint="eastAsia" w:ascii="宋体" w:hAnsi="宋体" w:cs="宋体"/>
          <w:sz w:val="24"/>
          <w:szCs w:val="24"/>
          <w:lang w:eastAsia="zh-CN"/>
        </w:rPr>
        <w:t>☑</w:t>
      </w:r>
      <w:r>
        <w:rPr>
          <w:rFonts w:hint="eastAsia" w:ascii="宋体" w:hAnsi="宋体" w:eastAsia="宋体" w:cs="宋体"/>
          <w:sz w:val="24"/>
          <w:szCs w:val="24"/>
        </w:rPr>
        <w:t>不邀请。</w:t>
      </w:r>
    </w:p>
    <w:p w14:paraId="22BDD299">
      <w:pPr>
        <w:pStyle w:val="19"/>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20" w:lineRule="exact"/>
        <w:ind w:firstLine="482" w:firstLineChars="200"/>
        <w:textAlignment w:val="auto"/>
        <w:rPr>
          <w:rFonts w:hint="default" w:ascii="宋体" w:hAnsi="宋体" w:cs="宋体"/>
          <w:b/>
          <w:bCs/>
          <w:color w:val="auto"/>
          <w:sz w:val="24"/>
          <w:szCs w:val="24"/>
          <w:lang w:val="en-US" w:eastAsia="zh-CN"/>
        </w:rPr>
      </w:pPr>
      <w:r>
        <w:rPr>
          <w:rFonts w:hint="eastAsia" w:ascii="宋体" w:hAnsi="宋体" w:cs="宋体"/>
          <w:b/>
          <w:bCs/>
          <w:color w:val="auto"/>
          <w:sz w:val="24"/>
          <w:szCs w:val="24"/>
          <w:lang w:val="en-US" w:eastAsia="zh-CN"/>
        </w:rPr>
        <w:t>八、合同条款</w:t>
      </w:r>
    </w:p>
    <w:p w14:paraId="4724505B">
      <w:pPr>
        <w:pStyle w:val="19"/>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.1货物主要技术参数要求（请按品目详细列明）</w:t>
      </w:r>
    </w:p>
    <w:p w14:paraId="644F54A2">
      <w:pPr>
        <w:pStyle w:val="19"/>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color w:val="auto"/>
          <w:sz w:val="24"/>
          <w:szCs w:val="24"/>
        </w:rPr>
      </w:pPr>
      <w:r>
        <w:rPr>
          <w:rFonts w:hint="eastAsia" w:ascii="宋体" w:hAnsi="宋体" w:eastAsia="宋体" w:cs="宋体"/>
          <w:i/>
          <w:iCs/>
          <w:color w:val="auto"/>
          <w:sz w:val="24"/>
          <w:szCs w:val="24"/>
          <w:u w:val="single"/>
        </w:rPr>
        <w:t>若内容较多则详见</w:t>
      </w:r>
      <w:r>
        <w:rPr>
          <w:rFonts w:hint="eastAsia" w:ascii="宋体" w:hAnsi="宋体" w:cs="宋体"/>
          <w:i/>
          <w:iCs/>
          <w:color w:val="auto"/>
          <w:sz w:val="24"/>
          <w:szCs w:val="24"/>
          <w:u w:val="single"/>
          <w:lang w:eastAsia="zh-CN"/>
        </w:rPr>
        <w:t>报价文件</w:t>
      </w:r>
      <w:r>
        <w:rPr>
          <w:rFonts w:hint="eastAsia" w:ascii="宋体" w:hAnsi="宋体" w:eastAsia="宋体" w:cs="宋体"/>
          <w:color w:val="auto"/>
          <w:sz w:val="24"/>
          <w:szCs w:val="24"/>
          <w:u w:val="single"/>
        </w:rPr>
        <w:t>。</w:t>
      </w:r>
    </w:p>
    <w:p w14:paraId="11E62CA1">
      <w:pPr>
        <w:pStyle w:val="19"/>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.2质量保证期及售后服务</w:t>
      </w:r>
    </w:p>
    <w:p w14:paraId="6D23676D">
      <w:pPr>
        <w:pStyle w:val="19"/>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i/>
          <w:iCs/>
          <w:color w:val="auto"/>
          <w:kern w:val="0"/>
          <w:sz w:val="24"/>
          <w:szCs w:val="24"/>
          <w:u w:val="single"/>
        </w:rPr>
      </w:pPr>
      <w:r>
        <w:rPr>
          <w:rFonts w:hint="eastAsia" w:ascii="宋体" w:hAnsi="宋体" w:eastAsia="宋体" w:cs="宋体"/>
          <w:i/>
          <w:iCs/>
          <w:color w:val="auto"/>
          <w:kern w:val="0"/>
          <w:sz w:val="24"/>
          <w:szCs w:val="24"/>
          <w:u w:val="single"/>
        </w:rPr>
        <w:t>根据</w:t>
      </w:r>
      <w:r>
        <w:rPr>
          <w:rFonts w:hint="eastAsia" w:ascii="宋体" w:hAnsi="宋体" w:cs="宋体"/>
          <w:i/>
          <w:iCs/>
          <w:color w:val="auto"/>
          <w:kern w:val="0"/>
          <w:sz w:val="24"/>
          <w:szCs w:val="24"/>
          <w:u w:val="single"/>
          <w:lang w:val="en-US" w:eastAsia="zh-CN"/>
        </w:rPr>
        <w:t>竞价文件</w:t>
      </w:r>
      <w:r>
        <w:rPr>
          <w:rFonts w:hint="eastAsia" w:ascii="宋体" w:hAnsi="宋体" w:eastAsia="宋体" w:cs="宋体"/>
          <w:i/>
          <w:iCs/>
          <w:color w:val="auto"/>
          <w:kern w:val="0"/>
          <w:sz w:val="24"/>
          <w:szCs w:val="24"/>
          <w:u w:val="single"/>
        </w:rPr>
        <w:t>/</w:t>
      </w:r>
      <w:r>
        <w:rPr>
          <w:rFonts w:hint="eastAsia" w:ascii="宋体" w:hAnsi="宋体" w:cs="宋体"/>
          <w:i/>
          <w:iCs/>
          <w:color w:val="auto"/>
          <w:kern w:val="0"/>
          <w:sz w:val="24"/>
          <w:szCs w:val="24"/>
          <w:u w:val="single"/>
          <w:lang w:eastAsia="zh-CN"/>
        </w:rPr>
        <w:t>报价文件</w:t>
      </w:r>
      <w:r>
        <w:rPr>
          <w:rFonts w:hint="eastAsia" w:ascii="宋体" w:hAnsi="宋体" w:eastAsia="宋体" w:cs="宋体"/>
          <w:i/>
          <w:iCs/>
          <w:color w:val="auto"/>
          <w:kern w:val="0"/>
          <w:sz w:val="24"/>
          <w:szCs w:val="24"/>
          <w:u w:val="single"/>
        </w:rPr>
        <w:t>相应内容进行填写，特别注意质量保证期有无延长；</w:t>
      </w:r>
    </w:p>
    <w:p w14:paraId="315E5A1D">
      <w:pPr>
        <w:pStyle w:val="19"/>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b/>
          <w:bCs/>
          <w:color w:val="auto"/>
          <w:sz w:val="24"/>
          <w:szCs w:val="24"/>
        </w:rPr>
      </w:pPr>
      <w:r>
        <w:rPr>
          <w:rFonts w:hint="eastAsia" w:ascii="宋体" w:hAnsi="宋体" w:cs="宋体"/>
          <w:b/>
          <w:bCs/>
          <w:color w:val="auto"/>
          <w:sz w:val="24"/>
          <w:szCs w:val="24"/>
          <w:lang w:val="en-US" w:eastAsia="zh-CN"/>
        </w:rPr>
        <w:t>九、</w:t>
      </w:r>
      <w:r>
        <w:rPr>
          <w:rFonts w:hint="eastAsia" w:ascii="宋体" w:hAnsi="宋体" w:eastAsia="宋体" w:cs="宋体"/>
          <w:b/>
          <w:bCs/>
          <w:color w:val="auto"/>
          <w:sz w:val="24"/>
          <w:szCs w:val="24"/>
        </w:rPr>
        <w:t>合同有效期</w:t>
      </w:r>
    </w:p>
    <w:p w14:paraId="613E8CB0">
      <w:pPr>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至合同约定的合同义务履行完毕或依本合同约定合同解除或终止。</w:t>
      </w:r>
    </w:p>
    <w:p w14:paraId="313BAFA1">
      <w:pPr>
        <w:pStyle w:val="19"/>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b/>
          <w:bCs/>
          <w:color w:val="auto"/>
          <w:sz w:val="24"/>
          <w:szCs w:val="24"/>
        </w:rPr>
      </w:pPr>
      <w:r>
        <w:rPr>
          <w:rFonts w:hint="eastAsia" w:ascii="宋体" w:hAnsi="宋体" w:cs="宋体"/>
          <w:b/>
          <w:bCs/>
          <w:color w:val="auto"/>
          <w:sz w:val="24"/>
          <w:szCs w:val="24"/>
          <w:lang w:val="en-US" w:eastAsia="zh-CN"/>
        </w:rPr>
        <w:t>十、</w:t>
      </w:r>
      <w:r>
        <w:rPr>
          <w:rFonts w:hint="eastAsia" w:ascii="宋体" w:hAnsi="宋体" w:eastAsia="宋体" w:cs="宋体"/>
          <w:b/>
          <w:bCs/>
          <w:color w:val="auto"/>
          <w:sz w:val="24"/>
          <w:szCs w:val="24"/>
        </w:rPr>
        <w:t>违约责任</w:t>
      </w:r>
    </w:p>
    <w:p w14:paraId="7EBC494C">
      <w:pPr>
        <w:pStyle w:val="19"/>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rPr>
      </w:pPr>
      <w:r>
        <w:rPr>
          <w:rFonts w:hint="eastAsia" w:ascii="宋体" w:hAnsi="宋体" w:eastAsia="宋体" w:cs="宋体"/>
          <w:color w:val="auto"/>
          <w:sz w:val="24"/>
          <w:szCs w:val="24"/>
        </w:rPr>
        <w:t>10.1乙方按合同</w:t>
      </w:r>
      <w:r>
        <w:rPr>
          <w:rFonts w:hint="eastAsia" w:ascii="宋体" w:hAnsi="宋体" w:eastAsia="宋体" w:cs="宋体"/>
          <w:sz w:val="24"/>
          <w:szCs w:val="24"/>
        </w:rPr>
        <w:t>清单上的货物运达指定地点并安装调试完成后，甲方应严格按照</w:t>
      </w:r>
      <w:r>
        <w:rPr>
          <w:rFonts w:hint="eastAsia" w:ascii="宋体" w:hAnsi="宋体" w:cs="宋体"/>
          <w:sz w:val="24"/>
          <w:szCs w:val="24"/>
          <w:lang w:val="en-US" w:eastAsia="zh-CN"/>
        </w:rPr>
        <w:t>竞价文件</w:t>
      </w:r>
      <w:r>
        <w:rPr>
          <w:rFonts w:hint="eastAsia" w:ascii="宋体" w:hAnsi="宋体" w:eastAsia="宋体" w:cs="宋体"/>
          <w:sz w:val="24"/>
          <w:szCs w:val="24"/>
        </w:rPr>
        <w:t>要求在双方约定的时间内进行验收，甲方无正当理由不得无故拖延验收时间。</w:t>
      </w:r>
    </w:p>
    <w:p w14:paraId="46FACA3C">
      <w:pPr>
        <w:pStyle w:val="19"/>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10.2乙方所交货物不符合本合同要求的，甲方有权拒收并没收其履约保证金，且涉及到的部分合同条款甲方有权终止履行。</w:t>
      </w:r>
    </w:p>
    <w:p w14:paraId="7EB7D1C4">
      <w:pPr>
        <w:pStyle w:val="19"/>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10.3乙方不能按时交付货物的，甲方有权没收其履约保证金，乙方逾期交付货物，应向甲方每日偿付货款5‰的违约金，逾期超过15日的</w:t>
      </w:r>
      <w:r>
        <w:rPr>
          <w:rFonts w:hint="eastAsia" w:ascii="宋体" w:hAnsi="宋体" w:cs="宋体"/>
          <w:sz w:val="24"/>
          <w:szCs w:val="24"/>
          <w:lang w:eastAsia="zh-CN"/>
        </w:rPr>
        <w:t>，</w:t>
      </w:r>
      <w:r>
        <w:rPr>
          <w:rFonts w:hint="eastAsia" w:ascii="宋体" w:hAnsi="宋体" w:eastAsia="宋体" w:cs="宋体"/>
          <w:sz w:val="24"/>
          <w:szCs w:val="24"/>
        </w:rPr>
        <w:t xml:space="preserve">甲方有权单方解除本合同。 </w:t>
      </w:r>
    </w:p>
    <w:p w14:paraId="280BB727">
      <w:pPr>
        <w:pStyle w:val="19"/>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 xml:space="preserve">10.4乙方未经甲方同意单方面终止合同的，乙方除了应向甲方赔偿因合同终止导致的损失外，还应向甲方偿付该合同款总额30%的违约金。 </w:t>
      </w:r>
    </w:p>
    <w:p w14:paraId="2F65B2FD">
      <w:pPr>
        <w:pStyle w:val="19"/>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 xml:space="preserve">10.5因乙方违约对甲方造成损失的赔偿金及合同约定的违约金均可由甲方从未支付的合同款或履约保证金中扣除。 </w:t>
      </w:r>
    </w:p>
    <w:p w14:paraId="540CAC0E">
      <w:pPr>
        <w:pStyle w:val="19"/>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10.6 因甲方原因导致乙方未能按合同约定履行的，乙方可免于承担违约责任。</w:t>
      </w:r>
    </w:p>
    <w:p w14:paraId="11F9498A">
      <w:pPr>
        <w:pStyle w:val="19"/>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10.7乙方违反本合同致使甲方承担任何责任、费用或蒙受任何损失，乙方应承担甲方为实现权利所发生的所有费用包括但不限于诉讼费、保全费、执行费、公证费、律师费、 拍卖费、诉讼财产保全保险费、公告费、差旅费等相关所有费用。</w:t>
      </w:r>
    </w:p>
    <w:p w14:paraId="16DDC995">
      <w:pPr>
        <w:pStyle w:val="19"/>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b/>
          <w:bCs/>
          <w:sz w:val="24"/>
          <w:szCs w:val="24"/>
        </w:rPr>
      </w:pPr>
      <w:r>
        <w:rPr>
          <w:rFonts w:hint="eastAsia" w:ascii="宋体" w:hAnsi="宋体" w:cs="宋体"/>
          <w:b/>
          <w:bCs/>
          <w:sz w:val="24"/>
          <w:szCs w:val="24"/>
          <w:lang w:val="en-US" w:eastAsia="zh-CN"/>
        </w:rPr>
        <w:t>十一、</w:t>
      </w:r>
      <w:r>
        <w:rPr>
          <w:rFonts w:hint="eastAsia" w:ascii="宋体" w:hAnsi="宋体" w:eastAsia="宋体" w:cs="宋体"/>
          <w:b/>
          <w:bCs/>
          <w:sz w:val="24"/>
          <w:szCs w:val="24"/>
        </w:rPr>
        <w:t xml:space="preserve">知识产权 </w:t>
      </w:r>
    </w:p>
    <w:p w14:paraId="79F54BB1">
      <w:pPr>
        <w:pStyle w:val="19"/>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w:t>
      </w:r>
      <w:r>
        <w:rPr>
          <w:rFonts w:hint="eastAsia" w:ascii="宋体" w:hAnsi="宋体" w:cs="宋体"/>
          <w:color w:val="auto"/>
          <w:szCs w:val="24"/>
          <w:lang w:eastAsia="zh-CN"/>
        </w:rPr>
        <w:t>（</w:t>
      </w:r>
      <w:r>
        <w:rPr>
          <w:rFonts w:hint="eastAsia" w:ascii="宋体" w:hAnsi="宋体" w:cs="宋体"/>
          <w:color w:val="auto"/>
          <w:szCs w:val="24"/>
          <w:lang w:val="en-US" w:eastAsia="zh-CN"/>
        </w:rPr>
        <w:t>包括但不限于向第三方赔偿的费用、诉讼费、律师费等</w:t>
      </w:r>
      <w:r>
        <w:rPr>
          <w:rFonts w:hint="eastAsia" w:ascii="宋体" w:hAnsi="宋体" w:cs="宋体"/>
          <w:color w:val="auto"/>
          <w:szCs w:val="24"/>
          <w:lang w:eastAsia="zh-CN"/>
        </w:rPr>
        <w:t>）</w:t>
      </w:r>
      <w:r>
        <w:rPr>
          <w:rFonts w:hint="eastAsia" w:ascii="宋体" w:hAnsi="宋体" w:eastAsia="宋体" w:cs="宋体"/>
          <w:color w:val="auto"/>
          <w:sz w:val="24"/>
          <w:szCs w:val="24"/>
        </w:rPr>
        <w:t>，</w:t>
      </w:r>
      <w:r>
        <w:rPr>
          <w:rFonts w:hint="eastAsia" w:ascii="宋体" w:hAnsi="宋体" w:eastAsia="宋体" w:cs="宋体"/>
          <w:sz w:val="24"/>
          <w:szCs w:val="24"/>
        </w:rPr>
        <w:t xml:space="preserve">则乙方应赔偿该损失。 </w:t>
      </w:r>
    </w:p>
    <w:p w14:paraId="69AE91F0">
      <w:pPr>
        <w:pStyle w:val="19"/>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11.2若乙方提供的采购标的不符合国家知识产权法律、法规的规定或被有关主管机关认定为假冒伪劣品，则乙方</w:t>
      </w:r>
      <w:r>
        <w:rPr>
          <w:rFonts w:hint="eastAsia" w:ascii="宋体" w:hAnsi="宋体" w:cs="宋体"/>
          <w:sz w:val="24"/>
          <w:szCs w:val="24"/>
          <w:lang w:eastAsia="zh-CN"/>
        </w:rPr>
        <w:t>成交</w:t>
      </w:r>
      <w:r>
        <w:rPr>
          <w:rFonts w:hint="eastAsia" w:ascii="宋体" w:hAnsi="宋体" w:eastAsia="宋体" w:cs="宋体"/>
          <w:sz w:val="24"/>
          <w:szCs w:val="24"/>
        </w:rPr>
        <w:t>资格将被取消；甲方还将按照有关法律、法规和规章的规定进行处理，并按本合同约定追究其违约责任。</w:t>
      </w:r>
    </w:p>
    <w:p w14:paraId="38143BC4">
      <w:pPr>
        <w:pStyle w:val="19"/>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b/>
          <w:bCs/>
          <w:sz w:val="24"/>
          <w:szCs w:val="24"/>
        </w:rPr>
      </w:pPr>
      <w:r>
        <w:rPr>
          <w:rFonts w:hint="eastAsia" w:ascii="宋体" w:hAnsi="宋体" w:cs="宋体"/>
          <w:b/>
          <w:bCs/>
          <w:sz w:val="24"/>
          <w:szCs w:val="24"/>
          <w:lang w:val="en-US" w:eastAsia="zh-CN"/>
        </w:rPr>
        <w:t>十二、</w:t>
      </w:r>
      <w:r>
        <w:rPr>
          <w:rFonts w:hint="eastAsia" w:ascii="宋体" w:hAnsi="宋体" w:eastAsia="宋体" w:cs="宋体"/>
          <w:b/>
          <w:bCs/>
          <w:sz w:val="24"/>
          <w:szCs w:val="24"/>
        </w:rPr>
        <w:t>解决争议的方法</w:t>
      </w:r>
    </w:p>
    <w:p w14:paraId="31F1B3AA">
      <w:pPr>
        <w:pStyle w:val="19"/>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12.1甲、乙双方协商解决。</w:t>
      </w:r>
    </w:p>
    <w:p w14:paraId="4D4B5B17">
      <w:pPr>
        <w:pStyle w:val="19"/>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12.2若协商解决不成，则通过下列途径之一解决：</w:t>
      </w:r>
    </w:p>
    <w:p w14:paraId="38004F36">
      <w:pPr>
        <w:pStyle w:val="19"/>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□提交仲裁委员会仲裁，具体如下：向(甲方所在地)仲裁委员会申请仲裁；</w:t>
      </w:r>
    </w:p>
    <w:p w14:paraId="19A054DB">
      <w:pPr>
        <w:pStyle w:val="19"/>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□向人民法院提起诉讼，具体如下：向(甲方所在地)人民法院提出诉讼。</w:t>
      </w:r>
    </w:p>
    <w:p w14:paraId="15E52DA5">
      <w:pPr>
        <w:pStyle w:val="19"/>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2" w:firstLineChars="200"/>
        <w:textAlignment w:val="auto"/>
        <w:rPr>
          <w:rFonts w:hint="eastAsia" w:ascii="宋体" w:hAnsi="宋体" w:eastAsia="宋体" w:cs="宋体"/>
          <w:b/>
          <w:bCs/>
          <w:sz w:val="24"/>
          <w:szCs w:val="24"/>
        </w:rPr>
      </w:pPr>
      <w:r>
        <w:rPr>
          <w:rFonts w:hint="eastAsia" w:ascii="宋体" w:hAnsi="宋体" w:cs="宋体"/>
          <w:b/>
          <w:bCs/>
          <w:sz w:val="24"/>
          <w:szCs w:val="24"/>
          <w:lang w:val="en-US" w:eastAsia="zh-CN"/>
        </w:rPr>
        <w:t>十三、</w:t>
      </w:r>
      <w:r>
        <w:rPr>
          <w:rFonts w:hint="eastAsia" w:ascii="宋体" w:hAnsi="宋体" w:eastAsia="宋体" w:cs="宋体"/>
          <w:b/>
          <w:bCs/>
          <w:sz w:val="24"/>
          <w:szCs w:val="24"/>
        </w:rPr>
        <w:t>不可抗力</w:t>
      </w:r>
    </w:p>
    <w:p w14:paraId="6BD92665">
      <w:pPr>
        <w:pStyle w:val="19"/>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328376CE">
      <w:pPr>
        <w:pStyle w:val="19"/>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13.2本合同中的不可抗力指不能预见、不能避免、不能克服的客观情况，包括但不限于：自然灾害如地震、台风、洪水、火灾及政府行为、法律规定或其适用的变化或其他任何无法预见、避免或控制的事件。</w:t>
      </w:r>
    </w:p>
    <w:p w14:paraId="5013CCF4">
      <w:pPr>
        <w:pStyle w:val="19"/>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b/>
          <w:bCs/>
          <w:sz w:val="24"/>
          <w:szCs w:val="24"/>
        </w:rPr>
      </w:pPr>
      <w:r>
        <w:rPr>
          <w:rFonts w:hint="eastAsia" w:ascii="宋体" w:hAnsi="宋体" w:cs="宋体"/>
          <w:b/>
          <w:bCs/>
          <w:sz w:val="24"/>
          <w:szCs w:val="24"/>
          <w:lang w:val="en-US" w:eastAsia="zh-CN"/>
        </w:rPr>
        <w:t>十四</w:t>
      </w:r>
      <w:r>
        <w:rPr>
          <w:rFonts w:hint="eastAsia" w:ascii="宋体" w:hAnsi="宋体" w:eastAsia="宋体" w:cs="宋体"/>
          <w:b/>
          <w:bCs/>
          <w:sz w:val="24"/>
          <w:szCs w:val="24"/>
        </w:rPr>
        <w:t>、其他约定</w:t>
      </w:r>
    </w:p>
    <w:p w14:paraId="4039A760">
      <w:pPr>
        <w:pStyle w:val="19"/>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4</w:t>
      </w:r>
      <w:r>
        <w:rPr>
          <w:rFonts w:hint="eastAsia" w:ascii="宋体" w:hAnsi="宋体" w:eastAsia="宋体" w:cs="宋体"/>
          <w:sz w:val="24"/>
          <w:szCs w:val="24"/>
        </w:rPr>
        <w:t>.1甲乙双方确认本协议所载联系方式可作为各方进行书面通知、法院送达诉讼文书的地址，因载明的地址有误或未及时告知变更后的地址，导致相关文书及诉讼文书未能实际被接收的、邮寄送达的，相关文书及诉讼文书寄出之日起第三日（以邮戳为准）即视为送达之日。任何一方联系方式发生变更，应提前三日书面通知对方，否则按原联系方式送达仍视为有效。</w:t>
      </w:r>
    </w:p>
    <w:p w14:paraId="542F3003">
      <w:pPr>
        <w:pStyle w:val="19"/>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rPr>
      </w:pPr>
      <w:r>
        <w:rPr>
          <w:rFonts w:hint="eastAsia" w:ascii="宋体" w:hAnsi="宋体" w:cs="宋体"/>
          <w:sz w:val="24"/>
          <w:szCs w:val="24"/>
          <w:lang w:val="en-US" w:eastAsia="zh-CN"/>
        </w:rPr>
        <w:t>14.2</w:t>
      </w:r>
      <w:r>
        <w:rPr>
          <w:rFonts w:hint="eastAsia" w:ascii="宋体" w:hAnsi="宋体" w:eastAsia="宋体" w:cs="宋体"/>
          <w:sz w:val="24"/>
          <w:szCs w:val="24"/>
        </w:rPr>
        <w:t>合同文件与本合同具有同等法律效力。</w:t>
      </w:r>
    </w:p>
    <w:p w14:paraId="3F7A3262">
      <w:pPr>
        <w:pStyle w:val="19"/>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4</w:t>
      </w:r>
      <w:r>
        <w:rPr>
          <w:rFonts w:hint="eastAsia" w:ascii="宋体" w:hAnsi="宋体" w:eastAsia="宋体" w:cs="宋体"/>
          <w:sz w:val="24"/>
          <w:szCs w:val="24"/>
        </w:rPr>
        <w:t>.</w:t>
      </w:r>
      <w:r>
        <w:rPr>
          <w:rFonts w:hint="eastAsia" w:ascii="宋体" w:hAnsi="宋体" w:cs="宋体"/>
          <w:sz w:val="24"/>
          <w:szCs w:val="24"/>
          <w:lang w:val="en-US" w:eastAsia="zh-CN"/>
        </w:rPr>
        <w:t>3</w:t>
      </w:r>
      <w:r>
        <w:rPr>
          <w:rFonts w:hint="eastAsia" w:ascii="宋体" w:hAnsi="宋体" w:eastAsia="宋体" w:cs="宋体"/>
          <w:sz w:val="24"/>
          <w:szCs w:val="24"/>
        </w:rPr>
        <w:t>本合同未尽事宜，双方可另行补充。</w:t>
      </w:r>
    </w:p>
    <w:p w14:paraId="1A089EA8">
      <w:pPr>
        <w:pStyle w:val="19"/>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4</w:t>
      </w:r>
      <w:r>
        <w:rPr>
          <w:rFonts w:hint="eastAsia" w:ascii="宋体" w:hAnsi="宋体" w:eastAsia="宋体" w:cs="宋体"/>
          <w:sz w:val="24"/>
          <w:szCs w:val="24"/>
        </w:rPr>
        <w:t>.</w:t>
      </w:r>
      <w:r>
        <w:rPr>
          <w:rFonts w:hint="eastAsia" w:ascii="宋体" w:hAnsi="宋体" w:cs="宋体"/>
          <w:sz w:val="24"/>
          <w:szCs w:val="24"/>
          <w:lang w:val="en-US" w:eastAsia="zh-CN"/>
        </w:rPr>
        <w:t>4</w:t>
      </w:r>
      <w:r>
        <w:rPr>
          <w:rFonts w:hint="eastAsia" w:ascii="宋体" w:hAnsi="宋体" w:eastAsia="宋体" w:cs="宋体"/>
          <w:sz w:val="24"/>
          <w:szCs w:val="24"/>
        </w:rPr>
        <w:t>合同生效：自签订之日起生效。</w:t>
      </w:r>
    </w:p>
    <w:p w14:paraId="2C9EE010">
      <w:pPr>
        <w:pStyle w:val="19"/>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4</w:t>
      </w:r>
      <w:r>
        <w:rPr>
          <w:rFonts w:hint="eastAsia" w:ascii="宋体" w:hAnsi="宋体" w:eastAsia="宋体" w:cs="宋体"/>
          <w:sz w:val="24"/>
          <w:szCs w:val="24"/>
        </w:rPr>
        <w:t>.</w:t>
      </w:r>
      <w:r>
        <w:rPr>
          <w:rFonts w:hint="eastAsia" w:ascii="宋体" w:hAnsi="宋体" w:cs="宋体"/>
          <w:sz w:val="24"/>
          <w:szCs w:val="24"/>
          <w:lang w:val="en-US" w:eastAsia="zh-CN"/>
        </w:rPr>
        <w:t>5</w:t>
      </w:r>
      <w:r>
        <w:rPr>
          <w:rFonts w:hint="eastAsia" w:ascii="宋体" w:hAnsi="宋体" w:eastAsia="宋体" w:cs="宋体"/>
          <w:sz w:val="24"/>
          <w:szCs w:val="24"/>
        </w:rPr>
        <w:t>本合同纸质文件一式</w:t>
      </w:r>
      <w:r>
        <w:rPr>
          <w:rFonts w:hint="eastAsia" w:ascii="宋体" w:hAnsi="宋体" w:eastAsia="宋体" w:cs="宋体"/>
          <w:sz w:val="24"/>
          <w:szCs w:val="24"/>
          <w:u w:val="single"/>
        </w:rPr>
        <w:t xml:space="preserve"> 陆</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份，甲方执</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肆</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份、乙方执</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贰</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份，经双方法定代表人或委托代理人签章并加盖公章后生效。</w:t>
      </w:r>
    </w:p>
    <w:p w14:paraId="3AF86161">
      <w:pPr>
        <w:pStyle w:val="19"/>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4</w:t>
      </w:r>
      <w:r>
        <w:rPr>
          <w:rFonts w:hint="eastAsia" w:ascii="宋体" w:hAnsi="宋体" w:eastAsia="宋体" w:cs="宋体"/>
          <w:sz w:val="24"/>
          <w:szCs w:val="24"/>
        </w:rPr>
        <w:t>.</w:t>
      </w:r>
      <w:r>
        <w:rPr>
          <w:rFonts w:hint="eastAsia" w:ascii="宋体" w:hAnsi="宋体" w:cs="宋体"/>
          <w:sz w:val="24"/>
          <w:szCs w:val="24"/>
          <w:lang w:val="en-US" w:eastAsia="zh-CN"/>
        </w:rPr>
        <w:t>6</w:t>
      </w:r>
      <w:r>
        <w:rPr>
          <w:rFonts w:hint="eastAsia" w:ascii="宋体" w:hAnsi="宋体" w:eastAsia="宋体" w:cs="宋体"/>
          <w:sz w:val="24"/>
          <w:szCs w:val="24"/>
        </w:rPr>
        <w:t>其他：□无。</w:t>
      </w:r>
    </w:p>
    <w:p w14:paraId="4D8B7FA8">
      <w:pPr>
        <w:pStyle w:val="19"/>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（以下无正文）</w:t>
      </w:r>
    </w:p>
    <w:tbl>
      <w:tblPr>
        <w:tblStyle w:val="22"/>
        <w:tblW w:w="8817"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85"/>
        <w:gridCol w:w="3429"/>
        <w:gridCol w:w="1385"/>
        <w:gridCol w:w="2618"/>
      </w:tblGrid>
      <w:tr w14:paraId="554198A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61D4C01">
            <w:pPr>
              <w:keepNext w:val="0"/>
              <w:keepLines w:val="0"/>
              <w:pageBreakBefore w:val="0"/>
              <w:widowControl/>
              <w:kinsoku/>
              <w:wordWrap/>
              <w:overflowPunct/>
              <w:topLinePunct w:val="0"/>
              <w:autoSpaceDE/>
              <w:autoSpaceDN/>
              <w:bidi w:val="0"/>
              <w:adjustRightInd/>
              <w:snapToGrid/>
              <w:spacing w:beforeAutospacing="0" w:afterAutospacing="0" w:line="420" w:lineRule="exact"/>
              <w:jc w:val="right"/>
              <w:textAlignment w:val="auto"/>
              <w:rPr>
                <w:rFonts w:hint="eastAsia" w:ascii="宋体" w:hAnsi="宋体" w:eastAsia="宋体" w:cs="宋体"/>
                <w:kern w:val="0"/>
                <w:sz w:val="24"/>
                <w:szCs w:val="24"/>
              </w:rPr>
            </w:pPr>
            <w:r>
              <w:rPr>
                <w:rFonts w:hint="eastAsia" w:ascii="宋体" w:hAnsi="宋体" w:eastAsia="宋体" w:cs="宋体"/>
                <w:kern w:val="0"/>
                <w:sz w:val="24"/>
                <w:szCs w:val="24"/>
              </w:rPr>
              <w:t> 甲方：</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7321A96">
            <w:pPr>
              <w:keepNext w:val="0"/>
              <w:keepLines w:val="0"/>
              <w:pageBreakBefore w:val="0"/>
              <w:widowControl/>
              <w:kinsoku/>
              <w:wordWrap/>
              <w:overflowPunct/>
              <w:topLinePunct w:val="0"/>
              <w:autoSpaceDE/>
              <w:autoSpaceDN/>
              <w:bidi w:val="0"/>
              <w:adjustRightInd/>
              <w:snapToGrid/>
              <w:spacing w:beforeAutospacing="0" w:afterAutospacing="0" w:line="42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福建农林大学</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2D75813">
            <w:pPr>
              <w:keepNext w:val="0"/>
              <w:keepLines w:val="0"/>
              <w:pageBreakBefore w:val="0"/>
              <w:widowControl/>
              <w:kinsoku/>
              <w:wordWrap/>
              <w:overflowPunct/>
              <w:topLinePunct w:val="0"/>
              <w:autoSpaceDE/>
              <w:autoSpaceDN/>
              <w:bidi w:val="0"/>
              <w:adjustRightInd/>
              <w:snapToGrid/>
              <w:spacing w:beforeAutospacing="0" w:afterAutospacing="0" w:line="420" w:lineRule="exact"/>
              <w:jc w:val="right"/>
              <w:textAlignment w:val="auto"/>
              <w:rPr>
                <w:rFonts w:hint="eastAsia" w:ascii="宋体" w:hAnsi="宋体" w:eastAsia="宋体" w:cs="宋体"/>
                <w:kern w:val="0"/>
                <w:sz w:val="24"/>
                <w:szCs w:val="24"/>
              </w:rPr>
            </w:pPr>
            <w:r>
              <w:rPr>
                <w:rFonts w:hint="eastAsia" w:ascii="宋体" w:hAnsi="宋体" w:eastAsia="宋体" w:cs="宋体"/>
                <w:kern w:val="0"/>
                <w:sz w:val="24"/>
                <w:szCs w:val="24"/>
              </w:rPr>
              <w:t>乙方：</w:t>
            </w:r>
          </w:p>
        </w:tc>
        <w:tc>
          <w:tcPr>
            <w:tcW w:w="2618"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422EFC7">
            <w:pPr>
              <w:keepNext w:val="0"/>
              <w:keepLines w:val="0"/>
              <w:pageBreakBefore w:val="0"/>
              <w:widowControl/>
              <w:kinsoku/>
              <w:wordWrap/>
              <w:overflowPunct/>
              <w:topLinePunct w:val="0"/>
              <w:autoSpaceDE/>
              <w:autoSpaceDN/>
              <w:bidi w:val="0"/>
              <w:adjustRightInd/>
              <w:snapToGrid/>
              <w:spacing w:beforeAutospacing="0" w:afterAutospacing="0" w:line="42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必填</w:t>
            </w:r>
          </w:p>
        </w:tc>
      </w:tr>
      <w:tr w14:paraId="1B3AEDB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73E4053">
            <w:pPr>
              <w:keepNext w:val="0"/>
              <w:keepLines w:val="0"/>
              <w:pageBreakBefore w:val="0"/>
              <w:widowControl/>
              <w:kinsoku/>
              <w:wordWrap/>
              <w:overflowPunct/>
              <w:topLinePunct w:val="0"/>
              <w:autoSpaceDE/>
              <w:autoSpaceDN/>
              <w:bidi w:val="0"/>
              <w:adjustRightInd/>
              <w:snapToGrid/>
              <w:spacing w:beforeAutospacing="0" w:afterAutospacing="0" w:line="420" w:lineRule="exact"/>
              <w:jc w:val="right"/>
              <w:textAlignment w:val="auto"/>
              <w:rPr>
                <w:rFonts w:hint="eastAsia" w:ascii="宋体" w:hAnsi="宋体" w:eastAsia="宋体" w:cs="宋体"/>
                <w:kern w:val="0"/>
                <w:sz w:val="24"/>
                <w:szCs w:val="24"/>
              </w:rPr>
            </w:pPr>
            <w:r>
              <w:rPr>
                <w:rFonts w:hint="eastAsia" w:ascii="宋体" w:hAnsi="宋体" w:eastAsia="宋体" w:cs="宋体"/>
                <w:kern w:val="0"/>
                <w:sz w:val="24"/>
                <w:szCs w:val="24"/>
              </w:rPr>
              <w:t>住所：</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123FA94">
            <w:pPr>
              <w:keepNext w:val="0"/>
              <w:keepLines w:val="0"/>
              <w:pageBreakBefore w:val="0"/>
              <w:widowControl/>
              <w:kinsoku/>
              <w:wordWrap/>
              <w:overflowPunct/>
              <w:topLinePunct w:val="0"/>
              <w:autoSpaceDE/>
              <w:autoSpaceDN/>
              <w:bidi w:val="0"/>
              <w:adjustRightInd/>
              <w:snapToGrid/>
              <w:spacing w:beforeAutospacing="0" w:afterAutospacing="0" w:line="42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福州市仓山区上下店路15号</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C50B667">
            <w:pPr>
              <w:keepNext w:val="0"/>
              <w:keepLines w:val="0"/>
              <w:pageBreakBefore w:val="0"/>
              <w:widowControl/>
              <w:kinsoku/>
              <w:wordWrap/>
              <w:overflowPunct/>
              <w:topLinePunct w:val="0"/>
              <w:autoSpaceDE/>
              <w:autoSpaceDN/>
              <w:bidi w:val="0"/>
              <w:adjustRightInd/>
              <w:snapToGrid/>
              <w:spacing w:beforeAutospacing="0" w:afterAutospacing="0" w:line="420" w:lineRule="exact"/>
              <w:jc w:val="right"/>
              <w:textAlignment w:val="auto"/>
              <w:rPr>
                <w:rFonts w:hint="eastAsia" w:ascii="宋体" w:hAnsi="宋体" w:eastAsia="宋体" w:cs="宋体"/>
                <w:kern w:val="0"/>
                <w:sz w:val="24"/>
                <w:szCs w:val="24"/>
              </w:rPr>
            </w:pPr>
            <w:r>
              <w:rPr>
                <w:rFonts w:hint="eastAsia" w:ascii="宋体" w:hAnsi="宋体" w:eastAsia="宋体" w:cs="宋体"/>
                <w:kern w:val="0"/>
                <w:sz w:val="24"/>
                <w:szCs w:val="24"/>
              </w:rPr>
              <w:t>住所：</w:t>
            </w:r>
          </w:p>
        </w:tc>
        <w:tc>
          <w:tcPr>
            <w:tcW w:w="2618"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35E6166">
            <w:pPr>
              <w:keepNext w:val="0"/>
              <w:keepLines w:val="0"/>
              <w:pageBreakBefore w:val="0"/>
              <w:widowControl/>
              <w:kinsoku/>
              <w:wordWrap/>
              <w:overflowPunct/>
              <w:topLinePunct w:val="0"/>
              <w:autoSpaceDE/>
              <w:autoSpaceDN/>
              <w:bidi w:val="0"/>
              <w:adjustRightInd/>
              <w:snapToGrid/>
              <w:spacing w:beforeAutospacing="0" w:afterAutospacing="0" w:line="42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必填</w:t>
            </w:r>
          </w:p>
        </w:tc>
      </w:tr>
      <w:tr w14:paraId="68407DF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8E9063B">
            <w:pPr>
              <w:keepNext w:val="0"/>
              <w:keepLines w:val="0"/>
              <w:pageBreakBefore w:val="0"/>
              <w:widowControl/>
              <w:kinsoku/>
              <w:wordWrap/>
              <w:overflowPunct/>
              <w:topLinePunct w:val="0"/>
              <w:autoSpaceDE/>
              <w:autoSpaceDN/>
              <w:bidi w:val="0"/>
              <w:adjustRightInd/>
              <w:snapToGrid/>
              <w:spacing w:beforeAutospacing="0" w:afterAutospacing="0" w:line="420" w:lineRule="exact"/>
              <w:jc w:val="right"/>
              <w:textAlignment w:val="auto"/>
              <w:rPr>
                <w:rFonts w:hint="eastAsia" w:ascii="宋体" w:hAnsi="宋体" w:eastAsia="宋体" w:cs="宋体"/>
                <w:kern w:val="0"/>
                <w:sz w:val="24"/>
                <w:szCs w:val="24"/>
              </w:rPr>
            </w:pPr>
            <w:r>
              <w:rPr>
                <w:rFonts w:hint="eastAsia" w:ascii="宋体" w:hAnsi="宋体" w:eastAsia="宋体" w:cs="宋体"/>
                <w:kern w:val="0"/>
                <w:sz w:val="24"/>
                <w:szCs w:val="24"/>
              </w:rPr>
              <w:t>单位负责人：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F2121F0">
            <w:pPr>
              <w:keepNext w:val="0"/>
              <w:keepLines w:val="0"/>
              <w:pageBreakBefore w:val="0"/>
              <w:widowControl/>
              <w:kinsoku/>
              <w:wordWrap/>
              <w:overflowPunct/>
              <w:topLinePunct w:val="0"/>
              <w:autoSpaceDE/>
              <w:autoSpaceDN/>
              <w:bidi w:val="0"/>
              <w:adjustRightInd/>
              <w:snapToGrid/>
              <w:spacing w:beforeAutospacing="0" w:afterAutospacing="0" w:line="42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兰思仁</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1667841">
            <w:pPr>
              <w:keepNext w:val="0"/>
              <w:keepLines w:val="0"/>
              <w:pageBreakBefore w:val="0"/>
              <w:widowControl/>
              <w:kinsoku/>
              <w:wordWrap/>
              <w:overflowPunct/>
              <w:topLinePunct w:val="0"/>
              <w:autoSpaceDE/>
              <w:autoSpaceDN/>
              <w:bidi w:val="0"/>
              <w:adjustRightInd/>
              <w:snapToGrid/>
              <w:spacing w:beforeAutospacing="0" w:afterAutospacing="0" w:line="420" w:lineRule="exact"/>
              <w:jc w:val="right"/>
              <w:textAlignment w:val="auto"/>
              <w:rPr>
                <w:rFonts w:hint="eastAsia" w:ascii="宋体" w:hAnsi="宋体" w:eastAsia="宋体" w:cs="宋体"/>
                <w:kern w:val="0"/>
                <w:sz w:val="24"/>
                <w:szCs w:val="24"/>
              </w:rPr>
            </w:pPr>
            <w:r>
              <w:rPr>
                <w:rFonts w:hint="eastAsia" w:ascii="宋体" w:hAnsi="宋体" w:eastAsia="宋体" w:cs="宋体"/>
                <w:kern w:val="0"/>
                <w:sz w:val="24"/>
                <w:szCs w:val="24"/>
              </w:rPr>
              <w:t>单位负责人：</w:t>
            </w:r>
          </w:p>
        </w:tc>
        <w:tc>
          <w:tcPr>
            <w:tcW w:w="2618"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2989F0C">
            <w:pPr>
              <w:keepNext w:val="0"/>
              <w:keepLines w:val="0"/>
              <w:pageBreakBefore w:val="0"/>
              <w:widowControl/>
              <w:kinsoku/>
              <w:wordWrap/>
              <w:overflowPunct/>
              <w:topLinePunct w:val="0"/>
              <w:autoSpaceDE/>
              <w:autoSpaceDN/>
              <w:bidi w:val="0"/>
              <w:adjustRightInd/>
              <w:snapToGrid/>
              <w:spacing w:beforeAutospacing="0" w:afterAutospacing="0" w:line="42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必填</w:t>
            </w:r>
          </w:p>
        </w:tc>
      </w:tr>
      <w:tr w14:paraId="6B41E36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B01916F">
            <w:pPr>
              <w:keepNext w:val="0"/>
              <w:keepLines w:val="0"/>
              <w:pageBreakBefore w:val="0"/>
              <w:widowControl/>
              <w:kinsoku/>
              <w:wordWrap/>
              <w:overflowPunct/>
              <w:topLinePunct w:val="0"/>
              <w:autoSpaceDE/>
              <w:autoSpaceDN/>
              <w:bidi w:val="0"/>
              <w:adjustRightInd/>
              <w:snapToGrid/>
              <w:spacing w:beforeAutospacing="0" w:afterAutospacing="0" w:line="420" w:lineRule="exact"/>
              <w:jc w:val="right"/>
              <w:textAlignment w:val="auto"/>
              <w:rPr>
                <w:rFonts w:hint="eastAsia" w:ascii="宋体" w:hAnsi="宋体" w:eastAsia="宋体" w:cs="宋体"/>
                <w:kern w:val="0"/>
                <w:sz w:val="24"/>
                <w:szCs w:val="24"/>
              </w:rPr>
            </w:pPr>
            <w:r>
              <w:rPr>
                <w:rFonts w:hint="eastAsia" w:ascii="宋体" w:hAnsi="宋体" w:eastAsia="宋体" w:cs="宋体"/>
                <w:kern w:val="0"/>
                <w:sz w:val="24"/>
                <w:szCs w:val="24"/>
              </w:rPr>
              <w:t>委托代理人：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4784F20">
            <w:pPr>
              <w:keepNext w:val="0"/>
              <w:keepLines w:val="0"/>
              <w:pageBreakBefore w:val="0"/>
              <w:widowControl/>
              <w:kinsoku/>
              <w:wordWrap/>
              <w:overflowPunct/>
              <w:topLinePunct w:val="0"/>
              <w:autoSpaceDE/>
              <w:autoSpaceDN/>
              <w:bidi w:val="0"/>
              <w:adjustRightInd/>
              <w:snapToGrid/>
              <w:spacing w:beforeAutospacing="0" w:afterAutospacing="0" w:line="42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6254FBC">
            <w:pPr>
              <w:keepNext w:val="0"/>
              <w:keepLines w:val="0"/>
              <w:pageBreakBefore w:val="0"/>
              <w:widowControl/>
              <w:kinsoku/>
              <w:wordWrap/>
              <w:overflowPunct/>
              <w:topLinePunct w:val="0"/>
              <w:autoSpaceDE/>
              <w:autoSpaceDN/>
              <w:bidi w:val="0"/>
              <w:adjustRightInd/>
              <w:snapToGrid/>
              <w:spacing w:beforeAutospacing="0" w:afterAutospacing="0" w:line="420" w:lineRule="exact"/>
              <w:jc w:val="right"/>
              <w:textAlignment w:val="auto"/>
              <w:rPr>
                <w:rFonts w:hint="eastAsia" w:ascii="宋体" w:hAnsi="宋体" w:eastAsia="宋体" w:cs="宋体"/>
                <w:kern w:val="0"/>
                <w:sz w:val="24"/>
                <w:szCs w:val="24"/>
              </w:rPr>
            </w:pPr>
            <w:r>
              <w:rPr>
                <w:rFonts w:hint="eastAsia" w:ascii="宋体" w:hAnsi="宋体" w:eastAsia="宋体" w:cs="宋体"/>
                <w:kern w:val="0"/>
                <w:sz w:val="24"/>
                <w:szCs w:val="24"/>
              </w:rPr>
              <w:t>委托代理人：</w:t>
            </w:r>
          </w:p>
        </w:tc>
        <w:tc>
          <w:tcPr>
            <w:tcW w:w="2618"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B9BF141">
            <w:pPr>
              <w:keepNext w:val="0"/>
              <w:keepLines w:val="0"/>
              <w:pageBreakBefore w:val="0"/>
              <w:widowControl/>
              <w:kinsoku/>
              <w:wordWrap/>
              <w:overflowPunct/>
              <w:topLinePunct w:val="0"/>
              <w:autoSpaceDE/>
              <w:autoSpaceDN/>
              <w:bidi w:val="0"/>
              <w:adjustRightInd/>
              <w:snapToGrid/>
              <w:spacing w:beforeAutospacing="0" w:afterAutospacing="0" w:line="42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必填</w:t>
            </w:r>
          </w:p>
        </w:tc>
      </w:tr>
      <w:tr w14:paraId="32C720A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05C7508">
            <w:pPr>
              <w:keepNext w:val="0"/>
              <w:keepLines w:val="0"/>
              <w:pageBreakBefore w:val="0"/>
              <w:widowControl/>
              <w:kinsoku/>
              <w:wordWrap/>
              <w:overflowPunct/>
              <w:topLinePunct w:val="0"/>
              <w:autoSpaceDE/>
              <w:autoSpaceDN/>
              <w:bidi w:val="0"/>
              <w:adjustRightInd/>
              <w:snapToGrid/>
              <w:spacing w:beforeAutospacing="0" w:afterAutospacing="0" w:line="420" w:lineRule="exact"/>
              <w:jc w:val="right"/>
              <w:textAlignment w:val="auto"/>
              <w:rPr>
                <w:rFonts w:hint="eastAsia" w:ascii="宋体" w:hAnsi="宋体" w:eastAsia="宋体" w:cs="宋体"/>
                <w:kern w:val="0"/>
                <w:sz w:val="24"/>
                <w:szCs w:val="24"/>
              </w:rPr>
            </w:pPr>
            <w:r>
              <w:rPr>
                <w:rFonts w:hint="eastAsia" w:ascii="宋体" w:hAnsi="宋体" w:eastAsia="宋体" w:cs="宋体"/>
                <w:kern w:val="0"/>
                <w:sz w:val="24"/>
                <w:szCs w:val="24"/>
              </w:rPr>
              <w:t>联系方法：</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6B8BA2A">
            <w:pPr>
              <w:keepNext w:val="0"/>
              <w:keepLines w:val="0"/>
              <w:pageBreakBefore w:val="0"/>
              <w:widowControl/>
              <w:kinsoku/>
              <w:wordWrap/>
              <w:overflowPunct/>
              <w:topLinePunct w:val="0"/>
              <w:autoSpaceDE/>
              <w:autoSpaceDN/>
              <w:bidi w:val="0"/>
              <w:adjustRightInd/>
              <w:snapToGrid/>
              <w:spacing w:beforeAutospacing="0" w:afterAutospacing="0" w:line="42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A5868C5">
            <w:pPr>
              <w:keepNext w:val="0"/>
              <w:keepLines w:val="0"/>
              <w:pageBreakBefore w:val="0"/>
              <w:widowControl/>
              <w:kinsoku/>
              <w:wordWrap/>
              <w:overflowPunct/>
              <w:topLinePunct w:val="0"/>
              <w:autoSpaceDE/>
              <w:autoSpaceDN/>
              <w:bidi w:val="0"/>
              <w:adjustRightInd/>
              <w:snapToGrid/>
              <w:spacing w:beforeAutospacing="0" w:afterAutospacing="0" w:line="420" w:lineRule="exact"/>
              <w:jc w:val="right"/>
              <w:textAlignment w:val="auto"/>
              <w:rPr>
                <w:rFonts w:hint="eastAsia" w:ascii="宋体" w:hAnsi="宋体" w:eastAsia="宋体" w:cs="宋体"/>
                <w:kern w:val="0"/>
                <w:sz w:val="24"/>
                <w:szCs w:val="24"/>
              </w:rPr>
            </w:pPr>
            <w:r>
              <w:rPr>
                <w:rFonts w:hint="eastAsia" w:ascii="宋体" w:hAnsi="宋体" w:eastAsia="宋体" w:cs="宋体"/>
                <w:kern w:val="0"/>
                <w:sz w:val="24"/>
                <w:szCs w:val="24"/>
              </w:rPr>
              <w:t>联系方法：</w:t>
            </w:r>
          </w:p>
        </w:tc>
        <w:tc>
          <w:tcPr>
            <w:tcW w:w="2618"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F8F8D50">
            <w:pPr>
              <w:keepNext w:val="0"/>
              <w:keepLines w:val="0"/>
              <w:pageBreakBefore w:val="0"/>
              <w:widowControl/>
              <w:kinsoku/>
              <w:wordWrap/>
              <w:overflowPunct/>
              <w:topLinePunct w:val="0"/>
              <w:autoSpaceDE/>
              <w:autoSpaceDN/>
              <w:bidi w:val="0"/>
              <w:adjustRightInd/>
              <w:snapToGrid/>
              <w:spacing w:beforeAutospacing="0" w:afterAutospacing="0" w:line="42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必填</w:t>
            </w:r>
          </w:p>
        </w:tc>
      </w:tr>
      <w:tr w14:paraId="7AA2D08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886E75D">
            <w:pPr>
              <w:keepNext w:val="0"/>
              <w:keepLines w:val="0"/>
              <w:pageBreakBefore w:val="0"/>
              <w:widowControl/>
              <w:kinsoku/>
              <w:wordWrap/>
              <w:overflowPunct/>
              <w:topLinePunct w:val="0"/>
              <w:autoSpaceDE/>
              <w:autoSpaceDN/>
              <w:bidi w:val="0"/>
              <w:adjustRightInd/>
              <w:snapToGrid/>
              <w:spacing w:beforeAutospacing="0" w:afterAutospacing="0" w:line="420" w:lineRule="exact"/>
              <w:jc w:val="right"/>
              <w:textAlignment w:val="auto"/>
              <w:rPr>
                <w:rFonts w:hint="eastAsia" w:ascii="宋体" w:hAnsi="宋体" w:eastAsia="宋体" w:cs="宋体"/>
                <w:kern w:val="0"/>
                <w:sz w:val="24"/>
                <w:szCs w:val="24"/>
              </w:rPr>
            </w:pPr>
            <w:r>
              <w:rPr>
                <w:rFonts w:hint="eastAsia" w:ascii="宋体" w:hAnsi="宋体" w:eastAsia="宋体" w:cs="宋体"/>
                <w:kern w:val="0"/>
                <w:sz w:val="24"/>
                <w:szCs w:val="24"/>
              </w:rPr>
              <w:t>开户银行：</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491BCCF">
            <w:pPr>
              <w:keepNext w:val="0"/>
              <w:keepLines w:val="0"/>
              <w:pageBreakBefore w:val="0"/>
              <w:widowControl/>
              <w:kinsoku/>
              <w:wordWrap/>
              <w:overflowPunct/>
              <w:topLinePunct w:val="0"/>
              <w:autoSpaceDE/>
              <w:autoSpaceDN/>
              <w:bidi w:val="0"/>
              <w:adjustRightInd/>
              <w:snapToGrid/>
              <w:spacing w:beforeAutospacing="0" w:afterAutospacing="0" w:line="42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中国农业银行福州农大支行</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21DADC3">
            <w:pPr>
              <w:keepNext w:val="0"/>
              <w:keepLines w:val="0"/>
              <w:pageBreakBefore w:val="0"/>
              <w:widowControl/>
              <w:kinsoku/>
              <w:wordWrap/>
              <w:overflowPunct/>
              <w:topLinePunct w:val="0"/>
              <w:autoSpaceDE/>
              <w:autoSpaceDN/>
              <w:bidi w:val="0"/>
              <w:adjustRightInd/>
              <w:snapToGrid/>
              <w:spacing w:beforeAutospacing="0" w:afterAutospacing="0" w:line="420" w:lineRule="exact"/>
              <w:jc w:val="right"/>
              <w:textAlignment w:val="auto"/>
              <w:rPr>
                <w:rFonts w:hint="eastAsia" w:ascii="宋体" w:hAnsi="宋体" w:eastAsia="宋体" w:cs="宋体"/>
                <w:kern w:val="0"/>
                <w:sz w:val="24"/>
                <w:szCs w:val="24"/>
              </w:rPr>
            </w:pPr>
            <w:r>
              <w:rPr>
                <w:rFonts w:hint="eastAsia" w:ascii="宋体" w:hAnsi="宋体" w:eastAsia="宋体" w:cs="宋体"/>
                <w:kern w:val="0"/>
                <w:sz w:val="24"/>
                <w:szCs w:val="24"/>
              </w:rPr>
              <w:t>开户银行：</w:t>
            </w:r>
          </w:p>
        </w:tc>
        <w:tc>
          <w:tcPr>
            <w:tcW w:w="2618"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38A84E5">
            <w:pPr>
              <w:keepNext w:val="0"/>
              <w:keepLines w:val="0"/>
              <w:pageBreakBefore w:val="0"/>
              <w:widowControl/>
              <w:kinsoku/>
              <w:wordWrap/>
              <w:overflowPunct/>
              <w:topLinePunct w:val="0"/>
              <w:autoSpaceDE/>
              <w:autoSpaceDN/>
              <w:bidi w:val="0"/>
              <w:adjustRightInd/>
              <w:snapToGrid/>
              <w:spacing w:beforeAutospacing="0" w:afterAutospacing="0" w:line="42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必填</w:t>
            </w:r>
          </w:p>
        </w:tc>
      </w:tr>
      <w:tr w14:paraId="57D7678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461B5B0">
            <w:pPr>
              <w:keepNext w:val="0"/>
              <w:keepLines w:val="0"/>
              <w:pageBreakBefore w:val="0"/>
              <w:widowControl/>
              <w:kinsoku/>
              <w:wordWrap/>
              <w:overflowPunct/>
              <w:topLinePunct w:val="0"/>
              <w:autoSpaceDE/>
              <w:autoSpaceDN/>
              <w:bidi w:val="0"/>
              <w:adjustRightInd/>
              <w:snapToGrid/>
              <w:spacing w:beforeAutospacing="0" w:afterAutospacing="0" w:line="420" w:lineRule="exact"/>
              <w:jc w:val="right"/>
              <w:textAlignment w:val="auto"/>
              <w:rPr>
                <w:rFonts w:hint="eastAsia" w:ascii="宋体" w:hAnsi="宋体" w:eastAsia="宋体" w:cs="宋体"/>
                <w:kern w:val="0"/>
                <w:sz w:val="24"/>
                <w:szCs w:val="24"/>
              </w:rPr>
            </w:pPr>
            <w:r>
              <w:rPr>
                <w:rFonts w:hint="eastAsia" w:ascii="宋体" w:hAnsi="宋体" w:eastAsia="宋体" w:cs="宋体"/>
                <w:kern w:val="0"/>
                <w:sz w:val="24"/>
                <w:szCs w:val="24"/>
              </w:rPr>
              <w:t>账号：</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B792D12">
            <w:pPr>
              <w:keepNext w:val="0"/>
              <w:keepLines w:val="0"/>
              <w:pageBreakBefore w:val="0"/>
              <w:widowControl/>
              <w:kinsoku/>
              <w:wordWrap/>
              <w:overflowPunct/>
              <w:topLinePunct w:val="0"/>
              <w:autoSpaceDE/>
              <w:autoSpaceDN/>
              <w:bidi w:val="0"/>
              <w:adjustRightInd/>
              <w:snapToGrid/>
              <w:spacing w:beforeAutospacing="0" w:afterAutospacing="0" w:line="42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13130701040000016</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E0C3E3A">
            <w:pPr>
              <w:keepNext w:val="0"/>
              <w:keepLines w:val="0"/>
              <w:pageBreakBefore w:val="0"/>
              <w:widowControl/>
              <w:kinsoku/>
              <w:wordWrap/>
              <w:overflowPunct/>
              <w:topLinePunct w:val="0"/>
              <w:autoSpaceDE/>
              <w:autoSpaceDN/>
              <w:bidi w:val="0"/>
              <w:adjustRightInd/>
              <w:snapToGrid/>
              <w:spacing w:beforeAutospacing="0" w:afterAutospacing="0" w:line="420" w:lineRule="exact"/>
              <w:jc w:val="right"/>
              <w:textAlignment w:val="auto"/>
              <w:rPr>
                <w:rFonts w:hint="eastAsia" w:ascii="宋体" w:hAnsi="宋体" w:eastAsia="宋体" w:cs="宋体"/>
                <w:kern w:val="0"/>
                <w:sz w:val="24"/>
                <w:szCs w:val="24"/>
              </w:rPr>
            </w:pPr>
            <w:r>
              <w:rPr>
                <w:rFonts w:hint="eastAsia" w:ascii="宋体" w:hAnsi="宋体" w:eastAsia="宋体" w:cs="宋体"/>
                <w:kern w:val="0"/>
                <w:sz w:val="24"/>
                <w:szCs w:val="24"/>
              </w:rPr>
              <w:t>账号：</w:t>
            </w:r>
          </w:p>
        </w:tc>
        <w:tc>
          <w:tcPr>
            <w:tcW w:w="2618"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F63CCAD">
            <w:pPr>
              <w:keepNext w:val="0"/>
              <w:keepLines w:val="0"/>
              <w:pageBreakBefore w:val="0"/>
              <w:widowControl/>
              <w:kinsoku/>
              <w:wordWrap/>
              <w:overflowPunct/>
              <w:topLinePunct w:val="0"/>
              <w:autoSpaceDE/>
              <w:autoSpaceDN/>
              <w:bidi w:val="0"/>
              <w:adjustRightInd/>
              <w:snapToGrid/>
              <w:spacing w:beforeAutospacing="0" w:afterAutospacing="0" w:line="42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必填</w:t>
            </w:r>
          </w:p>
        </w:tc>
      </w:tr>
    </w:tbl>
    <w:p w14:paraId="6EDB5242">
      <w:pPr>
        <w:pStyle w:val="19"/>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签订地点：</w:t>
      </w:r>
      <w:r>
        <w:rPr>
          <w:rFonts w:hint="eastAsia" w:ascii="宋体" w:hAnsi="宋体" w:eastAsia="宋体" w:cs="宋体"/>
          <w:sz w:val="24"/>
          <w:szCs w:val="24"/>
          <w:u w:val="single"/>
        </w:rPr>
        <w:t> 必填           </w:t>
      </w:r>
    </w:p>
    <w:p w14:paraId="58137A87">
      <w:pPr>
        <w:pStyle w:val="19"/>
        <w:spacing w:before="0" w:beforeAutospacing="0" w:after="0" w:afterAutospacing="0"/>
        <w:ind w:firstLine="240" w:firstLineChars="100"/>
        <w:rPr>
          <w:rFonts w:cs="宋体" w:asciiTheme="minorEastAsia" w:hAnsiTheme="minorEastAsia" w:eastAsiaTheme="minorEastAsia"/>
          <w:szCs w:val="24"/>
        </w:rPr>
      </w:pPr>
      <w:r>
        <w:rPr>
          <w:rFonts w:hint="eastAsia" w:ascii="宋体" w:hAnsi="宋体" w:eastAsia="宋体" w:cs="宋体"/>
          <w:sz w:val="24"/>
          <w:szCs w:val="24"/>
        </w:rPr>
        <w:t>签订日期：</w:t>
      </w:r>
      <w:r>
        <w:rPr>
          <w:rFonts w:hint="eastAsia" w:ascii="宋体" w:hAnsi="宋体" w:eastAsia="宋体" w:cs="宋体"/>
          <w:sz w:val="24"/>
          <w:szCs w:val="24"/>
          <w:u w:val="single"/>
        </w:rPr>
        <w:t> 必填 </w:t>
      </w:r>
      <w:r>
        <w:rPr>
          <w:rFonts w:hint="eastAsia" w:ascii="宋体" w:hAnsi="宋体" w:eastAsia="宋体" w:cs="宋体"/>
          <w:sz w:val="24"/>
          <w:szCs w:val="24"/>
        </w:rPr>
        <w:t>年</w:t>
      </w:r>
      <w:r>
        <w:rPr>
          <w:rFonts w:hint="eastAsia" w:ascii="宋体" w:hAnsi="宋体" w:eastAsia="宋体" w:cs="宋体"/>
          <w:sz w:val="24"/>
          <w:szCs w:val="24"/>
          <w:u w:val="single"/>
        </w:rPr>
        <w:t> 必填 </w:t>
      </w:r>
      <w:r>
        <w:rPr>
          <w:rFonts w:hint="eastAsia" w:ascii="宋体" w:hAnsi="宋体" w:eastAsia="宋体" w:cs="宋体"/>
          <w:sz w:val="24"/>
          <w:szCs w:val="24"/>
        </w:rPr>
        <w:t>月</w:t>
      </w:r>
      <w:r>
        <w:rPr>
          <w:rFonts w:hint="eastAsia" w:ascii="宋体" w:hAnsi="宋体" w:eastAsia="宋体" w:cs="宋体"/>
          <w:sz w:val="24"/>
          <w:szCs w:val="24"/>
          <w:u w:val="single"/>
        </w:rPr>
        <w:t> 必填 </w:t>
      </w:r>
      <w:r>
        <w:rPr>
          <w:rFonts w:hint="eastAsia" w:ascii="宋体" w:hAnsi="宋体" w:eastAsia="宋体" w:cs="宋体"/>
          <w:sz w:val="24"/>
          <w:szCs w:val="24"/>
        </w:rPr>
        <w:t>日</w:t>
      </w:r>
      <w:r>
        <w:rPr>
          <w:rFonts w:hint="eastAsia" w:cs="宋体" w:asciiTheme="minorEastAsia" w:hAnsiTheme="minorEastAsia" w:eastAsiaTheme="minorEastAsia"/>
          <w:szCs w:val="24"/>
        </w:rPr>
        <w:t> </w:t>
      </w:r>
    </w:p>
    <w:p w14:paraId="5CD30A1B">
      <w:pPr>
        <w:spacing w:line="360" w:lineRule="auto"/>
        <w:jc w:val="center"/>
        <w:rPr>
          <w:rFonts w:hint="eastAsia" w:ascii="宋体" w:hAnsi="宋体"/>
          <w:b/>
          <w:sz w:val="28"/>
          <w:szCs w:val="28"/>
        </w:rPr>
      </w:pPr>
    </w:p>
    <w:p w14:paraId="5C253627">
      <w:pPr>
        <w:spacing w:line="360" w:lineRule="auto"/>
        <w:jc w:val="center"/>
        <w:rPr>
          <w:rFonts w:hint="eastAsia" w:ascii="宋体" w:hAnsi="宋体"/>
          <w:b/>
          <w:sz w:val="28"/>
          <w:szCs w:val="28"/>
        </w:rPr>
      </w:pPr>
    </w:p>
    <w:p w14:paraId="1ED79115">
      <w:pPr>
        <w:spacing w:line="360" w:lineRule="auto"/>
        <w:jc w:val="center"/>
        <w:rPr>
          <w:rFonts w:ascii="宋体" w:hAnsi="宋体"/>
          <w:b/>
          <w:sz w:val="28"/>
          <w:szCs w:val="28"/>
        </w:rPr>
      </w:pPr>
      <w:r>
        <w:rPr>
          <w:rFonts w:hint="eastAsia" w:ascii="宋体" w:hAnsi="宋体"/>
          <w:b/>
          <w:sz w:val="28"/>
          <w:szCs w:val="28"/>
        </w:rPr>
        <w:t>福建农林大学货物与服务采购补充协议</w:t>
      </w:r>
    </w:p>
    <w:p w14:paraId="48C16D49">
      <w:pPr>
        <w:spacing w:line="400" w:lineRule="exact"/>
        <w:rPr>
          <w:rFonts w:ascii="宋体" w:hAnsi="宋体"/>
          <w:bCs/>
          <w:sz w:val="24"/>
          <w:szCs w:val="24"/>
        </w:rPr>
      </w:pPr>
      <w:r>
        <w:rPr>
          <w:rFonts w:hint="eastAsia" w:ascii="宋体" w:hAnsi="宋体"/>
          <w:sz w:val="24"/>
          <w:szCs w:val="24"/>
        </w:rPr>
        <w:t>项目编号：                                合同编号：WJ2025122</w:t>
      </w:r>
    </w:p>
    <w:p w14:paraId="7F03AF8D">
      <w:pPr>
        <w:spacing w:line="400" w:lineRule="exact"/>
        <w:rPr>
          <w:rFonts w:ascii="宋体" w:hAnsi="宋体"/>
          <w:bCs/>
          <w:sz w:val="24"/>
          <w:szCs w:val="24"/>
        </w:rPr>
      </w:pPr>
      <w:r>
        <w:rPr>
          <w:rFonts w:hint="eastAsia" w:ascii="宋体" w:hAnsi="宋体"/>
          <w:bCs/>
          <w:sz w:val="24"/>
          <w:szCs w:val="24"/>
        </w:rPr>
        <w:t>甲  方：福建农林大学                      签订地点：福州</w:t>
      </w:r>
    </w:p>
    <w:p w14:paraId="67FD672C">
      <w:pPr>
        <w:spacing w:line="400" w:lineRule="exact"/>
        <w:rPr>
          <w:rFonts w:ascii="宋体" w:hAnsi="宋体"/>
          <w:bCs/>
          <w:sz w:val="24"/>
          <w:szCs w:val="24"/>
        </w:rPr>
      </w:pPr>
      <w:r>
        <w:rPr>
          <w:rFonts w:hint="eastAsia" w:ascii="宋体" w:hAnsi="宋体"/>
          <w:bCs/>
          <w:sz w:val="24"/>
          <w:szCs w:val="24"/>
        </w:rPr>
        <w:t xml:space="preserve">乙  方：                                  签订时间：    年   月   日 </w:t>
      </w:r>
    </w:p>
    <w:p w14:paraId="1108E676">
      <w:pPr>
        <w:spacing w:line="400" w:lineRule="exact"/>
        <w:ind w:left="-105" w:leftChars="-50" w:right="460" w:rightChars="219" w:firstLine="480" w:firstLineChars="200"/>
        <w:rPr>
          <w:rFonts w:ascii="宋体" w:hAnsi="宋体"/>
          <w:sz w:val="24"/>
          <w:szCs w:val="24"/>
        </w:rPr>
      </w:pPr>
    </w:p>
    <w:p w14:paraId="1A13C673">
      <w:pPr>
        <w:spacing w:line="400" w:lineRule="exact"/>
        <w:ind w:left="-105" w:leftChars="-50" w:right="460" w:rightChars="219" w:firstLine="480" w:firstLineChars="200"/>
        <w:rPr>
          <w:rFonts w:ascii="宋体" w:hAnsi="宋体"/>
          <w:sz w:val="24"/>
          <w:szCs w:val="24"/>
        </w:rPr>
      </w:pPr>
      <w:r>
        <w:rPr>
          <w:rFonts w:hint="eastAsia" w:ascii="宋体" w:hAnsi="宋体"/>
          <w:sz w:val="24"/>
          <w:szCs w:val="24"/>
        </w:rPr>
        <w:t>依据   年   月   日签订的</w:t>
      </w:r>
      <w:r>
        <w:rPr>
          <w:rFonts w:hint="eastAsia" w:ascii="宋体" w:hAnsi="宋体"/>
          <w:b/>
          <w:bCs/>
          <w:sz w:val="24"/>
          <w:szCs w:val="24"/>
          <w:u w:val="single"/>
        </w:rPr>
        <w:t xml:space="preserve">   （合同名称）     </w:t>
      </w:r>
      <w:r>
        <w:rPr>
          <w:rFonts w:hint="eastAsia" w:ascii="宋体" w:hAnsi="宋体"/>
          <w:sz w:val="24"/>
          <w:szCs w:val="24"/>
        </w:rPr>
        <w:t>，经双方协议，达成如下补充协议：</w:t>
      </w:r>
    </w:p>
    <w:p w14:paraId="13FA150E">
      <w:pPr>
        <w:spacing w:line="400" w:lineRule="exact"/>
        <w:ind w:firstLine="480" w:firstLineChars="200"/>
        <w:rPr>
          <w:rFonts w:ascii="宋体" w:hAnsi="宋体"/>
          <w:sz w:val="24"/>
          <w:szCs w:val="24"/>
        </w:rPr>
      </w:pPr>
      <w:r>
        <w:rPr>
          <w:rFonts w:hint="eastAsia" w:ascii="宋体" w:hAnsi="宋体"/>
          <w:sz w:val="24"/>
          <w:szCs w:val="24"/>
        </w:rPr>
        <w:t>一、增补如下清单内容</w:t>
      </w:r>
    </w:p>
    <w:tbl>
      <w:tblPr>
        <w:tblStyle w:val="22"/>
        <w:tblpPr w:leftFromText="180" w:rightFromText="180" w:vertAnchor="text" w:horzAnchor="margin" w:tblpY="43"/>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93"/>
        <w:gridCol w:w="1680"/>
        <w:gridCol w:w="1050"/>
        <w:gridCol w:w="840"/>
        <w:gridCol w:w="840"/>
        <w:gridCol w:w="1192"/>
      </w:tblGrid>
      <w:tr w14:paraId="703AA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2160" w:type="dxa"/>
            <w:vAlign w:val="center"/>
          </w:tcPr>
          <w:p w14:paraId="0078E950">
            <w:pPr>
              <w:jc w:val="center"/>
              <w:rPr>
                <w:rFonts w:ascii="宋体" w:hAnsi="宋体"/>
                <w:sz w:val="24"/>
                <w:szCs w:val="24"/>
              </w:rPr>
            </w:pPr>
            <w:r>
              <w:rPr>
                <w:rFonts w:hint="eastAsia" w:ascii="宋体" w:hAnsi="宋体"/>
                <w:sz w:val="24"/>
                <w:szCs w:val="24"/>
              </w:rPr>
              <w:t>标的名称</w:t>
            </w:r>
          </w:p>
        </w:tc>
        <w:tc>
          <w:tcPr>
            <w:tcW w:w="993" w:type="dxa"/>
            <w:vAlign w:val="center"/>
          </w:tcPr>
          <w:p w14:paraId="7CF834CE">
            <w:pPr>
              <w:jc w:val="center"/>
              <w:rPr>
                <w:rFonts w:ascii="宋体" w:hAnsi="宋体"/>
                <w:sz w:val="24"/>
                <w:szCs w:val="24"/>
              </w:rPr>
            </w:pPr>
            <w:r>
              <w:rPr>
                <w:rFonts w:hint="eastAsia" w:ascii="宋体" w:hAnsi="宋体"/>
                <w:sz w:val="24"/>
                <w:szCs w:val="24"/>
              </w:rPr>
              <w:t>品牌</w:t>
            </w:r>
          </w:p>
        </w:tc>
        <w:tc>
          <w:tcPr>
            <w:tcW w:w="1680" w:type="dxa"/>
            <w:vAlign w:val="center"/>
          </w:tcPr>
          <w:p w14:paraId="5ADF7E88">
            <w:pPr>
              <w:jc w:val="center"/>
              <w:rPr>
                <w:rFonts w:ascii="宋体" w:hAnsi="宋体"/>
                <w:sz w:val="24"/>
                <w:szCs w:val="24"/>
              </w:rPr>
            </w:pPr>
            <w:r>
              <w:rPr>
                <w:rFonts w:hint="eastAsia" w:ascii="宋体" w:hAnsi="宋体"/>
                <w:sz w:val="24"/>
                <w:szCs w:val="24"/>
              </w:rPr>
              <w:t>型号、配置</w:t>
            </w:r>
          </w:p>
        </w:tc>
        <w:tc>
          <w:tcPr>
            <w:tcW w:w="1050" w:type="dxa"/>
            <w:vAlign w:val="center"/>
          </w:tcPr>
          <w:p w14:paraId="073EF290">
            <w:pPr>
              <w:jc w:val="center"/>
              <w:rPr>
                <w:rFonts w:ascii="宋体" w:hAnsi="宋体"/>
                <w:sz w:val="24"/>
                <w:szCs w:val="24"/>
              </w:rPr>
            </w:pPr>
            <w:r>
              <w:rPr>
                <w:rFonts w:hint="eastAsia" w:ascii="宋体" w:hAnsi="宋体"/>
                <w:sz w:val="24"/>
                <w:szCs w:val="24"/>
              </w:rPr>
              <w:t>出厂地</w:t>
            </w:r>
          </w:p>
        </w:tc>
        <w:tc>
          <w:tcPr>
            <w:tcW w:w="840" w:type="dxa"/>
            <w:vAlign w:val="center"/>
          </w:tcPr>
          <w:p w14:paraId="6181D5E1">
            <w:pPr>
              <w:jc w:val="center"/>
              <w:rPr>
                <w:rFonts w:ascii="宋体" w:hAnsi="宋体"/>
                <w:sz w:val="24"/>
                <w:szCs w:val="24"/>
              </w:rPr>
            </w:pPr>
            <w:r>
              <w:rPr>
                <w:rFonts w:hint="eastAsia" w:ascii="宋体" w:hAnsi="宋体"/>
                <w:sz w:val="24"/>
                <w:szCs w:val="24"/>
              </w:rPr>
              <w:t>数 量</w:t>
            </w:r>
          </w:p>
        </w:tc>
        <w:tc>
          <w:tcPr>
            <w:tcW w:w="840" w:type="dxa"/>
            <w:vAlign w:val="center"/>
          </w:tcPr>
          <w:p w14:paraId="69E76A0B">
            <w:pPr>
              <w:jc w:val="center"/>
              <w:rPr>
                <w:rFonts w:ascii="宋体" w:hAnsi="宋体"/>
                <w:sz w:val="24"/>
                <w:szCs w:val="24"/>
              </w:rPr>
            </w:pPr>
            <w:r>
              <w:rPr>
                <w:rFonts w:hint="eastAsia" w:ascii="宋体" w:hAnsi="宋体"/>
                <w:sz w:val="24"/>
                <w:szCs w:val="24"/>
              </w:rPr>
              <w:t>单价</w:t>
            </w:r>
          </w:p>
        </w:tc>
        <w:tc>
          <w:tcPr>
            <w:tcW w:w="1192" w:type="dxa"/>
            <w:vAlign w:val="center"/>
          </w:tcPr>
          <w:p w14:paraId="124DEAD8">
            <w:pPr>
              <w:jc w:val="center"/>
              <w:rPr>
                <w:rFonts w:ascii="宋体" w:hAnsi="宋体"/>
                <w:sz w:val="24"/>
                <w:szCs w:val="24"/>
              </w:rPr>
            </w:pPr>
            <w:r>
              <w:rPr>
                <w:rFonts w:hint="eastAsia" w:ascii="宋体" w:hAnsi="宋体"/>
                <w:sz w:val="24"/>
                <w:szCs w:val="24"/>
              </w:rPr>
              <w:t>金额</w:t>
            </w:r>
          </w:p>
        </w:tc>
      </w:tr>
      <w:tr w14:paraId="60803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2160" w:type="dxa"/>
          </w:tcPr>
          <w:p w14:paraId="6DA157F1">
            <w:pPr>
              <w:rPr>
                <w:rFonts w:ascii="宋体" w:hAnsi="宋体"/>
                <w:sz w:val="24"/>
                <w:szCs w:val="24"/>
              </w:rPr>
            </w:pPr>
          </w:p>
        </w:tc>
        <w:tc>
          <w:tcPr>
            <w:tcW w:w="993" w:type="dxa"/>
          </w:tcPr>
          <w:p w14:paraId="28EEF6EE">
            <w:pPr>
              <w:rPr>
                <w:rFonts w:ascii="宋体" w:hAnsi="宋体"/>
                <w:sz w:val="24"/>
                <w:szCs w:val="24"/>
              </w:rPr>
            </w:pPr>
          </w:p>
        </w:tc>
        <w:tc>
          <w:tcPr>
            <w:tcW w:w="1680" w:type="dxa"/>
            <w:vAlign w:val="center"/>
          </w:tcPr>
          <w:p w14:paraId="51F9BFA3">
            <w:pPr>
              <w:rPr>
                <w:rFonts w:ascii="宋体" w:hAnsi="宋体"/>
                <w:b/>
                <w:sz w:val="24"/>
                <w:szCs w:val="24"/>
              </w:rPr>
            </w:pPr>
          </w:p>
        </w:tc>
        <w:tc>
          <w:tcPr>
            <w:tcW w:w="1050" w:type="dxa"/>
          </w:tcPr>
          <w:p w14:paraId="6916F883">
            <w:pPr>
              <w:rPr>
                <w:rFonts w:ascii="宋体" w:hAnsi="宋体"/>
                <w:sz w:val="24"/>
                <w:szCs w:val="24"/>
              </w:rPr>
            </w:pPr>
          </w:p>
        </w:tc>
        <w:tc>
          <w:tcPr>
            <w:tcW w:w="840" w:type="dxa"/>
          </w:tcPr>
          <w:p w14:paraId="4ECE9B9B">
            <w:pPr>
              <w:rPr>
                <w:rFonts w:ascii="宋体" w:hAnsi="宋体"/>
                <w:sz w:val="24"/>
                <w:szCs w:val="24"/>
              </w:rPr>
            </w:pPr>
          </w:p>
        </w:tc>
        <w:tc>
          <w:tcPr>
            <w:tcW w:w="840" w:type="dxa"/>
          </w:tcPr>
          <w:p w14:paraId="28D13201">
            <w:pPr>
              <w:rPr>
                <w:rFonts w:ascii="宋体" w:hAnsi="宋体"/>
                <w:sz w:val="24"/>
                <w:szCs w:val="24"/>
              </w:rPr>
            </w:pPr>
          </w:p>
        </w:tc>
        <w:tc>
          <w:tcPr>
            <w:tcW w:w="1192" w:type="dxa"/>
          </w:tcPr>
          <w:p w14:paraId="7189E73E">
            <w:pPr>
              <w:rPr>
                <w:rFonts w:ascii="宋体" w:hAnsi="宋体"/>
                <w:sz w:val="24"/>
                <w:szCs w:val="24"/>
              </w:rPr>
            </w:pPr>
          </w:p>
        </w:tc>
      </w:tr>
      <w:tr w14:paraId="033C4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160" w:type="dxa"/>
            <w:vAlign w:val="center"/>
          </w:tcPr>
          <w:p w14:paraId="40CB4DAE">
            <w:pPr>
              <w:jc w:val="center"/>
              <w:rPr>
                <w:rFonts w:ascii="宋体" w:hAnsi="宋体"/>
                <w:sz w:val="24"/>
                <w:szCs w:val="24"/>
              </w:rPr>
            </w:pPr>
            <w:r>
              <w:rPr>
                <w:rFonts w:hint="eastAsia" w:ascii="宋体" w:hAnsi="宋体"/>
                <w:sz w:val="24"/>
                <w:szCs w:val="24"/>
              </w:rPr>
              <w:t>增补金额（含税）</w:t>
            </w:r>
          </w:p>
        </w:tc>
        <w:tc>
          <w:tcPr>
            <w:tcW w:w="6595" w:type="dxa"/>
            <w:gridSpan w:val="6"/>
            <w:vAlign w:val="center"/>
          </w:tcPr>
          <w:p w14:paraId="247C9C30">
            <w:pPr>
              <w:rPr>
                <w:rFonts w:ascii="宋体" w:hAnsi="宋体"/>
                <w:sz w:val="24"/>
                <w:szCs w:val="24"/>
              </w:rPr>
            </w:pPr>
            <w:r>
              <w:rPr>
                <w:rFonts w:hint="eastAsia" w:ascii="宋体" w:hAnsi="宋体"/>
                <w:sz w:val="24"/>
                <w:szCs w:val="24"/>
              </w:rPr>
              <w:t>人民币（大写）：         元整 （</w:t>
            </w:r>
            <w:r>
              <w:rPr>
                <w:rFonts w:hint="eastAsia" w:ascii="宋体" w:hAnsi="宋体" w:cs="仿宋"/>
                <w:sz w:val="24"/>
                <w:szCs w:val="24"/>
              </w:rPr>
              <w:t>￥</w:t>
            </w:r>
            <w:r>
              <w:rPr>
                <w:rFonts w:hint="eastAsia" w:ascii="宋体" w:hAnsi="宋体"/>
                <w:sz w:val="24"/>
                <w:szCs w:val="24"/>
              </w:rPr>
              <w:t xml:space="preserve">           ）</w:t>
            </w:r>
          </w:p>
        </w:tc>
      </w:tr>
    </w:tbl>
    <w:p w14:paraId="76E7FDA8">
      <w:pPr>
        <w:spacing w:line="240" w:lineRule="exact"/>
        <w:ind w:firstLine="480" w:firstLineChars="200"/>
        <w:rPr>
          <w:rFonts w:ascii="宋体" w:hAnsi="宋体"/>
          <w:sz w:val="24"/>
          <w:szCs w:val="24"/>
        </w:rPr>
      </w:pPr>
    </w:p>
    <w:p w14:paraId="204EF64F">
      <w:pPr>
        <w:spacing w:line="360" w:lineRule="auto"/>
        <w:ind w:firstLine="480" w:firstLineChars="200"/>
        <w:rPr>
          <w:rFonts w:ascii="宋体" w:hAnsi="宋体"/>
          <w:sz w:val="24"/>
          <w:szCs w:val="24"/>
        </w:rPr>
      </w:pPr>
      <w:r>
        <w:rPr>
          <w:rFonts w:hint="eastAsia" w:ascii="宋体" w:hAnsi="宋体"/>
          <w:sz w:val="24"/>
          <w:szCs w:val="24"/>
        </w:rPr>
        <w:t>二、删减如下清单内容</w:t>
      </w:r>
    </w:p>
    <w:tbl>
      <w:tblPr>
        <w:tblStyle w:val="22"/>
        <w:tblpPr w:leftFromText="180" w:rightFromText="180" w:vertAnchor="text" w:horzAnchor="margin" w:tblpY="43"/>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93"/>
        <w:gridCol w:w="1680"/>
        <w:gridCol w:w="1050"/>
        <w:gridCol w:w="840"/>
        <w:gridCol w:w="840"/>
        <w:gridCol w:w="1192"/>
      </w:tblGrid>
      <w:tr w14:paraId="2F012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2160" w:type="dxa"/>
            <w:vAlign w:val="center"/>
          </w:tcPr>
          <w:p w14:paraId="5A15B2D6">
            <w:pPr>
              <w:jc w:val="center"/>
              <w:rPr>
                <w:rFonts w:ascii="宋体" w:hAnsi="宋体"/>
                <w:sz w:val="24"/>
                <w:szCs w:val="24"/>
              </w:rPr>
            </w:pPr>
            <w:r>
              <w:rPr>
                <w:rFonts w:hint="eastAsia" w:ascii="宋体" w:hAnsi="宋体"/>
                <w:sz w:val="24"/>
                <w:szCs w:val="24"/>
              </w:rPr>
              <w:t>标的名称</w:t>
            </w:r>
          </w:p>
        </w:tc>
        <w:tc>
          <w:tcPr>
            <w:tcW w:w="993" w:type="dxa"/>
            <w:vAlign w:val="center"/>
          </w:tcPr>
          <w:p w14:paraId="5DED31D9">
            <w:pPr>
              <w:jc w:val="center"/>
              <w:rPr>
                <w:rFonts w:ascii="宋体" w:hAnsi="宋体"/>
                <w:sz w:val="24"/>
                <w:szCs w:val="24"/>
              </w:rPr>
            </w:pPr>
            <w:r>
              <w:rPr>
                <w:rFonts w:hint="eastAsia" w:ascii="宋体" w:hAnsi="宋体"/>
                <w:sz w:val="24"/>
                <w:szCs w:val="24"/>
              </w:rPr>
              <w:t>品牌</w:t>
            </w:r>
          </w:p>
        </w:tc>
        <w:tc>
          <w:tcPr>
            <w:tcW w:w="1680" w:type="dxa"/>
            <w:vAlign w:val="center"/>
          </w:tcPr>
          <w:p w14:paraId="6CD75BBB">
            <w:pPr>
              <w:jc w:val="center"/>
              <w:rPr>
                <w:rFonts w:ascii="宋体" w:hAnsi="宋体"/>
                <w:sz w:val="24"/>
                <w:szCs w:val="24"/>
              </w:rPr>
            </w:pPr>
            <w:r>
              <w:rPr>
                <w:rFonts w:hint="eastAsia" w:ascii="宋体" w:hAnsi="宋体"/>
                <w:sz w:val="24"/>
                <w:szCs w:val="24"/>
              </w:rPr>
              <w:t>型号、配置</w:t>
            </w:r>
          </w:p>
        </w:tc>
        <w:tc>
          <w:tcPr>
            <w:tcW w:w="1050" w:type="dxa"/>
            <w:vAlign w:val="center"/>
          </w:tcPr>
          <w:p w14:paraId="53CF7BB9">
            <w:pPr>
              <w:jc w:val="center"/>
              <w:rPr>
                <w:rFonts w:ascii="宋体" w:hAnsi="宋体"/>
                <w:sz w:val="24"/>
                <w:szCs w:val="24"/>
              </w:rPr>
            </w:pPr>
            <w:r>
              <w:rPr>
                <w:rFonts w:hint="eastAsia" w:ascii="宋体" w:hAnsi="宋体"/>
                <w:sz w:val="24"/>
                <w:szCs w:val="24"/>
              </w:rPr>
              <w:t>出厂地</w:t>
            </w:r>
          </w:p>
        </w:tc>
        <w:tc>
          <w:tcPr>
            <w:tcW w:w="840" w:type="dxa"/>
            <w:vAlign w:val="center"/>
          </w:tcPr>
          <w:p w14:paraId="375638EC">
            <w:pPr>
              <w:jc w:val="center"/>
              <w:rPr>
                <w:rFonts w:ascii="宋体" w:hAnsi="宋体"/>
                <w:sz w:val="24"/>
                <w:szCs w:val="24"/>
              </w:rPr>
            </w:pPr>
            <w:r>
              <w:rPr>
                <w:rFonts w:hint="eastAsia" w:ascii="宋体" w:hAnsi="宋体"/>
                <w:sz w:val="24"/>
                <w:szCs w:val="24"/>
              </w:rPr>
              <w:t>数 量</w:t>
            </w:r>
          </w:p>
        </w:tc>
        <w:tc>
          <w:tcPr>
            <w:tcW w:w="840" w:type="dxa"/>
            <w:vAlign w:val="center"/>
          </w:tcPr>
          <w:p w14:paraId="6397602E">
            <w:pPr>
              <w:jc w:val="center"/>
              <w:rPr>
                <w:rFonts w:ascii="宋体" w:hAnsi="宋体"/>
                <w:sz w:val="24"/>
                <w:szCs w:val="24"/>
              </w:rPr>
            </w:pPr>
            <w:r>
              <w:rPr>
                <w:rFonts w:hint="eastAsia" w:ascii="宋体" w:hAnsi="宋体"/>
                <w:sz w:val="24"/>
                <w:szCs w:val="24"/>
              </w:rPr>
              <w:t>单价</w:t>
            </w:r>
          </w:p>
        </w:tc>
        <w:tc>
          <w:tcPr>
            <w:tcW w:w="1192" w:type="dxa"/>
            <w:vAlign w:val="center"/>
          </w:tcPr>
          <w:p w14:paraId="60A762DF">
            <w:pPr>
              <w:jc w:val="center"/>
              <w:rPr>
                <w:rFonts w:ascii="宋体" w:hAnsi="宋体"/>
                <w:sz w:val="24"/>
                <w:szCs w:val="24"/>
              </w:rPr>
            </w:pPr>
            <w:r>
              <w:rPr>
                <w:rFonts w:hint="eastAsia" w:ascii="宋体" w:hAnsi="宋体"/>
                <w:sz w:val="24"/>
                <w:szCs w:val="24"/>
              </w:rPr>
              <w:t>金额</w:t>
            </w:r>
          </w:p>
        </w:tc>
      </w:tr>
      <w:tr w14:paraId="2329A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2160" w:type="dxa"/>
          </w:tcPr>
          <w:p w14:paraId="1B7B27BF">
            <w:pPr>
              <w:rPr>
                <w:rFonts w:ascii="宋体" w:hAnsi="宋体"/>
                <w:sz w:val="24"/>
                <w:szCs w:val="24"/>
              </w:rPr>
            </w:pPr>
          </w:p>
        </w:tc>
        <w:tc>
          <w:tcPr>
            <w:tcW w:w="993" w:type="dxa"/>
          </w:tcPr>
          <w:p w14:paraId="4DFCED59">
            <w:pPr>
              <w:rPr>
                <w:rFonts w:ascii="宋体" w:hAnsi="宋体"/>
                <w:sz w:val="24"/>
                <w:szCs w:val="24"/>
              </w:rPr>
            </w:pPr>
          </w:p>
        </w:tc>
        <w:tc>
          <w:tcPr>
            <w:tcW w:w="1680" w:type="dxa"/>
            <w:vAlign w:val="center"/>
          </w:tcPr>
          <w:p w14:paraId="20DA40C9">
            <w:pPr>
              <w:rPr>
                <w:rFonts w:ascii="宋体" w:hAnsi="宋体"/>
                <w:b/>
                <w:sz w:val="24"/>
                <w:szCs w:val="24"/>
              </w:rPr>
            </w:pPr>
          </w:p>
        </w:tc>
        <w:tc>
          <w:tcPr>
            <w:tcW w:w="1050" w:type="dxa"/>
          </w:tcPr>
          <w:p w14:paraId="42D375D7">
            <w:pPr>
              <w:rPr>
                <w:rFonts w:ascii="宋体" w:hAnsi="宋体"/>
                <w:sz w:val="24"/>
                <w:szCs w:val="24"/>
              </w:rPr>
            </w:pPr>
          </w:p>
        </w:tc>
        <w:tc>
          <w:tcPr>
            <w:tcW w:w="840" w:type="dxa"/>
          </w:tcPr>
          <w:p w14:paraId="0BE96282">
            <w:pPr>
              <w:rPr>
                <w:rFonts w:ascii="宋体" w:hAnsi="宋体"/>
                <w:sz w:val="24"/>
                <w:szCs w:val="24"/>
              </w:rPr>
            </w:pPr>
          </w:p>
        </w:tc>
        <w:tc>
          <w:tcPr>
            <w:tcW w:w="840" w:type="dxa"/>
          </w:tcPr>
          <w:p w14:paraId="79798CC0">
            <w:pPr>
              <w:rPr>
                <w:rFonts w:ascii="宋体" w:hAnsi="宋体"/>
                <w:sz w:val="24"/>
                <w:szCs w:val="24"/>
              </w:rPr>
            </w:pPr>
          </w:p>
        </w:tc>
        <w:tc>
          <w:tcPr>
            <w:tcW w:w="1192" w:type="dxa"/>
          </w:tcPr>
          <w:p w14:paraId="46D60C83">
            <w:pPr>
              <w:rPr>
                <w:rFonts w:ascii="宋体" w:hAnsi="宋体"/>
                <w:sz w:val="24"/>
                <w:szCs w:val="24"/>
              </w:rPr>
            </w:pPr>
          </w:p>
        </w:tc>
      </w:tr>
      <w:tr w14:paraId="5C17B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160" w:type="dxa"/>
            <w:vAlign w:val="center"/>
          </w:tcPr>
          <w:p w14:paraId="3BCB5811">
            <w:pPr>
              <w:jc w:val="center"/>
              <w:rPr>
                <w:rFonts w:ascii="宋体" w:hAnsi="宋体"/>
                <w:sz w:val="24"/>
                <w:szCs w:val="24"/>
              </w:rPr>
            </w:pPr>
            <w:r>
              <w:rPr>
                <w:rFonts w:hint="eastAsia" w:ascii="宋体" w:hAnsi="宋体"/>
                <w:sz w:val="24"/>
                <w:szCs w:val="24"/>
              </w:rPr>
              <w:t>删减金额（含税）</w:t>
            </w:r>
          </w:p>
        </w:tc>
        <w:tc>
          <w:tcPr>
            <w:tcW w:w="6595" w:type="dxa"/>
            <w:gridSpan w:val="6"/>
            <w:vAlign w:val="center"/>
          </w:tcPr>
          <w:p w14:paraId="0DCAF956">
            <w:pPr>
              <w:rPr>
                <w:rFonts w:ascii="宋体" w:hAnsi="宋体"/>
                <w:sz w:val="24"/>
                <w:szCs w:val="24"/>
              </w:rPr>
            </w:pPr>
            <w:r>
              <w:rPr>
                <w:rFonts w:hint="eastAsia" w:ascii="宋体" w:hAnsi="宋体"/>
                <w:sz w:val="24"/>
                <w:szCs w:val="24"/>
              </w:rPr>
              <w:t>人民币（大写）：         元整 （</w:t>
            </w:r>
            <w:r>
              <w:rPr>
                <w:rFonts w:hint="eastAsia" w:ascii="宋体" w:hAnsi="宋体" w:cs="仿宋"/>
                <w:sz w:val="24"/>
                <w:szCs w:val="24"/>
              </w:rPr>
              <w:t>￥</w:t>
            </w:r>
            <w:r>
              <w:rPr>
                <w:rFonts w:hint="eastAsia" w:ascii="宋体" w:hAnsi="宋体"/>
                <w:sz w:val="24"/>
                <w:szCs w:val="24"/>
              </w:rPr>
              <w:t xml:space="preserve">           ）</w:t>
            </w:r>
          </w:p>
        </w:tc>
      </w:tr>
    </w:tbl>
    <w:p w14:paraId="109F259D">
      <w:pPr>
        <w:spacing w:line="240" w:lineRule="exact"/>
        <w:ind w:firstLine="439" w:firstLineChars="183"/>
        <w:rPr>
          <w:rFonts w:ascii="宋体" w:hAnsi="宋体"/>
          <w:sz w:val="24"/>
          <w:szCs w:val="24"/>
        </w:rPr>
      </w:pPr>
    </w:p>
    <w:p w14:paraId="650DFA87">
      <w:pPr>
        <w:spacing w:line="400" w:lineRule="exact"/>
        <w:ind w:firstLine="439" w:firstLineChars="183"/>
        <w:rPr>
          <w:rFonts w:ascii="宋体" w:hAnsi="宋体"/>
          <w:sz w:val="24"/>
          <w:szCs w:val="24"/>
        </w:rPr>
      </w:pPr>
      <w:r>
        <w:rPr>
          <w:rFonts w:hint="eastAsia" w:ascii="宋体" w:hAnsi="宋体"/>
          <w:sz w:val="24"/>
          <w:szCs w:val="24"/>
        </w:rPr>
        <w:t>三、合同结算金额由人民币（大写）：         元整 （</w:t>
      </w:r>
      <w:r>
        <w:rPr>
          <w:rFonts w:hint="eastAsia" w:ascii="宋体" w:hAnsi="宋体" w:cs="仿宋"/>
          <w:sz w:val="24"/>
          <w:szCs w:val="24"/>
        </w:rPr>
        <w:t>￥</w:t>
      </w:r>
      <w:r>
        <w:rPr>
          <w:rFonts w:hint="eastAsia" w:ascii="宋体" w:hAnsi="宋体"/>
          <w:sz w:val="24"/>
          <w:szCs w:val="24"/>
        </w:rPr>
        <w:t xml:space="preserve">          ）变更为人民币（大写）：         元整 （</w:t>
      </w:r>
      <w:r>
        <w:rPr>
          <w:rFonts w:hint="eastAsia" w:ascii="宋体" w:hAnsi="宋体" w:cs="仿宋"/>
          <w:sz w:val="24"/>
          <w:szCs w:val="24"/>
        </w:rPr>
        <w:t>￥</w:t>
      </w:r>
      <w:r>
        <w:rPr>
          <w:rFonts w:hint="eastAsia" w:ascii="宋体" w:hAnsi="宋体"/>
          <w:sz w:val="24"/>
          <w:szCs w:val="24"/>
        </w:rPr>
        <w:t xml:space="preserve">          ）。</w:t>
      </w:r>
    </w:p>
    <w:p w14:paraId="7AED676E">
      <w:pPr>
        <w:spacing w:line="400" w:lineRule="exact"/>
        <w:ind w:firstLine="439" w:firstLineChars="183"/>
        <w:rPr>
          <w:rFonts w:ascii="宋体" w:hAnsi="宋体"/>
          <w:sz w:val="24"/>
          <w:szCs w:val="24"/>
        </w:rPr>
      </w:pPr>
      <w:r>
        <w:rPr>
          <w:rFonts w:hint="eastAsia" w:ascii="宋体" w:hAnsi="宋体"/>
          <w:sz w:val="24"/>
          <w:szCs w:val="24"/>
        </w:rPr>
        <w:t>四、合同其它内容保持不变。</w:t>
      </w:r>
    </w:p>
    <w:p w14:paraId="06B8A09F">
      <w:pPr>
        <w:spacing w:line="400" w:lineRule="exact"/>
        <w:ind w:firstLine="439" w:firstLineChars="183"/>
        <w:rPr>
          <w:rFonts w:ascii="宋体" w:hAnsi="宋体"/>
          <w:sz w:val="24"/>
          <w:szCs w:val="24"/>
        </w:rPr>
      </w:pPr>
      <w:r>
        <w:rPr>
          <w:rFonts w:hint="eastAsia" w:ascii="宋体" w:hAnsi="宋体"/>
          <w:sz w:val="24"/>
          <w:szCs w:val="24"/>
        </w:rPr>
        <w:t>五、本协议一式陆份，经双方签字并盖章后即时生效。甲方执肆份，乙方执两份，具有同等效力。</w:t>
      </w:r>
    </w:p>
    <w:p w14:paraId="402EC9EA">
      <w:pPr>
        <w:pStyle w:val="19"/>
        <w:spacing w:before="0" w:beforeAutospacing="0" w:after="0" w:afterAutospacing="0" w:line="400" w:lineRule="exact"/>
        <w:ind w:firstLine="480"/>
        <w:rPr>
          <w:rFonts w:ascii="宋体" w:hAnsi="宋体"/>
          <w:szCs w:val="24"/>
        </w:rPr>
      </w:pPr>
      <w:r>
        <w:rPr>
          <w:rFonts w:hint="eastAsia" w:ascii="宋体" w:hAnsi="宋体"/>
          <w:szCs w:val="24"/>
        </w:rPr>
        <w:t>（以下无正文）</w:t>
      </w:r>
    </w:p>
    <w:tbl>
      <w:tblPr>
        <w:tblStyle w:val="22"/>
        <w:tblW w:w="8222" w:type="dxa"/>
        <w:tblInd w:w="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85"/>
        <w:gridCol w:w="3429"/>
        <w:gridCol w:w="1385"/>
        <w:gridCol w:w="2023"/>
      </w:tblGrid>
      <w:tr w14:paraId="178A283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0C1418D">
            <w:pPr>
              <w:widowControl/>
              <w:jc w:val="right"/>
              <w:rPr>
                <w:rFonts w:ascii="宋体" w:hAnsi="宋体" w:cs="宋体"/>
                <w:kern w:val="0"/>
                <w:sz w:val="24"/>
                <w:szCs w:val="24"/>
              </w:rPr>
            </w:pPr>
            <w:r>
              <w:rPr>
                <w:rFonts w:hint="eastAsia" w:ascii="宋体" w:hAnsi="宋体" w:cs="宋体"/>
                <w:kern w:val="0"/>
                <w:sz w:val="24"/>
                <w:szCs w:val="24"/>
              </w:rPr>
              <w:t> 甲方：</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D20FAFB">
            <w:pPr>
              <w:widowControl/>
              <w:jc w:val="left"/>
              <w:rPr>
                <w:rFonts w:ascii="宋体" w:hAnsi="宋体" w:cs="宋体"/>
                <w:kern w:val="0"/>
                <w:sz w:val="24"/>
                <w:szCs w:val="24"/>
              </w:rPr>
            </w:pPr>
            <w:r>
              <w:rPr>
                <w:rFonts w:hint="eastAsia" w:ascii="宋体" w:hAnsi="宋体" w:cs="宋体"/>
                <w:kern w:val="0"/>
                <w:sz w:val="24"/>
                <w:szCs w:val="24"/>
              </w:rPr>
              <w:t>福建农林大学</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35638E0">
            <w:pPr>
              <w:widowControl/>
              <w:jc w:val="right"/>
              <w:rPr>
                <w:rFonts w:ascii="宋体" w:hAnsi="宋体" w:cs="宋体"/>
                <w:kern w:val="0"/>
                <w:sz w:val="24"/>
                <w:szCs w:val="24"/>
              </w:rPr>
            </w:pPr>
            <w:r>
              <w:rPr>
                <w:rFonts w:hint="eastAsia" w:ascii="宋体" w:hAnsi="宋体" w:cs="宋体"/>
                <w:kern w:val="0"/>
                <w:sz w:val="24"/>
                <w:szCs w:val="24"/>
              </w:rPr>
              <w:t>乙方：</w:t>
            </w:r>
          </w:p>
        </w:tc>
        <w:tc>
          <w:tcPr>
            <w:tcW w:w="202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A4FFD87">
            <w:pPr>
              <w:widowControl/>
              <w:jc w:val="left"/>
              <w:rPr>
                <w:rFonts w:ascii="宋体" w:hAnsi="宋体" w:cs="宋体"/>
                <w:kern w:val="0"/>
                <w:sz w:val="24"/>
                <w:szCs w:val="24"/>
              </w:rPr>
            </w:pPr>
            <w:r>
              <w:rPr>
                <w:rFonts w:hint="eastAsia" w:ascii="宋体" w:hAnsi="宋体" w:cs="宋体"/>
                <w:kern w:val="0"/>
                <w:sz w:val="24"/>
                <w:szCs w:val="24"/>
              </w:rPr>
              <w:t>必填</w:t>
            </w:r>
          </w:p>
        </w:tc>
      </w:tr>
      <w:tr w14:paraId="174AE2A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35D8DF1">
            <w:pPr>
              <w:widowControl/>
              <w:jc w:val="right"/>
              <w:rPr>
                <w:rFonts w:ascii="宋体" w:hAnsi="宋体" w:cs="宋体"/>
                <w:kern w:val="0"/>
                <w:sz w:val="24"/>
                <w:szCs w:val="24"/>
              </w:rPr>
            </w:pPr>
            <w:r>
              <w:rPr>
                <w:rFonts w:hint="eastAsia" w:ascii="宋体" w:hAnsi="宋体" w:cs="宋体"/>
                <w:kern w:val="0"/>
                <w:sz w:val="24"/>
                <w:szCs w:val="24"/>
              </w:rPr>
              <w:t>住所：</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8D5F6F2">
            <w:pPr>
              <w:widowControl/>
              <w:jc w:val="left"/>
              <w:rPr>
                <w:rFonts w:ascii="宋体" w:hAnsi="宋体" w:cs="宋体"/>
                <w:kern w:val="0"/>
                <w:sz w:val="24"/>
                <w:szCs w:val="24"/>
              </w:rPr>
            </w:pPr>
            <w:r>
              <w:rPr>
                <w:rFonts w:hint="eastAsia" w:ascii="宋体" w:hAnsi="宋体" w:cs="宋体"/>
                <w:kern w:val="0"/>
                <w:sz w:val="24"/>
                <w:szCs w:val="24"/>
              </w:rPr>
              <w:t>福州市仓山区上下店路15号</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B174207">
            <w:pPr>
              <w:widowControl/>
              <w:jc w:val="right"/>
              <w:rPr>
                <w:rFonts w:ascii="宋体" w:hAnsi="宋体" w:cs="宋体"/>
                <w:kern w:val="0"/>
                <w:sz w:val="24"/>
                <w:szCs w:val="24"/>
              </w:rPr>
            </w:pPr>
            <w:r>
              <w:rPr>
                <w:rFonts w:hint="eastAsia" w:ascii="宋体" w:hAnsi="宋体" w:cs="宋体"/>
                <w:kern w:val="0"/>
                <w:sz w:val="24"/>
                <w:szCs w:val="24"/>
              </w:rPr>
              <w:t>住所：</w:t>
            </w:r>
          </w:p>
        </w:tc>
        <w:tc>
          <w:tcPr>
            <w:tcW w:w="202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DC81C94">
            <w:pPr>
              <w:widowControl/>
              <w:jc w:val="left"/>
              <w:rPr>
                <w:rFonts w:ascii="宋体" w:hAnsi="宋体" w:cs="宋体"/>
                <w:kern w:val="0"/>
                <w:sz w:val="24"/>
                <w:szCs w:val="24"/>
              </w:rPr>
            </w:pPr>
            <w:r>
              <w:rPr>
                <w:rFonts w:hint="eastAsia" w:ascii="宋体" w:hAnsi="宋体" w:cs="宋体"/>
                <w:kern w:val="0"/>
                <w:sz w:val="24"/>
                <w:szCs w:val="24"/>
              </w:rPr>
              <w:t>必填</w:t>
            </w:r>
          </w:p>
        </w:tc>
      </w:tr>
      <w:tr w14:paraId="7AA2EBF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63FC2B3">
            <w:pPr>
              <w:widowControl/>
              <w:jc w:val="right"/>
              <w:rPr>
                <w:rFonts w:ascii="宋体" w:hAnsi="宋体" w:cs="宋体"/>
                <w:kern w:val="0"/>
                <w:sz w:val="24"/>
                <w:szCs w:val="24"/>
              </w:rPr>
            </w:pPr>
            <w:r>
              <w:rPr>
                <w:rFonts w:hint="eastAsia" w:ascii="宋体" w:hAnsi="宋体" w:cs="宋体"/>
                <w:kern w:val="0"/>
                <w:sz w:val="24"/>
                <w:szCs w:val="24"/>
              </w:rPr>
              <w:t>单位负责人：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B66F70F">
            <w:pPr>
              <w:widowControl/>
              <w:jc w:val="left"/>
              <w:rPr>
                <w:rFonts w:ascii="宋体" w:hAnsi="宋体" w:cs="宋体"/>
                <w:kern w:val="0"/>
                <w:sz w:val="24"/>
                <w:szCs w:val="24"/>
              </w:rPr>
            </w:pPr>
            <w:r>
              <w:rPr>
                <w:rFonts w:hint="eastAsia" w:ascii="宋体" w:hAnsi="宋体" w:cs="宋体"/>
                <w:kern w:val="0"/>
                <w:sz w:val="24"/>
                <w:szCs w:val="24"/>
              </w:rPr>
              <w:t>兰思仁</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FC176B7">
            <w:pPr>
              <w:widowControl/>
              <w:jc w:val="right"/>
              <w:rPr>
                <w:rFonts w:ascii="宋体" w:hAnsi="宋体" w:cs="宋体"/>
                <w:kern w:val="0"/>
                <w:sz w:val="24"/>
                <w:szCs w:val="24"/>
              </w:rPr>
            </w:pPr>
            <w:r>
              <w:rPr>
                <w:rFonts w:hint="eastAsia" w:ascii="宋体" w:hAnsi="宋体" w:cs="宋体"/>
                <w:kern w:val="0"/>
                <w:sz w:val="24"/>
                <w:szCs w:val="24"/>
              </w:rPr>
              <w:t>单位负责人：</w:t>
            </w:r>
          </w:p>
        </w:tc>
        <w:tc>
          <w:tcPr>
            <w:tcW w:w="202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334E9F7">
            <w:pPr>
              <w:widowControl/>
              <w:jc w:val="left"/>
              <w:rPr>
                <w:rFonts w:ascii="宋体" w:hAnsi="宋体" w:cs="宋体"/>
                <w:kern w:val="0"/>
                <w:sz w:val="24"/>
                <w:szCs w:val="24"/>
              </w:rPr>
            </w:pPr>
            <w:r>
              <w:rPr>
                <w:rFonts w:hint="eastAsia" w:ascii="宋体" w:hAnsi="宋体" w:cs="宋体"/>
                <w:kern w:val="0"/>
                <w:sz w:val="24"/>
                <w:szCs w:val="24"/>
              </w:rPr>
              <w:t>必填</w:t>
            </w:r>
          </w:p>
        </w:tc>
      </w:tr>
      <w:tr w14:paraId="5B7613B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17170A3">
            <w:pPr>
              <w:widowControl/>
              <w:jc w:val="right"/>
              <w:rPr>
                <w:rFonts w:ascii="宋体" w:hAnsi="宋体" w:cs="宋体"/>
                <w:kern w:val="0"/>
                <w:sz w:val="24"/>
                <w:szCs w:val="24"/>
              </w:rPr>
            </w:pPr>
            <w:r>
              <w:rPr>
                <w:rFonts w:hint="eastAsia" w:ascii="宋体" w:hAnsi="宋体" w:cs="宋体"/>
                <w:kern w:val="0"/>
                <w:sz w:val="24"/>
                <w:szCs w:val="24"/>
              </w:rPr>
              <w:t>委托代理人：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12E3C3B">
            <w:pPr>
              <w:widowControl/>
              <w:jc w:val="left"/>
              <w:rPr>
                <w:rFonts w:ascii="宋体" w:hAnsi="宋体" w:cs="宋体"/>
                <w:b/>
                <w:bCs/>
                <w:kern w:val="0"/>
                <w:sz w:val="24"/>
                <w:szCs w:val="24"/>
              </w:rPr>
            </w:pPr>
            <w:r>
              <w:rPr>
                <w:rFonts w:hint="eastAsia" w:ascii="宋体" w:hAnsi="宋体" w:cs="宋体"/>
                <w:b/>
                <w:bCs/>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3B58815">
            <w:pPr>
              <w:widowControl/>
              <w:jc w:val="right"/>
              <w:rPr>
                <w:rFonts w:ascii="宋体" w:hAnsi="宋体" w:cs="宋体"/>
                <w:kern w:val="0"/>
                <w:sz w:val="24"/>
                <w:szCs w:val="24"/>
              </w:rPr>
            </w:pPr>
            <w:r>
              <w:rPr>
                <w:rFonts w:hint="eastAsia" w:ascii="宋体" w:hAnsi="宋体" w:cs="宋体"/>
                <w:kern w:val="0"/>
                <w:sz w:val="24"/>
                <w:szCs w:val="24"/>
              </w:rPr>
              <w:t>委托代理人：</w:t>
            </w:r>
          </w:p>
        </w:tc>
        <w:tc>
          <w:tcPr>
            <w:tcW w:w="202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3F08DAD">
            <w:pPr>
              <w:widowControl/>
              <w:jc w:val="left"/>
              <w:rPr>
                <w:rFonts w:ascii="宋体" w:hAnsi="宋体" w:cs="宋体"/>
                <w:kern w:val="0"/>
                <w:sz w:val="24"/>
                <w:szCs w:val="24"/>
              </w:rPr>
            </w:pPr>
            <w:r>
              <w:rPr>
                <w:rFonts w:hint="eastAsia" w:ascii="宋体" w:hAnsi="宋体" w:cs="宋体"/>
                <w:kern w:val="0"/>
                <w:sz w:val="24"/>
                <w:szCs w:val="24"/>
              </w:rPr>
              <w:t>必填</w:t>
            </w:r>
          </w:p>
        </w:tc>
      </w:tr>
      <w:tr w14:paraId="310AD0D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57723F4">
            <w:pPr>
              <w:widowControl/>
              <w:jc w:val="right"/>
              <w:rPr>
                <w:rFonts w:ascii="宋体" w:hAnsi="宋体" w:cs="宋体"/>
                <w:kern w:val="0"/>
                <w:sz w:val="24"/>
                <w:szCs w:val="24"/>
              </w:rPr>
            </w:pPr>
            <w:r>
              <w:rPr>
                <w:rFonts w:hint="eastAsia" w:ascii="宋体" w:hAnsi="宋体" w:cs="宋体"/>
                <w:kern w:val="0"/>
                <w:sz w:val="24"/>
                <w:szCs w:val="24"/>
              </w:rPr>
              <w:t>联系方法：</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43FF268">
            <w:pPr>
              <w:widowControl/>
              <w:jc w:val="left"/>
              <w:rPr>
                <w:rFonts w:ascii="宋体" w:hAnsi="宋体" w:cs="宋体"/>
                <w:b/>
                <w:bCs/>
                <w:kern w:val="0"/>
                <w:sz w:val="24"/>
                <w:szCs w:val="24"/>
              </w:rPr>
            </w:pPr>
            <w:r>
              <w:rPr>
                <w:rFonts w:hint="eastAsia" w:ascii="宋体" w:hAnsi="宋体" w:cs="宋体"/>
                <w:b/>
                <w:bCs/>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74B039C">
            <w:pPr>
              <w:widowControl/>
              <w:jc w:val="right"/>
              <w:rPr>
                <w:rFonts w:ascii="宋体" w:hAnsi="宋体" w:cs="宋体"/>
                <w:kern w:val="0"/>
                <w:sz w:val="24"/>
                <w:szCs w:val="24"/>
              </w:rPr>
            </w:pPr>
            <w:r>
              <w:rPr>
                <w:rFonts w:hint="eastAsia" w:ascii="宋体" w:hAnsi="宋体" w:cs="宋体"/>
                <w:kern w:val="0"/>
                <w:sz w:val="24"/>
                <w:szCs w:val="24"/>
              </w:rPr>
              <w:t>联系方法：</w:t>
            </w:r>
          </w:p>
        </w:tc>
        <w:tc>
          <w:tcPr>
            <w:tcW w:w="202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A2062F7">
            <w:pPr>
              <w:widowControl/>
              <w:jc w:val="left"/>
              <w:rPr>
                <w:rFonts w:ascii="宋体" w:hAnsi="宋体" w:cs="宋体"/>
                <w:kern w:val="0"/>
                <w:sz w:val="24"/>
                <w:szCs w:val="24"/>
              </w:rPr>
            </w:pPr>
            <w:r>
              <w:rPr>
                <w:rFonts w:hint="eastAsia" w:ascii="宋体" w:hAnsi="宋体" w:cs="宋体"/>
                <w:kern w:val="0"/>
                <w:sz w:val="24"/>
                <w:szCs w:val="24"/>
              </w:rPr>
              <w:t>必填</w:t>
            </w:r>
          </w:p>
        </w:tc>
      </w:tr>
      <w:tr w14:paraId="61176D2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627C00E">
            <w:pPr>
              <w:widowControl/>
              <w:jc w:val="right"/>
              <w:rPr>
                <w:rFonts w:ascii="宋体" w:hAnsi="宋体" w:cs="宋体"/>
                <w:kern w:val="0"/>
                <w:sz w:val="24"/>
                <w:szCs w:val="24"/>
              </w:rPr>
            </w:pPr>
            <w:r>
              <w:rPr>
                <w:rFonts w:hint="eastAsia" w:ascii="宋体" w:hAnsi="宋体" w:cs="宋体"/>
                <w:kern w:val="0"/>
                <w:sz w:val="24"/>
                <w:szCs w:val="24"/>
              </w:rPr>
              <w:t>开户银行：</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69AC86C">
            <w:pPr>
              <w:widowControl/>
              <w:jc w:val="left"/>
              <w:rPr>
                <w:rFonts w:ascii="宋体" w:hAnsi="宋体" w:cs="宋体"/>
                <w:kern w:val="0"/>
                <w:sz w:val="24"/>
                <w:szCs w:val="24"/>
              </w:rPr>
            </w:pPr>
            <w:r>
              <w:rPr>
                <w:rFonts w:hint="eastAsia" w:ascii="宋体" w:hAnsi="宋体" w:cs="宋体"/>
                <w:kern w:val="0"/>
                <w:sz w:val="24"/>
                <w:szCs w:val="24"/>
              </w:rPr>
              <w:t>中国农业银行福州农大支行</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F702C70">
            <w:pPr>
              <w:widowControl/>
              <w:jc w:val="right"/>
              <w:rPr>
                <w:rFonts w:ascii="宋体" w:hAnsi="宋体" w:cs="宋体"/>
                <w:kern w:val="0"/>
                <w:sz w:val="24"/>
                <w:szCs w:val="24"/>
              </w:rPr>
            </w:pPr>
            <w:r>
              <w:rPr>
                <w:rFonts w:hint="eastAsia" w:ascii="宋体" w:hAnsi="宋体" w:cs="宋体"/>
                <w:kern w:val="0"/>
                <w:sz w:val="24"/>
                <w:szCs w:val="24"/>
              </w:rPr>
              <w:t>开户银行：</w:t>
            </w:r>
          </w:p>
        </w:tc>
        <w:tc>
          <w:tcPr>
            <w:tcW w:w="202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4A75A73">
            <w:pPr>
              <w:widowControl/>
              <w:jc w:val="left"/>
              <w:rPr>
                <w:rFonts w:ascii="宋体" w:hAnsi="宋体" w:cs="宋体"/>
                <w:kern w:val="0"/>
                <w:sz w:val="24"/>
                <w:szCs w:val="24"/>
              </w:rPr>
            </w:pPr>
            <w:r>
              <w:rPr>
                <w:rFonts w:hint="eastAsia" w:ascii="宋体" w:hAnsi="宋体" w:cs="宋体"/>
                <w:kern w:val="0"/>
                <w:sz w:val="24"/>
                <w:szCs w:val="24"/>
              </w:rPr>
              <w:t>必填</w:t>
            </w:r>
          </w:p>
        </w:tc>
      </w:tr>
      <w:tr w14:paraId="4216AC2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372DBE2">
            <w:pPr>
              <w:widowControl/>
              <w:jc w:val="right"/>
              <w:rPr>
                <w:rFonts w:ascii="宋体" w:hAnsi="宋体" w:cs="宋体"/>
                <w:kern w:val="0"/>
                <w:sz w:val="24"/>
                <w:szCs w:val="24"/>
              </w:rPr>
            </w:pPr>
            <w:r>
              <w:rPr>
                <w:rFonts w:hint="eastAsia" w:ascii="宋体" w:hAnsi="宋体" w:cs="宋体"/>
                <w:kern w:val="0"/>
                <w:sz w:val="24"/>
                <w:szCs w:val="24"/>
              </w:rPr>
              <w:t>账号：</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989B2D9">
            <w:pPr>
              <w:widowControl/>
              <w:jc w:val="left"/>
              <w:rPr>
                <w:rFonts w:ascii="宋体" w:hAnsi="宋体" w:cs="宋体"/>
                <w:kern w:val="0"/>
                <w:sz w:val="24"/>
                <w:szCs w:val="24"/>
              </w:rPr>
            </w:pPr>
            <w:r>
              <w:rPr>
                <w:rFonts w:hint="eastAsia" w:ascii="宋体" w:hAnsi="宋体" w:cs="宋体"/>
                <w:kern w:val="0"/>
                <w:sz w:val="24"/>
                <w:szCs w:val="24"/>
              </w:rPr>
              <w:t>13130701040000016</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669FA37">
            <w:pPr>
              <w:widowControl/>
              <w:jc w:val="right"/>
              <w:rPr>
                <w:rFonts w:ascii="宋体" w:hAnsi="宋体" w:cs="宋体"/>
                <w:kern w:val="0"/>
                <w:sz w:val="24"/>
                <w:szCs w:val="24"/>
              </w:rPr>
            </w:pPr>
            <w:r>
              <w:rPr>
                <w:rFonts w:hint="eastAsia" w:ascii="宋体" w:hAnsi="宋体" w:cs="宋体"/>
                <w:kern w:val="0"/>
                <w:sz w:val="24"/>
                <w:szCs w:val="24"/>
              </w:rPr>
              <w:t>账号：</w:t>
            </w:r>
          </w:p>
        </w:tc>
        <w:tc>
          <w:tcPr>
            <w:tcW w:w="202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677A9CE">
            <w:pPr>
              <w:widowControl/>
              <w:jc w:val="left"/>
              <w:rPr>
                <w:rFonts w:ascii="宋体" w:hAnsi="宋体" w:cs="宋体"/>
                <w:kern w:val="0"/>
                <w:sz w:val="24"/>
                <w:szCs w:val="24"/>
              </w:rPr>
            </w:pPr>
            <w:r>
              <w:rPr>
                <w:rFonts w:hint="eastAsia" w:ascii="宋体" w:hAnsi="宋体" w:cs="宋体"/>
                <w:kern w:val="0"/>
                <w:sz w:val="24"/>
                <w:szCs w:val="24"/>
              </w:rPr>
              <w:t>必填</w:t>
            </w:r>
          </w:p>
        </w:tc>
      </w:tr>
    </w:tbl>
    <w:p w14:paraId="6A39480F">
      <w:pPr>
        <w:pStyle w:val="19"/>
        <w:spacing w:before="75" w:after="75" w:line="360" w:lineRule="auto"/>
        <w:jc w:val="center"/>
        <w:rPr>
          <w:rFonts w:ascii="宋体" w:hAnsi="宋体"/>
          <w:b/>
          <w:sz w:val="32"/>
        </w:rPr>
      </w:pPr>
    </w:p>
    <w:p w14:paraId="510545F8">
      <w:pPr>
        <w:pStyle w:val="19"/>
        <w:spacing w:before="75" w:after="75" w:line="360" w:lineRule="auto"/>
        <w:jc w:val="center"/>
        <w:rPr>
          <w:rFonts w:ascii="宋体" w:hAnsi="宋体"/>
          <w:b/>
          <w:sz w:val="32"/>
        </w:rPr>
      </w:pPr>
      <w:r>
        <w:rPr>
          <w:rFonts w:hint="eastAsia" w:ascii="宋体" w:hAnsi="宋体"/>
          <w:b/>
          <w:sz w:val="32"/>
        </w:rPr>
        <w:t>福建农林大学物资设备验收单（版本：</w:t>
      </w:r>
      <w:r>
        <w:rPr>
          <w:rFonts w:hint="eastAsia" w:ascii="宋体"/>
          <w:b/>
          <w:sz w:val="32"/>
        </w:rPr>
        <w:t>V10）</w:t>
      </w:r>
    </w:p>
    <w:tbl>
      <w:tblPr>
        <w:tblStyle w:val="22"/>
        <w:tblW w:w="52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
        <w:gridCol w:w="1394"/>
        <w:gridCol w:w="747"/>
        <w:gridCol w:w="305"/>
        <w:gridCol w:w="1471"/>
        <w:gridCol w:w="364"/>
        <w:gridCol w:w="1255"/>
        <w:gridCol w:w="321"/>
        <w:gridCol w:w="877"/>
        <w:gridCol w:w="755"/>
        <w:gridCol w:w="980"/>
      </w:tblGrid>
      <w:tr w14:paraId="4AFA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37" w:type="pct"/>
            <w:gridSpan w:val="2"/>
            <w:vAlign w:val="center"/>
          </w:tcPr>
          <w:p w14:paraId="10B42B11">
            <w:pPr>
              <w:spacing w:line="260" w:lineRule="exact"/>
              <w:jc w:val="center"/>
              <w:rPr>
                <w:rFonts w:ascii="仿宋" w:hAnsi="仿宋" w:eastAsia="仿宋"/>
                <w:sz w:val="24"/>
                <w:szCs w:val="24"/>
              </w:rPr>
            </w:pPr>
            <w:r>
              <w:rPr>
                <w:rFonts w:hint="eastAsia" w:ascii="仿宋" w:hAnsi="仿宋" w:eastAsia="仿宋"/>
                <w:sz w:val="24"/>
                <w:szCs w:val="24"/>
              </w:rPr>
              <w:t>项目名称</w:t>
            </w:r>
          </w:p>
        </w:tc>
        <w:tc>
          <w:tcPr>
            <w:tcW w:w="2320" w:type="pct"/>
            <w:gridSpan w:val="5"/>
            <w:vAlign w:val="center"/>
          </w:tcPr>
          <w:p w14:paraId="04B52735">
            <w:pPr>
              <w:spacing w:line="260" w:lineRule="exact"/>
              <w:jc w:val="center"/>
              <w:rPr>
                <w:rFonts w:ascii="仿宋" w:hAnsi="仿宋" w:eastAsia="仿宋"/>
                <w:sz w:val="24"/>
                <w:szCs w:val="24"/>
              </w:rPr>
            </w:pPr>
          </w:p>
        </w:tc>
        <w:tc>
          <w:tcPr>
            <w:tcW w:w="671" w:type="pct"/>
            <w:gridSpan w:val="2"/>
            <w:vAlign w:val="center"/>
          </w:tcPr>
          <w:p w14:paraId="0FEAEC2F">
            <w:pPr>
              <w:spacing w:line="260" w:lineRule="exact"/>
              <w:jc w:val="center"/>
              <w:rPr>
                <w:rFonts w:ascii="仿宋" w:hAnsi="仿宋" w:eastAsia="仿宋"/>
                <w:sz w:val="24"/>
                <w:szCs w:val="24"/>
              </w:rPr>
            </w:pPr>
            <w:r>
              <w:rPr>
                <w:rFonts w:hint="eastAsia" w:ascii="仿宋" w:hAnsi="仿宋" w:eastAsia="仿宋"/>
                <w:sz w:val="24"/>
                <w:szCs w:val="24"/>
              </w:rPr>
              <w:t>采购编号</w:t>
            </w:r>
          </w:p>
        </w:tc>
        <w:tc>
          <w:tcPr>
            <w:tcW w:w="969" w:type="pct"/>
            <w:gridSpan w:val="2"/>
            <w:vAlign w:val="center"/>
          </w:tcPr>
          <w:p w14:paraId="753BB209">
            <w:pPr>
              <w:spacing w:line="260" w:lineRule="exact"/>
              <w:jc w:val="center"/>
              <w:rPr>
                <w:rFonts w:ascii="仿宋" w:hAnsi="仿宋" w:eastAsia="仿宋"/>
                <w:sz w:val="24"/>
                <w:szCs w:val="24"/>
              </w:rPr>
            </w:pPr>
            <w:r>
              <w:rPr>
                <w:rFonts w:hint="eastAsia" w:ascii="宋体" w:hAnsi="宋体"/>
                <w:sz w:val="24"/>
                <w:szCs w:val="24"/>
              </w:rPr>
              <w:t>WJ2025122</w:t>
            </w:r>
          </w:p>
        </w:tc>
      </w:tr>
      <w:tr w14:paraId="77C3E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exact"/>
          <w:jc w:val="center"/>
        </w:trPr>
        <w:tc>
          <w:tcPr>
            <w:tcW w:w="1037" w:type="pct"/>
            <w:gridSpan w:val="2"/>
            <w:vAlign w:val="center"/>
          </w:tcPr>
          <w:p w14:paraId="3E6AF31C">
            <w:pPr>
              <w:spacing w:line="260" w:lineRule="exact"/>
              <w:jc w:val="center"/>
              <w:rPr>
                <w:rFonts w:ascii="仿宋" w:hAnsi="仿宋" w:eastAsia="仿宋"/>
                <w:sz w:val="24"/>
                <w:szCs w:val="24"/>
              </w:rPr>
            </w:pPr>
            <w:r>
              <w:rPr>
                <w:rFonts w:hint="eastAsia" w:ascii="仿宋" w:hAnsi="仿宋" w:eastAsia="仿宋"/>
                <w:sz w:val="24"/>
                <w:szCs w:val="24"/>
              </w:rPr>
              <w:t>预算金额</w:t>
            </w:r>
          </w:p>
        </w:tc>
        <w:tc>
          <w:tcPr>
            <w:tcW w:w="589" w:type="pct"/>
            <w:gridSpan w:val="2"/>
            <w:vAlign w:val="center"/>
          </w:tcPr>
          <w:p w14:paraId="17AACE69">
            <w:pPr>
              <w:spacing w:line="260" w:lineRule="exact"/>
              <w:jc w:val="center"/>
              <w:rPr>
                <w:rFonts w:ascii="仿宋" w:hAnsi="仿宋" w:eastAsia="仿宋"/>
                <w:sz w:val="24"/>
                <w:szCs w:val="24"/>
              </w:rPr>
            </w:pPr>
          </w:p>
        </w:tc>
        <w:tc>
          <w:tcPr>
            <w:tcW w:w="823" w:type="pct"/>
            <w:vAlign w:val="center"/>
          </w:tcPr>
          <w:p w14:paraId="7643026E">
            <w:pPr>
              <w:spacing w:line="260" w:lineRule="exact"/>
              <w:jc w:val="center"/>
              <w:rPr>
                <w:rFonts w:ascii="仿宋" w:hAnsi="仿宋" w:eastAsia="仿宋"/>
                <w:sz w:val="24"/>
                <w:szCs w:val="24"/>
              </w:rPr>
            </w:pPr>
            <w:r>
              <w:rPr>
                <w:rFonts w:hint="eastAsia" w:ascii="仿宋" w:hAnsi="仿宋" w:eastAsia="仿宋"/>
                <w:sz w:val="24"/>
                <w:szCs w:val="24"/>
              </w:rPr>
              <w:t>中标金额</w:t>
            </w:r>
          </w:p>
        </w:tc>
        <w:tc>
          <w:tcPr>
            <w:tcW w:w="907" w:type="pct"/>
            <w:gridSpan w:val="2"/>
            <w:vAlign w:val="center"/>
          </w:tcPr>
          <w:p w14:paraId="7E75C25C">
            <w:pPr>
              <w:spacing w:line="260" w:lineRule="exact"/>
              <w:jc w:val="center"/>
              <w:rPr>
                <w:rFonts w:ascii="仿宋" w:hAnsi="仿宋" w:eastAsia="仿宋"/>
                <w:sz w:val="24"/>
                <w:szCs w:val="24"/>
              </w:rPr>
            </w:pPr>
          </w:p>
        </w:tc>
        <w:tc>
          <w:tcPr>
            <w:tcW w:w="671" w:type="pct"/>
            <w:gridSpan w:val="2"/>
            <w:vAlign w:val="center"/>
          </w:tcPr>
          <w:p w14:paraId="7FEA3A7D">
            <w:pPr>
              <w:spacing w:line="260" w:lineRule="exact"/>
              <w:jc w:val="left"/>
              <w:rPr>
                <w:rFonts w:ascii="仿宋" w:hAnsi="仿宋" w:eastAsia="仿宋"/>
                <w:sz w:val="24"/>
                <w:szCs w:val="24"/>
              </w:rPr>
            </w:pPr>
            <w:r>
              <w:rPr>
                <w:rFonts w:hint="eastAsia" w:ascii="仿宋" w:hAnsi="仿宋" w:eastAsia="仿宋"/>
                <w:sz w:val="24"/>
                <w:szCs w:val="24"/>
              </w:rPr>
              <w:t>合同签订日期</w:t>
            </w:r>
          </w:p>
        </w:tc>
        <w:tc>
          <w:tcPr>
            <w:tcW w:w="969" w:type="pct"/>
            <w:gridSpan w:val="2"/>
          </w:tcPr>
          <w:p w14:paraId="125C89E2">
            <w:pPr>
              <w:spacing w:line="260" w:lineRule="exact"/>
              <w:rPr>
                <w:rFonts w:ascii="仿宋" w:hAnsi="仿宋" w:eastAsia="仿宋"/>
                <w:sz w:val="24"/>
                <w:szCs w:val="24"/>
              </w:rPr>
            </w:pPr>
          </w:p>
        </w:tc>
      </w:tr>
      <w:tr w14:paraId="0084F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jc w:val="center"/>
        </w:trPr>
        <w:tc>
          <w:tcPr>
            <w:tcW w:w="257" w:type="pct"/>
            <w:vMerge w:val="restart"/>
            <w:vAlign w:val="center"/>
          </w:tcPr>
          <w:p w14:paraId="0692416D">
            <w:pPr>
              <w:spacing w:line="260" w:lineRule="exact"/>
              <w:jc w:val="center"/>
              <w:rPr>
                <w:rFonts w:ascii="仿宋" w:hAnsi="仿宋" w:eastAsia="仿宋"/>
                <w:sz w:val="24"/>
                <w:szCs w:val="24"/>
              </w:rPr>
            </w:pPr>
            <w:r>
              <w:rPr>
                <w:rFonts w:hint="eastAsia" w:ascii="仿宋" w:hAnsi="仿宋" w:eastAsia="仿宋"/>
                <w:sz w:val="24"/>
                <w:szCs w:val="24"/>
              </w:rPr>
              <w:t>供货</w:t>
            </w:r>
          </w:p>
          <w:p w14:paraId="17778BD0">
            <w:pPr>
              <w:spacing w:line="260" w:lineRule="exact"/>
              <w:jc w:val="center"/>
              <w:rPr>
                <w:rFonts w:ascii="仿宋" w:hAnsi="仿宋" w:eastAsia="仿宋"/>
                <w:sz w:val="24"/>
                <w:szCs w:val="24"/>
              </w:rPr>
            </w:pPr>
            <w:r>
              <w:rPr>
                <w:rFonts w:hint="eastAsia" w:ascii="仿宋" w:hAnsi="仿宋" w:eastAsia="仿宋"/>
                <w:sz w:val="24"/>
                <w:szCs w:val="24"/>
              </w:rPr>
              <w:t>单位</w:t>
            </w:r>
          </w:p>
        </w:tc>
        <w:tc>
          <w:tcPr>
            <w:tcW w:w="780" w:type="pct"/>
            <w:vAlign w:val="center"/>
          </w:tcPr>
          <w:p w14:paraId="35CF6B32">
            <w:pPr>
              <w:spacing w:line="260" w:lineRule="exact"/>
              <w:jc w:val="center"/>
              <w:rPr>
                <w:rFonts w:ascii="仿宋" w:hAnsi="仿宋" w:eastAsia="仿宋"/>
                <w:sz w:val="24"/>
                <w:szCs w:val="24"/>
              </w:rPr>
            </w:pPr>
            <w:r>
              <w:rPr>
                <w:rFonts w:hint="eastAsia" w:ascii="仿宋" w:hAnsi="仿宋" w:eastAsia="仿宋"/>
                <w:sz w:val="24"/>
                <w:szCs w:val="24"/>
              </w:rPr>
              <w:t>单位名称</w:t>
            </w:r>
          </w:p>
        </w:tc>
        <w:tc>
          <w:tcPr>
            <w:tcW w:w="1413" w:type="pct"/>
            <w:gridSpan w:val="3"/>
            <w:vAlign w:val="center"/>
          </w:tcPr>
          <w:p w14:paraId="3A25EF7B">
            <w:pPr>
              <w:spacing w:line="260" w:lineRule="exact"/>
              <w:jc w:val="center"/>
              <w:rPr>
                <w:rFonts w:ascii="仿宋" w:hAnsi="仿宋" w:eastAsia="仿宋"/>
                <w:sz w:val="24"/>
                <w:szCs w:val="24"/>
              </w:rPr>
            </w:pPr>
          </w:p>
        </w:tc>
        <w:tc>
          <w:tcPr>
            <w:tcW w:w="204" w:type="pct"/>
            <w:vMerge w:val="restart"/>
            <w:tcBorders>
              <w:right w:val="single" w:color="auto" w:sz="4" w:space="0"/>
            </w:tcBorders>
            <w:vAlign w:val="center"/>
          </w:tcPr>
          <w:p w14:paraId="38B43263">
            <w:pPr>
              <w:spacing w:line="260" w:lineRule="exact"/>
              <w:jc w:val="center"/>
              <w:rPr>
                <w:rFonts w:ascii="仿宋" w:hAnsi="仿宋" w:eastAsia="仿宋"/>
                <w:sz w:val="24"/>
                <w:szCs w:val="24"/>
              </w:rPr>
            </w:pPr>
          </w:p>
          <w:p w14:paraId="3CE08BBA">
            <w:pPr>
              <w:spacing w:line="260" w:lineRule="exact"/>
              <w:jc w:val="center"/>
              <w:rPr>
                <w:rFonts w:ascii="仿宋" w:hAnsi="仿宋" w:eastAsia="仿宋"/>
                <w:sz w:val="24"/>
                <w:szCs w:val="24"/>
              </w:rPr>
            </w:pPr>
            <w:r>
              <w:rPr>
                <w:rFonts w:hint="eastAsia" w:ascii="仿宋" w:hAnsi="仿宋" w:eastAsia="仿宋"/>
                <w:sz w:val="24"/>
                <w:szCs w:val="24"/>
              </w:rPr>
              <w:t>采购</w:t>
            </w:r>
          </w:p>
          <w:p w14:paraId="3C734EFD">
            <w:pPr>
              <w:spacing w:line="260" w:lineRule="exact"/>
              <w:jc w:val="center"/>
              <w:rPr>
                <w:rFonts w:ascii="仿宋" w:hAnsi="仿宋" w:eastAsia="仿宋"/>
                <w:sz w:val="24"/>
                <w:szCs w:val="24"/>
              </w:rPr>
            </w:pPr>
            <w:r>
              <w:rPr>
                <w:rFonts w:hint="eastAsia" w:ascii="仿宋" w:hAnsi="仿宋" w:eastAsia="仿宋"/>
                <w:sz w:val="24"/>
                <w:szCs w:val="24"/>
              </w:rPr>
              <w:t>单位</w:t>
            </w:r>
          </w:p>
          <w:p w14:paraId="4EE6DDF1">
            <w:pPr>
              <w:spacing w:line="260" w:lineRule="exact"/>
              <w:jc w:val="center"/>
              <w:rPr>
                <w:rFonts w:ascii="仿宋" w:hAnsi="仿宋" w:eastAsia="仿宋"/>
                <w:sz w:val="24"/>
                <w:szCs w:val="24"/>
              </w:rPr>
            </w:pPr>
          </w:p>
        </w:tc>
        <w:tc>
          <w:tcPr>
            <w:tcW w:w="702" w:type="pct"/>
            <w:tcBorders>
              <w:right w:val="single" w:color="auto" w:sz="4" w:space="0"/>
            </w:tcBorders>
            <w:vAlign w:val="center"/>
          </w:tcPr>
          <w:p w14:paraId="66247225">
            <w:pPr>
              <w:spacing w:line="260" w:lineRule="exact"/>
              <w:jc w:val="center"/>
              <w:rPr>
                <w:rFonts w:ascii="仿宋" w:hAnsi="仿宋" w:eastAsia="仿宋"/>
                <w:sz w:val="24"/>
                <w:szCs w:val="24"/>
              </w:rPr>
            </w:pPr>
            <w:r>
              <w:rPr>
                <w:rFonts w:hint="eastAsia" w:ascii="仿宋" w:hAnsi="仿宋" w:eastAsia="仿宋"/>
                <w:sz w:val="24"/>
                <w:szCs w:val="24"/>
              </w:rPr>
              <w:t>部、处、学院</w:t>
            </w:r>
          </w:p>
        </w:tc>
        <w:tc>
          <w:tcPr>
            <w:tcW w:w="1641" w:type="pct"/>
            <w:gridSpan w:val="4"/>
            <w:tcBorders>
              <w:right w:val="single" w:color="auto" w:sz="4" w:space="0"/>
            </w:tcBorders>
            <w:vAlign w:val="center"/>
          </w:tcPr>
          <w:p w14:paraId="166B36A1">
            <w:pPr>
              <w:spacing w:line="260" w:lineRule="exact"/>
              <w:jc w:val="center"/>
              <w:rPr>
                <w:rFonts w:ascii="仿宋" w:hAnsi="仿宋" w:eastAsia="仿宋"/>
                <w:sz w:val="24"/>
                <w:szCs w:val="24"/>
              </w:rPr>
            </w:pPr>
          </w:p>
        </w:tc>
      </w:tr>
      <w:tr w14:paraId="00582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exact"/>
          <w:jc w:val="center"/>
        </w:trPr>
        <w:tc>
          <w:tcPr>
            <w:tcW w:w="257" w:type="pct"/>
            <w:vMerge w:val="continue"/>
            <w:vAlign w:val="center"/>
          </w:tcPr>
          <w:p w14:paraId="12275A1A">
            <w:pPr>
              <w:spacing w:line="260" w:lineRule="exact"/>
              <w:jc w:val="center"/>
              <w:rPr>
                <w:rFonts w:ascii="仿宋" w:hAnsi="仿宋" w:eastAsia="仿宋"/>
                <w:sz w:val="24"/>
                <w:szCs w:val="24"/>
              </w:rPr>
            </w:pPr>
          </w:p>
        </w:tc>
        <w:tc>
          <w:tcPr>
            <w:tcW w:w="780" w:type="pct"/>
            <w:vAlign w:val="center"/>
          </w:tcPr>
          <w:p w14:paraId="56F679AB">
            <w:pPr>
              <w:spacing w:line="260" w:lineRule="exact"/>
              <w:jc w:val="center"/>
              <w:rPr>
                <w:rFonts w:ascii="仿宋" w:hAnsi="仿宋" w:eastAsia="仿宋"/>
                <w:sz w:val="24"/>
                <w:szCs w:val="24"/>
              </w:rPr>
            </w:pPr>
            <w:r>
              <w:rPr>
                <w:rFonts w:hint="eastAsia" w:ascii="仿宋" w:hAnsi="仿宋" w:eastAsia="仿宋"/>
                <w:sz w:val="24"/>
                <w:szCs w:val="24"/>
              </w:rPr>
              <w:t>联系人</w:t>
            </w:r>
          </w:p>
        </w:tc>
        <w:tc>
          <w:tcPr>
            <w:tcW w:w="1413" w:type="pct"/>
            <w:gridSpan w:val="3"/>
            <w:vAlign w:val="center"/>
          </w:tcPr>
          <w:p w14:paraId="06DF4B2A">
            <w:pPr>
              <w:spacing w:line="260" w:lineRule="exact"/>
              <w:jc w:val="center"/>
              <w:rPr>
                <w:rFonts w:ascii="仿宋" w:hAnsi="仿宋" w:eastAsia="仿宋"/>
                <w:sz w:val="24"/>
                <w:szCs w:val="24"/>
              </w:rPr>
            </w:pPr>
          </w:p>
        </w:tc>
        <w:tc>
          <w:tcPr>
            <w:tcW w:w="204" w:type="pct"/>
            <w:vMerge w:val="continue"/>
            <w:tcBorders>
              <w:right w:val="single" w:color="auto" w:sz="4" w:space="0"/>
            </w:tcBorders>
            <w:vAlign w:val="center"/>
          </w:tcPr>
          <w:p w14:paraId="4946905B">
            <w:pPr>
              <w:spacing w:line="420" w:lineRule="exact"/>
              <w:rPr>
                <w:rFonts w:ascii="仿宋" w:hAnsi="仿宋" w:eastAsia="仿宋"/>
                <w:sz w:val="24"/>
                <w:szCs w:val="24"/>
              </w:rPr>
            </w:pPr>
          </w:p>
        </w:tc>
        <w:tc>
          <w:tcPr>
            <w:tcW w:w="702" w:type="pct"/>
            <w:tcBorders>
              <w:right w:val="single" w:color="auto" w:sz="4" w:space="0"/>
            </w:tcBorders>
            <w:vAlign w:val="center"/>
          </w:tcPr>
          <w:p w14:paraId="42A6260E">
            <w:pPr>
              <w:spacing w:line="260" w:lineRule="exact"/>
              <w:jc w:val="center"/>
              <w:rPr>
                <w:rFonts w:ascii="仿宋" w:hAnsi="仿宋" w:eastAsia="仿宋"/>
                <w:sz w:val="24"/>
                <w:szCs w:val="24"/>
              </w:rPr>
            </w:pPr>
            <w:r>
              <w:rPr>
                <w:rFonts w:hint="eastAsia" w:ascii="仿宋" w:hAnsi="仿宋" w:eastAsia="仿宋"/>
                <w:sz w:val="24"/>
                <w:szCs w:val="24"/>
              </w:rPr>
              <w:t>联系人</w:t>
            </w:r>
          </w:p>
        </w:tc>
        <w:tc>
          <w:tcPr>
            <w:tcW w:w="1641" w:type="pct"/>
            <w:gridSpan w:val="4"/>
            <w:tcBorders>
              <w:right w:val="single" w:color="auto" w:sz="4" w:space="0"/>
            </w:tcBorders>
            <w:vAlign w:val="center"/>
          </w:tcPr>
          <w:p w14:paraId="52D1F6C5">
            <w:pPr>
              <w:spacing w:line="260" w:lineRule="exact"/>
              <w:jc w:val="center"/>
              <w:rPr>
                <w:rFonts w:ascii="仿宋" w:hAnsi="仿宋" w:eastAsia="仿宋"/>
                <w:sz w:val="24"/>
                <w:szCs w:val="24"/>
              </w:rPr>
            </w:pPr>
          </w:p>
        </w:tc>
      </w:tr>
      <w:tr w14:paraId="0983D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257" w:type="pct"/>
            <w:vMerge w:val="continue"/>
            <w:vAlign w:val="center"/>
          </w:tcPr>
          <w:p w14:paraId="411C7825">
            <w:pPr>
              <w:spacing w:line="260" w:lineRule="exact"/>
              <w:jc w:val="center"/>
              <w:rPr>
                <w:rFonts w:ascii="仿宋" w:hAnsi="仿宋" w:eastAsia="仿宋"/>
                <w:sz w:val="24"/>
                <w:szCs w:val="24"/>
              </w:rPr>
            </w:pPr>
          </w:p>
        </w:tc>
        <w:tc>
          <w:tcPr>
            <w:tcW w:w="780" w:type="pct"/>
            <w:vAlign w:val="center"/>
          </w:tcPr>
          <w:p w14:paraId="35DCBD23">
            <w:pPr>
              <w:spacing w:line="260" w:lineRule="exact"/>
              <w:jc w:val="center"/>
              <w:rPr>
                <w:rFonts w:ascii="仿宋" w:hAnsi="仿宋" w:eastAsia="仿宋"/>
                <w:sz w:val="24"/>
                <w:szCs w:val="24"/>
              </w:rPr>
            </w:pPr>
            <w:r>
              <w:rPr>
                <w:rFonts w:hint="eastAsia" w:ascii="仿宋" w:hAnsi="仿宋" w:eastAsia="仿宋"/>
                <w:sz w:val="24"/>
                <w:szCs w:val="24"/>
              </w:rPr>
              <w:t>联系电话</w:t>
            </w:r>
          </w:p>
        </w:tc>
        <w:tc>
          <w:tcPr>
            <w:tcW w:w="1413" w:type="pct"/>
            <w:gridSpan w:val="3"/>
          </w:tcPr>
          <w:p w14:paraId="4B1369BE">
            <w:pPr>
              <w:spacing w:line="260" w:lineRule="exact"/>
              <w:jc w:val="center"/>
              <w:rPr>
                <w:rFonts w:ascii="仿宋" w:hAnsi="仿宋" w:eastAsia="仿宋"/>
                <w:sz w:val="24"/>
                <w:szCs w:val="24"/>
              </w:rPr>
            </w:pPr>
          </w:p>
        </w:tc>
        <w:tc>
          <w:tcPr>
            <w:tcW w:w="204" w:type="pct"/>
            <w:vMerge w:val="continue"/>
            <w:tcBorders>
              <w:right w:val="single" w:color="auto" w:sz="4" w:space="0"/>
            </w:tcBorders>
          </w:tcPr>
          <w:p w14:paraId="4758AC6E">
            <w:pPr>
              <w:spacing w:line="260" w:lineRule="exact"/>
              <w:rPr>
                <w:rFonts w:ascii="仿宋" w:hAnsi="仿宋" w:eastAsia="仿宋"/>
                <w:sz w:val="24"/>
                <w:szCs w:val="24"/>
              </w:rPr>
            </w:pPr>
          </w:p>
        </w:tc>
        <w:tc>
          <w:tcPr>
            <w:tcW w:w="702" w:type="pct"/>
            <w:tcBorders>
              <w:right w:val="single" w:color="auto" w:sz="4" w:space="0"/>
            </w:tcBorders>
            <w:vAlign w:val="center"/>
          </w:tcPr>
          <w:p w14:paraId="1143EB5A">
            <w:pPr>
              <w:spacing w:line="260" w:lineRule="exact"/>
              <w:jc w:val="center"/>
              <w:rPr>
                <w:rFonts w:ascii="仿宋" w:hAnsi="仿宋" w:eastAsia="仿宋"/>
                <w:sz w:val="24"/>
                <w:szCs w:val="24"/>
              </w:rPr>
            </w:pPr>
            <w:r>
              <w:rPr>
                <w:rFonts w:hint="eastAsia" w:ascii="仿宋" w:hAnsi="仿宋" w:eastAsia="仿宋"/>
                <w:sz w:val="24"/>
                <w:szCs w:val="24"/>
              </w:rPr>
              <w:t>联系电话</w:t>
            </w:r>
          </w:p>
        </w:tc>
        <w:tc>
          <w:tcPr>
            <w:tcW w:w="1641" w:type="pct"/>
            <w:gridSpan w:val="4"/>
            <w:tcBorders>
              <w:right w:val="single" w:color="auto" w:sz="4" w:space="0"/>
            </w:tcBorders>
          </w:tcPr>
          <w:p w14:paraId="2B194981">
            <w:pPr>
              <w:spacing w:line="260" w:lineRule="exact"/>
              <w:rPr>
                <w:rFonts w:ascii="仿宋" w:hAnsi="仿宋" w:eastAsia="仿宋"/>
                <w:sz w:val="24"/>
                <w:szCs w:val="24"/>
              </w:rPr>
            </w:pPr>
          </w:p>
        </w:tc>
      </w:tr>
      <w:tr w14:paraId="32C3F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11"/>
          </w:tcPr>
          <w:p w14:paraId="18B92B57">
            <w:pPr>
              <w:spacing w:line="260" w:lineRule="exact"/>
              <w:jc w:val="center"/>
              <w:rPr>
                <w:rFonts w:ascii="仿宋" w:hAnsi="仿宋" w:eastAsia="仿宋"/>
                <w:sz w:val="24"/>
                <w:szCs w:val="24"/>
              </w:rPr>
            </w:pPr>
            <w:r>
              <w:rPr>
                <w:rFonts w:hint="eastAsia" w:ascii="仿宋" w:hAnsi="仿宋" w:eastAsia="仿宋"/>
                <w:sz w:val="24"/>
                <w:szCs w:val="24"/>
              </w:rPr>
              <w:t>货物清单:包括产品主机、随机备品备件、专用工具的名称及数量（可附表）</w:t>
            </w:r>
          </w:p>
        </w:tc>
      </w:tr>
      <w:tr w14:paraId="1E8D7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 w:type="pct"/>
          </w:tcPr>
          <w:p w14:paraId="237085D4">
            <w:pPr>
              <w:spacing w:line="260" w:lineRule="exact"/>
              <w:rPr>
                <w:rFonts w:ascii="仿宋" w:hAnsi="仿宋" w:eastAsia="仿宋"/>
                <w:sz w:val="24"/>
                <w:szCs w:val="24"/>
              </w:rPr>
            </w:pPr>
            <w:r>
              <w:rPr>
                <w:rFonts w:hint="eastAsia" w:ascii="仿宋" w:hAnsi="仿宋" w:eastAsia="仿宋"/>
                <w:sz w:val="24"/>
                <w:szCs w:val="24"/>
              </w:rPr>
              <w:t>序号</w:t>
            </w:r>
          </w:p>
        </w:tc>
        <w:tc>
          <w:tcPr>
            <w:tcW w:w="780" w:type="pct"/>
            <w:vAlign w:val="center"/>
          </w:tcPr>
          <w:p w14:paraId="598455D5">
            <w:pPr>
              <w:spacing w:line="260" w:lineRule="exact"/>
              <w:jc w:val="center"/>
              <w:rPr>
                <w:rFonts w:ascii="仿宋" w:hAnsi="仿宋" w:eastAsia="仿宋"/>
                <w:sz w:val="24"/>
                <w:szCs w:val="24"/>
              </w:rPr>
            </w:pPr>
            <w:r>
              <w:rPr>
                <w:rFonts w:hint="eastAsia" w:ascii="仿宋" w:hAnsi="仿宋" w:eastAsia="仿宋"/>
                <w:sz w:val="24"/>
                <w:szCs w:val="24"/>
              </w:rPr>
              <w:t>标的</w:t>
            </w:r>
          </w:p>
        </w:tc>
        <w:tc>
          <w:tcPr>
            <w:tcW w:w="418" w:type="pct"/>
            <w:vAlign w:val="center"/>
          </w:tcPr>
          <w:p w14:paraId="2E34834F">
            <w:pPr>
              <w:spacing w:line="260" w:lineRule="exact"/>
              <w:jc w:val="center"/>
              <w:rPr>
                <w:rFonts w:ascii="仿宋" w:hAnsi="仿宋" w:eastAsia="仿宋"/>
                <w:sz w:val="24"/>
                <w:szCs w:val="24"/>
              </w:rPr>
            </w:pPr>
            <w:r>
              <w:rPr>
                <w:rFonts w:hint="eastAsia" w:ascii="仿宋" w:hAnsi="仿宋" w:eastAsia="仿宋"/>
                <w:sz w:val="24"/>
                <w:szCs w:val="24"/>
              </w:rPr>
              <w:t>是否免税进口</w:t>
            </w:r>
          </w:p>
        </w:tc>
        <w:tc>
          <w:tcPr>
            <w:tcW w:w="994" w:type="pct"/>
            <w:gridSpan w:val="2"/>
            <w:vAlign w:val="center"/>
          </w:tcPr>
          <w:p w14:paraId="362C9F0A">
            <w:pPr>
              <w:spacing w:line="260" w:lineRule="exact"/>
              <w:jc w:val="center"/>
              <w:rPr>
                <w:rFonts w:ascii="仿宋" w:hAnsi="仿宋" w:eastAsia="仿宋"/>
                <w:sz w:val="24"/>
                <w:szCs w:val="24"/>
              </w:rPr>
            </w:pPr>
            <w:r>
              <w:rPr>
                <w:rFonts w:hint="eastAsia" w:ascii="仿宋" w:hAnsi="仿宋" w:eastAsia="仿宋"/>
                <w:sz w:val="24"/>
                <w:szCs w:val="24"/>
              </w:rPr>
              <w:t>品牌、型号、规格(配置)</w:t>
            </w:r>
          </w:p>
        </w:tc>
        <w:tc>
          <w:tcPr>
            <w:tcW w:w="907" w:type="pct"/>
            <w:gridSpan w:val="2"/>
            <w:vAlign w:val="center"/>
          </w:tcPr>
          <w:p w14:paraId="40759E70">
            <w:pPr>
              <w:spacing w:line="260" w:lineRule="exact"/>
              <w:jc w:val="center"/>
              <w:rPr>
                <w:rFonts w:ascii="仿宋" w:hAnsi="仿宋" w:eastAsia="仿宋"/>
                <w:sz w:val="24"/>
                <w:szCs w:val="24"/>
              </w:rPr>
            </w:pPr>
            <w:r>
              <w:rPr>
                <w:rFonts w:hint="eastAsia" w:ascii="仿宋" w:hAnsi="仿宋" w:eastAsia="仿宋"/>
                <w:sz w:val="24"/>
                <w:szCs w:val="24"/>
              </w:rPr>
              <w:t>存放地点</w:t>
            </w:r>
          </w:p>
        </w:tc>
        <w:tc>
          <w:tcPr>
            <w:tcW w:w="671" w:type="pct"/>
            <w:gridSpan w:val="2"/>
            <w:vAlign w:val="center"/>
          </w:tcPr>
          <w:p w14:paraId="5565A7D2">
            <w:pPr>
              <w:spacing w:line="260" w:lineRule="exact"/>
              <w:jc w:val="center"/>
              <w:rPr>
                <w:rFonts w:ascii="仿宋" w:hAnsi="仿宋" w:eastAsia="仿宋"/>
                <w:sz w:val="24"/>
                <w:szCs w:val="24"/>
              </w:rPr>
            </w:pPr>
            <w:r>
              <w:rPr>
                <w:rFonts w:hint="eastAsia" w:ascii="仿宋" w:hAnsi="仿宋" w:eastAsia="仿宋"/>
                <w:sz w:val="24"/>
                <w:szCs w:val="24"/>
              </w:rPr>
              <w:t>数量</w:t>
            </w:r>
          </w:p>
        </w:tc>
        <w:tc>
          <w:tcPr>
            <w:tcW w:w="423" w:type="pct"/>
            <w:vAlign w:val="center"/>
          </w:tcPr>
          <w:p w14:paraId="377090B7">
            <w:pPr>
              <w:spacing w:line="260" w:lineRule="exact"/>
              <w:jc w:val="center"/>
              <w:rPr>
                <w:rFonts w:ascii="仿宋" w:hAnsi="仿宋" w:eastAsia="仿宋"/>
                <w:sz w:val="24"/>
                <w:szCs w:val="24"/>
              </w:rPr>
            </w:pPr>
            <w:r>
              <w:rPr>
                <w:rFonts w:hint="eastAsia" w:ascii="仿宋" w:hAnsi="仿宋" w:eastAsia="仿宋"/>
                <w:sz w:val="24"/>
                <w:szCs w:val="24"/>
              </w:rPr>
              <w:t>单价</w:t>
            </w:r>
          </w:p>
        </w:tc>
        <w:tc>
          <w:tcPr>
            <w:tcW w:w="545" w:type="pct"/>
            <w:vAlign w:val="center"/>
          </w:tcPr>
          <w:p w14:paraId="03EE7F30">
            <w:pPr>
              <w:spacing w:line="260" w:lineRule="exact"/>
              <w:jc w:val="center"/>
              <w:rPr>
                <w:rFonts w:ascii="仿宋" w:hAnsi="仿宋" w:eastAsia="仿宋"/>
                <w:sz w:val="24"/>
                <w:szCs w:val="24"/>
              </w:rPr>
            </w:pPr>
            <w:r>
              <w:rPr>
                <w:rFonts w:hint="eastAsia" w:ascii="仿宋" w:hAnsi="仿宋" w:eastAsia="仿宋"/>
                <w:sz w:val="24"/>
                <w:szCs w:val="24"/>
              </w:rPr>
              <w:t>总价</w:t>
            </w:r>
          </w:p>
        </w:tc>
      </w:tr>
      <w:tr w14:paraId="6FA3C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257" w:type="pct"/>
          </w:tcPr>
          <w:p w14:paraId="4A2492F9">
            <w:pPr>
              <w:spacing w:line="260" w:lineRule="exact"/>
              <w:rPr>
                <w:rFonts w:ascii="仿宋" w:hAnsi="仿宋" w:eastAsia="仿宋"/>
                <w:sz w:val="24"/>
                <w:szCs w:val="24"/>
              </w:rPr>
            </w:pPr>
          </w:p>
        </w:tc>
        <w:tc>
          <w:tcPr>
            <w:tcW w:w="780" w:type="pct"/>
            <w:vAlign w:val="center"/>
          </w:tcPr>
          <w:p w14:paraId="12C95C31">
            <w:pPr>
              <w:spacing w:line="260" w:lineRule="exact"/>
              <w:ind w:left="1151" w:leftChars="548"/>
              <w:rPr>
                <w:rFonts w:ascii="仿宋" w:hAnsi="仿宋" w:eastAsia="仿宋"/>
                <w:sz w:val="24"/>
                <w:szCs w:val="24"/>
              </w:rPr>
            </w:pPr>
          </w:p>
        </w:tc>
        <w:tc>
          <w:tcPr>
            <w:tcW w:w="418" w:type="pct"/>
            <w:vAlign w:val="center"/>
          </w:tcPr>
          <w:p w14:paraId="444E0231">
            <w:pPr>
              <w:spacing w:line="260" w:lineRule="exact"/>
              <w:ind w:left="1151" w:leftChars="548"/>
              <w:rPr>
                <w:rFonts w:ascii="仿宋" w:hAnsi="仿宋" w:eastAsia="仿宋"/>
                <w:sz w:val="24"/>
                <w:szCs w:val="24"/>
              </w:rPr>
            </w:pPr>
          </w:p>
        </w:tc>
        <w:tc>
          <w:tcPr>
            <w:tcW w:w="994" w:type="pct"/>
            <w:gridSpan w:val="2"/>
            <w:vAlign w:val="center"/>
          </w:tcPr>
          <w:p w14:paraId="1AB947E1">
            <w:pPr>
              <w:spacing w:line="260" w:lineRule="exact"/>
              <w:ind w:left="1151" w:leftChars="548"/>
              <w:rPr>
                <w:rFonts w:ascii="仿宋" w:hAnsi="仿宋" w:eastAsia="仿宋"/>
                <w:sz w:val="24"/>
                <w:szCs w:val="24"/>
              </w:rPr>
            </w:pPr>
          </w:p>
        </w:tc>
        <w:tc>
          <w:tcPr>
            <w:tcW w:w="907" w:type="pct"/>
            <w:gridSpan w:val="2"/>
            <w:vAlign w:val="center"/>
          </w:tcPr>
          <w:p w14:paraId="335B95FD">
            <w:pPr>
              <w:spacing w:line="260" w:lineRule="exact"/>
              <w:ind w:left="1151" w:leftChars="548"/>
              <w:rPr>
                <w:rFonts w:ascii="仿宋" w:hAnsi="仿宋" w:eastAsia="仿宋"/>
                <w:sz w:val="24"/>
                <w:szCs w:val="24"/>
              </w:rPr>
            </w:pPr>
          </w:p>
        </w:tc>
        <w:tc>
          <w:tcPr>
            <w:tcW w:w="671" w:type="pct"/>
            <w:gridSpan w:val="2"/>
          </w:tcPr>
          <w:p w14:paraId="21388F54">
            <w:pPr>
              <w:spacing w:line="260" w:lineRule="exact"/>
              <w:rPr>
                <w:rFonts w:ascii="仿宋" w:hAnsi="仿宋" w:eastAsia="仿宋"/>
                <w:sz w:val="24"/>
                <w:szCs w:val="24"/>
              </w:rPr>
            </w:pPr>
          </w:p>
        </w:tc>
        <w:tc>
          <w:tcPr>
            <w:tcW w:w="423" w:type="pct"/>
          </w:tcPr>
          <w:p w14:paraId="7E3721B0">
            <w:pPr>
              <w:spacing w:line="260" w:lineRule="exact"/>
              <w:rPr>
                <w:rFonts w:ascii="仿宋" w:hAnsi="仿宋" w:eastAsia="仿宋"/>
                <w:sz w:val="24"/>
                <w:szCs w:val="24"/>
              </w:rPr>
            </w:pPr>
          </w:p>
        </w:tc>
        <w:tc>
          <w:tcPr>
            <w:tcW w:w="545" w:type="pct"/>
          </w:tcPr>
          <w:p w14:paraId="335DC846">
            <w:pPr>
              <w:spacing w:line="260" w:lineRule="exact"/>
              <w:rPr>
                <w:rFonts w:ascii="仿宋" w:hAnsi="仿宋" w:eastAsia="仿宋"/>
                <w:sz w:val="24"/>
                <w:szCs w:val="24"/>
              </w:rPr>
            </w:pPr>
          </w:p>
        </w:tc>
      </w:tr>
      <w:tr w14:paraId="466AC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57" w:type="pct"/>
          </w:tcPr>
          <w:p w14:paraId="51ECF832">
            <w:pPr>
              <w:spacing w:line="260" w:lineRule="exact"/>
              <w:rPr>
                <w:rFonts w:ascii="仿宋" w:hAnsi="仿宋" w:eastAsia="仿宋"/>
                <w:sz w:val="24"/>
                <w:szCs w:val="24"/>
              </w:rPr>
            </w:pPr>
          </w:p>
        </w:tc>
        <w:tc>
          <w:tcPr>
            <w:tcW w:w="780" w:type="pct"/>
            <w:vAlign w:val="center"/>
          </w:tcPr>
          <w:p w14:paraId="50B40972">
            <w:pPr>
              <w:spacing w:line="260" w:lineRule="exact"/>
              <w:ind w:left="1151" w:leftChars="548"/>
              <w:rPr>
                <w:rFonts w:ascii="仿宋" w:hAnsi="仿宋" w:eastAsia="仿宋"/>
                <w:sz w:val="24"/>
                <w:szCs w:val="24"/>
              </w:rPr>
            </w:pPr>
          </w:p>
        </w:tc>
        <w:tc>
          <w:tcPr>
            <w:tcW w:w="418" w:type="pct"/>
            <w:vAlign w:val="center"/>
          </w:tcPr>
          <w:p w14:paraId="6DE9ED3B">
            <w:pPr>
              <w:spacing w:line="260" w:lineRule="exact"/>
              <w:ind w:left="1151" w:leftChars="548"/>
              <w:rPr>
                <w:rFonts w:ascii="仿宋" w:hAnsi="仿宋" w:eastAsia="仿宋"/>
                <w:sz w:val="24"/>
                <w:szCs w:val="24"/>
              </w:rPr>
            </w:pPr>
          </w:p>
        </w:tc>
        <w:tc>
          <w:tcPr>
            <w:tcW w:w="994" w:type="pct"/>
            <w:gridSpan w:val="2"/>
            <w:vAlign w:val="center"/>
          </w:tcPr>
          <w:p w14:paraId="6609304C">
            <w:pPr>
              <w:spacing w:line="260" w:lineRule="exact"/>
              <w:ind w:left="1151" w:leftChars="548"/>
              <w:rPr>
                <w:rFonts w:ascii="仿宋" w:hAnsi="仿宋" w:eastAsia="仿宋"/>
                <w:sz w:val="24"/>
                <w:szCs w:val="24"/>
              </w:rPr>
            </w:pPr>
          </w:p>
        </w:tc>
        <w:tc>
          <w:tcPr>
            <w:tcW w:w="907" w:type="pct"/>
            <w:gridSpan w:val="2"/>
            <w:vAlign w:val="center"/>
          </w:tcPr>
          <w:p w14:paraId="3B0DEABD">
            <w:pPr>
              <w:spacing w:line="260" w:lineRule="exact"/>
              <w:ind w:left="1151" w:leftChars="548"/>
              <w:rPr>
                <w:rFonts w:ascii="仿宋" w:hAnsi="仿宋" w:eastAsia="仿宋"/>
                <w:sz w:val="24"/>
                <w:szCs w:val="24"/>
              </w:rPr>
            </w:pPr>
          </w:p>
        </w:tc>
        <w:tc>
          <w:tcPr>
            <w:tcW w:w="671" w:type="pct"/>
            <w:gridSpan w:val="2"/>
          </w:tcPr>
          <w:p w14:paraId="1AD5944E">
            <w:pPr>
              <w:spacing w:line="260" w:lineRule="exact"/>
              <w:rPr>
                <w:rFonts w:ascii="仿宋" w:hAnsi="仿宋" w:eastAsia="仿宋"/>
                <w:sz w:val="24"/>
                <w:szCs w:val="24"/>
              </w:rPr>
            </w:pPr>
          </w:p>
        </w:tc>
        <w:tc>
          <w:tcPr>
            <w:tcW w:w="423" w:type="pct"/>
          </w:tcPr>
          <w:p w14:paraId="1D11CCAC">
            <w:pPr>
              <w:spacing w:line="260" w:lineRule="exact"/>
              <w:rPr>
                <w:rFonts w:ascii="仿宋" w:hAnsi="仿宋" w:eastAsia="仿宋"/>
                <w:sz w:val="24"/>
                <w:szCs w:val="24"/>
              </w:rPr>
            </w:pPr>
          </w:p>
        </w:tc>
        <w:tc>
          <w:tcPr>
            <w:tcW w:w="545" w:type="pct"/>
          </w:tcPr>
          <w:p w14:paraId="75AC887E">
            <w:pPr>
              <w:spacing w:line="260" w:lineRule="exact"/>
              <w:rPr>
                <w:rFonts w:ascii="仿宋" w:hAnsi="仿宋" w:eastAsia="仿宋"/>
                <w:sz w:val="24"/>
                <w:szCs w:val="24"/>
              </w:rPr>
            </w:pPr>
          </w:p>
        </w:tc>
      </w:tr>
      <w:tr w14:paraId="07C45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57" w:type="pct"/>
          </w:tcPr>
          <w:p w14:paraId="44F1CB3A">
            <w:pPr>
              <w:spacing w:line="260" w:lineRule="exact"/>
              <w:rPr>
                <w:rFonts w:ascii="仿宋" w:hAnsi="仿宋" w:eastAsia="仿宋"/>
                <w:sz w:val="24"/>
                <w:szCs w:val="24"/>
              </w:rPr>
            </w:pPr>
          </w:p>
        </w:tc>
        <w:tc>
          <w:tcPr>
            <w:tcW w:w="780" w:type="pct"/>
            <w:vAlign w:val="center"/>
          </w:tcPr>
          <w:p w14:paraId="5645C426">
            <w:pPr>
              <w:spacing w:line="260" w:lineRule="exact"/>
              <w:ind w:left="1151" w:leftChars="548"/>
              <w:rPr>
                <w:rFonts w:ascii="仿宋" w:hAnsi="仿宋" w:eastAsia="仿宋"/>
                <w:sz w:val="24"/>
                <w:szCs w:val="24"/>
              </w:rPr>
            </w:pPr>
          </w:p>
        </w:tc>
        <w:tc>
          <w:tcPr>
            <w:tcW w:w="418" w:type="pct"/>
            <w:vAlign w:val="center"/>
          </w:tcPr>
          <w:p w14:paraId="4FD63AAA">
            <w:pPr>
              <w:spacing w:line="260" w:lineRule="exact"/>
              <w:ind w:left="1151" w:leftChars="548"/>
              <w:rPr>
                <w:rFonts w:ascii="仿宋" w:hAnsi="仿宋" w:eastAsia="仿宋"/>
                <w:sz w:val="24"/>
                <w:szCs w:val="24"/>
              </w:rPr>
            </w:pPr>
          </w:p>
        </w:tc>
        <w:tc>
          <w:tcPr>
            <w:tcW w:w="994" w:type="pct"/>
            <w:gridSpan w:val="2"/>
            <w:vAlign w:val="center"/>
          </w:tcPr>
          <w:p w14:paraId="2968E968">
            <w:pPr>
              <w:spacing w:line="260" w:lineRule="exact"/>
              <w:ind w:left="1151" w:leftChars="548"/>
              <w:rPr>
                <w:rFonts w:ascii="仿宋" w:hAnsi="仿宋" w:eastAsia="仿宋"/>
                <w:sz w:val="24"/>
                <w:szCs w:val="24"/>
              </w:rPr>
            </w:pPr>
          </w:p>
        </w:tc>
        <w:tc>
          <w:tcPr>
            <w:tcW w:w="907" w:type="pct"/>
            <w:gridSpan w:val="2"/>
            <w:vAlign w:val="center"/>
          </w:tcPr>
          <w:p w14:paraId="4C17B87B">
            <w:pPr>
              <w:spacing w:line="260" w:lineRule="exact"/>
              <w:ind w:left="1151" w:leftChars="548"/>
              <w:rPr>
                <w:rFonts w:ascii="仿宋" w:hAnsi="仿宋" w:eastAsia="仿宋"/>
                <w:sz w:val="24"/>
                <w:szCs w:val="24"/>
              </w:rPr>
            </w:pPr>
          </w:p>
        </w:tc>
        <w:tc>
          <w:tcPr>
            <w:tcW w:w="671" w:type="pct"/>
            <w:gridSpan w:val="2"/>
          </w:tcPr>
          <w:p w14:paraId="7DBB2DCF">
            <w:pPr>
              <w:spacing w:line="260" w:lineRule="exact"/>
              <w:rPr>
                <w:rFonts w:ascii="仿宋" w:hAnsi="仿宋" w:eastAsia="仿宋"/>
                <w:sz w:val="24"/>
                <w:szCs w:val="24"/>
              </w:rPr>
            </w:pPr>
          </w:p>
        </w:tc>
        <w:tc>
          <w:tcPr>
            <w:tcW w:w="423" w:type="pct"/>
          </w:tcPr>
          <w:p w14:paraId="363F05DD">
            <w:pPr>
              <w:spacing w:line="260" w:lineRule="exact"/>
              <w:rPr>
                <w:rFonts w:ascii="仿宋" w:hAnsi="仿宋" w:eastAsia="仿宋"/>
                <w:sz w:val="24"/>
                <w:szCs w:val="24"/>
              </w:rPr>
            </w:pPr>
          </w:p>
        </w:tc>
        <w:tc>
          <w:tcPr>
            <w:tcW w:w="545" w:type="pct"/>
          </w:tcPr>
          <w:p w14:paraId="3856E2FC">
            <w:pPr>
              <w:spacing w:line="260" w:lineRule="exact"/>
              <w:rPr>
                <w:rFonts w:ascii="仿宋" w:hAnsi="仿宋" w:eastAsia="仿宋"/>
                <w:sz w:val="24"/>
                <w:szCs w:val="24"/>
              </w:rPr>
            </w:pPr>
          </w:p>
        </w:tc>
      </w:tr>
      <w:tr w14:paraId="3C3F5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jc w:val="center"/>
        </w:trPr>
        <w:tc>
          <w:tcPr>
            <w:tcW w:w="257" w:type="pct"/>
            <w:vMerge w:val="restart"/>
            <w:vAlign w:val="center"/>
          </w:tcPr>
          <w:p w14:paraId="19BDD83A">
            <w:pPr>
              <w:spacing w:line="260" w:lineRule="exact"/>
              <w:jc w:val="center"/>
              <w:rPr>
                <w:rFonts w:ascii="仿宋" w:hAnsi="仿宋" w:eastAsia="仿宋"/>
                <w:sz w:val="24"/>
                <w:szCs w:val="24"/>
              </w:rPr>
            </w:pPr>
            <w:r>
              <w:rPr>
                <w:rFonts w:hint="eastAsia" w:ascii="仿宋" w:hAnsi="仿宋" w:eastAsia="仿宋"/>
                <w:sz w:val="24"/>
                <w:szCs w:val="24"/>
              </w:rPr>
              <w:t>安装调试验收</w:t>
            </w:r>
          </w:p>
        </w:tc>
        <w:tc>
          <w:tcPr>
            <w:tcW w:w="780" w:type="pct"/>
            <w:vAlign w:val="center"/>
          </w:tcPr>
          <w:p w14:paraId="279D6C0E">
            <w:pPr>
              <w:spacing w:line="360" w:lineRule="exact"/>
              <w:rPr>
                <w:rFonts w:ascii="仿宋" w:hAnsi="仿宋" w:eastAsia="仿宋"/>
                <w:sz w:val="24"/>
                <w:szCs w:val="24"/>
              </w:rPr>
            </w:pPr>
            <w:r>
              <w:rPr>
                <w:rFonts w:hint="eastAsia" w:ascii="仿宋" w:hAnsi="仿宋" w:eastAsia="仿宋"/>
                <w:sz w:val="24"/>
                <w:szCs w:val="24"/>
              </w:rPr>
              <w:t>供货单位</w:t>
            </w:r>
          </w:p>
        </w:tc>
        <w:tc>
          <w:tcPr>
            <w:tcW w:w="1413" w:type="pct"/>
            <w:gridSpan w:val="3"/>
            <w:vAlign w:val="bottom"/>
          </w:tcPr>
          <w:p w14:paraId="70062032">
            <w:pPr>
              <w:spacing w:line="300" w:lineRule="exact"/>
              <w:jc w:val="right"/>
              <w:rPr>
                <w:rFonts w:ascii="仿宋" w:hAnsi="仿宋" w:eastAsia="仿宋"/>
                <w:b/>
                <w:sz w:val="24"/>
                <w:szCs w:val="24"/>
              </w:rPr>
            </w:pPr>
            <w:r>
              <w:rPr>
                <w:rFonts w:hint="eastAsia" w:ascii="仿宋" w:hAnsi="仿宋" w:eastAsia="仿宋"/>
                <w:b/>
                <w:sz w:val="24"/>
                <w:szCs w:val="24"/>
              </w:rPr>
              <w:t xml:space="preserve"> (签字并加盖公章)</w:t>
            </w:r>
          </w:p>
        </w:tc>
        <w:tc>
          <w:tcPr>
            <w:tcW w:w="2548" w:type="pct"/>
            <w:gridSpan w:val="6"/>
            <w:vMerge w:val="restart"/>
          </w:tcPr>
          <w:p w14:paraId="00E409AA">
            <w:pPr>
              <w:spacing w:line="360" w:lineRule="exact"/>
              <w:jc w:val="left"/>
              <w:rPr>
                <w:rFonts w:ascii="仿宋" w:hAnsi="仿宋" w:eastAsia="仿宋"/>
                <w:sz w:val="24"/>
                <w:szCs w:val="24"/>
              </w:rPr>
            </w:pPr>
            <w:r>
              <w:rPr>
                <w:rFonts w:hint="eastAsia" w:ascii="仿宋" w:hAnsi="仿宋" w:eastAsia="仿宋"/>
                <w:sz w:val="24"/>
                <w:szCs w:val="24"/>
              </w:rPr>
              <w:t>包装、外观</w:t>
            </w:r>
            <w:r>
              <w:rPr>
                <w:rFonts w:hint="eastAsia" w:ascii="仿宋" w:hAnsi="仿宋" w:eastAsia="仿宋"/>
                <w:sz w:val="24"/>
                <w:szCs w:val="24"/>
                <w:u w:val="single"/>
              </w:rPr>
              <w:t>（</w:t>
            </w:r>
            <w:r>
              <w:rPr>
                <w:rFonts w:hint="eastAsia" w:ascii="仿宋" w:hAnsi="仿宋" w:eastAsia="仿宋"/>
                <w:sz w:val="24"/>
                <w:szCs w:val="24"/>
              </w:rPr>
              <w:t>是、否）完好，数量</w:t>
            </w:r>
            <w:r>
              <w:rPr>
                <w:rFonts w:hint="eastAsia" w:ascii="仿宋" w:hAnsi="仿宋" w:eastAsia="仿宋"/>
                <w:sz w:val="24"/>
                <w:szCs w:val="24"/>
                <w:u w:val="single"/>
              </w:rPr>
              <w:t xml:space="preserve">      （</w:t>
            </w:r>
            <w:r>
              <w:rPr>
                <w:rFonts w:hint="eastAsia" w:ascii="仿宋" w:hAnsi="仿宋" w:eastAsia="仿宋"/>
                <w:sz w:val="24"/>
                <w:szCs w:val="24"/>
              </w:rPr>
              <w:t>是、否）与标书一致，金额</w:t>
            </w:r>
            <w:r>
              <w:rPr>
                <w:rFonts w:hint="eastAsia" w:ascii="仿宋" w:hAnsi="仿宋" w:eastAsia="仿宋"/>
                <w:sz w:val="24"/>
                <w:szCs w:val="24"/>
                <w:u w:val="single"/>
              </w:rPr>
              <w:t>（</w:t>
            </w:r>
            <w:r>
              <w:rPr>
                <w:rFonts w:hint="eastAsia" w:ascii="仿宋" w:hAnsi="仿宋" w:eastAsia="仿宋"/>
                <w:sz w:val="24"/>
                <w:szCs w:val="24"/>
              </w:rPr>
              <w:t>是、否）与标书一致，品牌、型号、规格（配置）</w:t>
            </w:r>
            <w:r>
              <w:rPr>
                <w:rFonts w:hint="eastAsia" w:ascii="仿宋" w:hAnsi="仿宋" w:eastAsia="仿宋"/>
                <w:sz w:val="24"/>
                <w:szCs w:val="24"/>
                <w:u w:val="single"/>
              </w:rPr>
              <w:t xml:space="preserve">     （</w:t>
            </w:r>
            <w:r>
              <w:rPr>
                <w:rFonts w:hint="eastAsia" w:ascii="仿宋" w:hAnsi="仿宋" w:eastAsia="仿宋"/>
                <w:sz w:val="24"/>
                <w:szCs w:val="24"/>
              </w:rPr>
              <w:t>是、否）与标书一致，若不一致，须提交相关说明。</w:t>
            </w:r>
          </w:p>
          <w:p w14:paraId="751B478F">
            <w:pPr>
              <w:spacing w:line="360" w:lineRule="exact"/>
              <w:jc w:val="left"/>
              <w:rPr>
                <w:rFonts w:ascii="仿宋" w:hAnsi="仿宋" w:eastAsia="仿宋"/>
                <w:sz w:val="24"/>
                <w:szCs w:val="24"/>
              </w:rPr>
            </w:pPr>
            <w:r>
              <w:rPr>
                <w:rFonts w:hint="eastAsia" w:ascii="仿宋" w:hAnsi="仿宋" w:eastAsia="仿宋"/>
                <w:sz w:val="24"/>
                <w:szCs w:val="24"/>
              </w:rPr>
              <w:t>所附技术资料、说明书、保修卡等材料（是、否）齐全。安装调试运行状况（是、否）正常，安装调试验收（是、否）合格。</w:t>
            </w:r>
          </w:p>
          <w:p w14:paraId="70C40D71">
            <w:pPr>
              <w:spacing w:line="340" w:lineRule="exact"/>
              <w:jc w:val="right"/>
              <w:rPr>
                <w:rFonts w:ascii="仿宋" w:hAnsi="仿宋" w:eastAsia="仿宋"/>
                <w:sz w:val="24"/>
                <w:szCs w:val="24"/>
              </w:rPr>
            </w:pPr>
            <w:r>
              <w:rPr>
                <w:rFonts w:hint="eastAsia" w:ascii="仿宋" w:hAnsi="仿宋" w:eastAsia="仿宋"/>
                <w:sz w:val="24"/>
                <w:szCs w:val="24"/>
              </w:rPr>
              <w:t>验收日期：    年   月   日</w:t>
            </w:r>
          </w:p>
        </w:tc>
      </w:tr>
      <w:tr w14:paraId="72F9E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257" w:type="pct"/>
            <w:vMerge w:val="continue"/>
            <w:vAlign w:val="center"/>
          </w:tcPr>
          <w:p w14:paraId="1EB18FD9">
            <w:pPr>
              <w:spacing w:line="260" w:lineRule="exact"/>
              <w:jc w:val="center"/>
              <w:rPr>
                <w:rFonts w:ascii="仿宋" w:hAnsi="仿宋" w:eastAsia="仿宋"/>
                <w:sz w:val="24"/>
                <w:szCs w:val="24"/>
              </w:rPr>
            </w:pPr>
          </w:p>
        </w:tc>
        <w:tc>
          <w:tcPr>
            <w:tcW w:w="780" w:type="pct"/>
            <w:vMerge w:val="restart"/>
          </w:tcPr>
          <w:p w14:paraId="5BEFE7AC">
            <w:pPr>
              <w:spacing w:line="360" w:lineRule="exact"/>
              <w:rPr>
                <w:rFonts w:ascii="仿宋" w:hAnsi="仿宋" w:eastAsia="仿宋"/>
                <w:sz w:val="24"/>
                <w:szCs w:val="24"/>
              </w:rPr>
            </w:pPr>
            <w:r>
              <w:rPr>
                <w:rFonts w:hint="eastAsia" w:ascii="仿宋" w:hAnsi="仿宋" w:eastAsia="仿宋"/>
                <w:sz w:val="24"/>
                <w:szCs w:val="24"/>
              </w:rPr>
              <w:t>实验室或科室或项目经办人、负责</w:t>
            </w:r>
            <w:r>
              <w:rPr>
                <w:rFonts w:ascii="仿宋" w:hAnsi="仿宋" w:eastAsia="仿宋"/>
                <w:sz w:val="24"/>
                <w:szCs w:val="24"/>
              </w:rPr>
              <w:t>人</w:t>
            </w:r>
            <w:r>
              <w:rPr>
                <w:rFonts w:hint="eastAsia" w:ascii="仿宋" w:hAnsi="仿宋" w:eastAsia="仿宋"/>
                <w:sz w:val="24"/>
                <w:szCs w:val="24"/>
              </w:rPr>
              <w:t>等（至少2人</w:t>
            </w:r>
            <w:r>
              <w:rPr>
                <w:rFonts w:ascii="仿宋" w:hAnsi="仿宋" w:eastAsia="仿宋"/>
                <w:sz w:val="24"/>
                <w:szCs w:val="24"/>
              </w:rPr>
              <w:t>）</w:t>
            </w:r>
          </w:p>
        </w:tc>
        <w:tc>
          <w:tcPr>
            <w:tcW w:w="1413" w:type="pct"/>
            <w:gridSpan w:val="3"/>
          </w:tcPr>
          <w:p w14:paraId="1575FD2E">
            <w:pPr>
              <w:spacing w:line="300" w:lineRule="exact"/>
              <w:jc w:val="right"/>
              <w:rPr>
                <w:rFonts w:ascii="仿宋" w:hAnsi="仿宋" w:eastAsia="仿宋"/>
                <w:sz w:val="24"/>
                <w:szCs w:val="24"/>
              </w:rPr>
            </w:pPr>
          </w:p>
        </w:tc>
        <w:tc>
          <w:tcPr>
            <w:tcW w:w="2548" w:type="pct"/>
            <w:gridSpan w:val="6"/>
            <w:vMerge w:val="continue"/>
          </w:tcPr>
          <w:p w14:paraId="6A43D86D">
            <w:pPr>
              <w:spacing w:line="300" w:lineRule="exact"/>
              <w:rPr>
                <w:rFonts w:ascii="仿宋" w:hAnsi="仿宋" w:eastAsia="仿宋"/>
                <w:sz w:val="24"/>
                <w:szCs w:val="24"/>
              </w:rPr>
            </w:pPr>
          </w:p>
        </w:tc>
      </w:tr>
      <w:tr w14:paraId="5F363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257" w:type="pct"/>
            <w:vMerge w:val="continue"/>
            <w:vAlign w:val="center"/>
          </w:tcPr>
          <w:p w14:paraId="0AF0EC62">
            <w:pPr>
              <w:spacing w:line="260" w:lineRule="exact"/>
              <w:jc w:val="center"/>
              <w:rPr>
                <w:rFonts w:ascii="仿宋" w:hAnsi="仿宋" w:eastAsia="仿宋"/>
                <w:sz w:val="24"/>
                <w:szCs w:val="24"/>
              </w:rPr>
            </w:pPr>
          </w:p>
        </w:tc>
        <w:tc>
          <w:tcPr>
            <w:tcW w:w="780" w:type="pct"/>
            <w:vMerge w:val="continue"/>
          </w:tcPr>
          <w:p w14:paraId="2908E838">
            <w:pPr>
              <w:spacing w:line="360" w:lineRule="exact"/>
              <w:rPr>
                <w:rFonts w:ascii="仿宋" w:hAnsi="仿宋" w:eastAsia="仿宋"/>
                <w:sz w:val="24"/>
                <w:szCs w:val="24"/>
              </w:rPr>
            </w:pPr>
          </w:p>
        </w:tc>
        <w:tc>
          <w:tcPr>
            <w:tcW w:w="1413" w:type="pct"/>
            <w:gridSpan w:val="3"/>
          </w:tcPr>
          <w:p w14:paraId="47E855A7">
            <w:pPr>
              <w:spacing w:line="300" w:lineRule="exact"/>
              <w:jc w:val="right"/>
              <w:rPr>
                <w:rFonts w:ascii="仿宋" w:hAnsi="仿宋" w:eastAsia="仿宋"/>
                <w:sz w:val="24"/>
                <w:szCs w:val="24"/>
              </w:rPr>
            </w:pPr>
          </w:p>
        </w:tc>
        <w:tc>
          <w:tcPr>
            <w:tcW w:w="2548" w:type="pct"/>
            <w:gridSpan w:val="6"/>
            <w:vMerge w:val="continue"/>
          </w:tcPr>
          <w:p w14:paraId="68279BB2">
            <w:pPr>
              <w:spacing w:line="300" w:lineRule="exact"/>
              <w:rPr>
                <w:rFonts w:ascii="仿宋" w:hAnsi="仿宋" w:eastAsia="仿宋"/>
                <w:sz w:val="24"/>
                <w:szCs w:val="24"/>
              </w:rPr>
            </w:pPr>
          </w:p>
        </w:tc>
      </w:tr>
      <w:tr w14:paraId="61269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exact"/>
          <w:jc w:val="center"/>
        </w:trPr>
        <w:tc>
          <w:tcPr>
            <w:tcW w:w="257" w:type="pct"/>
            <w:vMerge w:val="restart"/>
            <w:vAlign w:val="center"/>
          </w:tcPr>
          <w:p w14:paraId="2ADB17BE">
            <w:pPr>
              <w:spacing w:line="260" w:lineRule="exact"/>
              <w:jc w:val="center"/>
              <w:rPr>
                <w:rFonts w:ascii="仿宋" w:hAnsi="仿宋" w:eastAsia="仿宋"/>
                <w:sz w:val="24"/>
                <w:szCs w:val="24"/>
              </w:rPr>
            </w:pPr>
            <w:r>
              <w:rPr>
                <w:rFonts w:hint="eastAsia" w:ascii="仿宋" w:hAnsi="仿宋" w:eastAsia="仿宋"/>
                <w:sz w:val="24"/>
                <w:szCs w:val="24"/>
              </w:rPr>
              <w:t>采购单位验收</w:t>
            </w:r>
          </w:p>
        </w:tc>
        <w:tc>
          <w:tcPr>
            <w:tcW w:w="780" w:type="pct"/>
            <w:vMerge w:val="restart"/>
          </w:tcPr>
          <w:p w14:paraId="4465ADC5">
            <w:pPr>
              <w:spacing w:line="360" w:lineRule="exact"/>
              <w:rPr>
                <w:rFonts w:ascii="仿宋" w:hAnsi="仿宋" w:eastAsia="仿宋"/>
                <w:szCs w:val="21"/>
              </w:rPr>
            </w:pPr>
            <w:r>
              <w:rPr>
                <w:rFonts w:hint="eastAsia" w:ascii="仿宋" w:hAnsi="仿宋" w:eastAsia="仿宋"/>
                <w:szCs w:val="21"/>
              </w:rPr>
              <w:t>单位负责人、经费负责人、项目</w:t>
            </w:r>
            <w:r>
              <w:rPr>
                <w:rFonts w:ascii="仿宋" w:hAnsi="仿宋" w:eastAsia="仿宋"/>
                <w:szCs w:val="21"/>
              </w:rPr>
              <w:t>负责人等</w:t>
            </w:r>
            <w:r>
              <w:rPr>
                <w:rFonts w:hint="eastAsia" w:ascii="仿宋" w:hAnsi="仿宋" w:eastAsia="仿宋"/>
                <w:szCs w:val="21"/>
              </w:rPr>
              <w:t>（</w:t>
            </w:r>
            <w:r>
              <w:rPr>
                <w:rFonts w:ascii="仿宋" w:hAnsi="仿宋" w:eastAsia="仿宋"/>
                <w:szCs w:val="21"/>
              </w:rPr>
              <w:t>至少</w:t>
            </w:r>
            <w:r>
              <w:rPr>
                <w:rFonts w:hint="eastAsia" w:ascii="仿宋" w:hAnsi="仿宋" w:eastAsia="仿宋"/>
                <w:szCs w:val="21"/>
              </w:rPr>
              <w:t>3人，</w:t>
            </w:r>
            <w:r>
              <w:rPr>
                <w:rFonts w:ascii="仿宋" w:hAnsi="仿宋" w:eastAsia="仿宋"/>
                <w:szCs w:val="21"/>
              </w:rPr>
              <w:t>且至少</w:t>
            </w:r>
            <w:r>
              <w:rPr>
                <w:rFonts w:hint="eastAsia" w:ascii="仿宋" w:hAnsi="仿宋" w:eastAsia="仿宋"/>
                <w:szCs w:val="21"/>
              </w:rPr>
              <w:t>1人</w:t>
            </w:r>
            <w:r>
              <w:rPr>
                <w:rFonts w:ascii="仿宋" w:hAnsi="仿宋" w:eastAsia="仿宋"/>
                <w:szCs w:val="21"/>
              </w:rPr>
              <w:t>为处级干部</w:t>
            </w:r>
            <w:r>
              <w:rPr>
                <w:rFonts w:hint="eastAsia" w:ascii="仿宋" w:hAnsi="仿宋" w:eastAsia="仿宋"/>
                <w:szCs w:val="21"/>
              </w:rPr>
              <w:t>）</w:t>
            </w:r>
          </w:p>
          <w:p w14:paraId="37955105">
            <w:pPr>
              <w:spacing w:line="360" w:lineRule="exact"/>
              <w:rPr>
                <w:rFonts w:ascii="仿宋" w:hAnsi="仿宋" w:eastAsia="仿宋"/>
                <w:szCs w:val="21"/>
              </w:rPr>
            </w:pPr>
          </w:p>
        </w:tc>
        <w:tc>
          <w:tcPr>
            <w:tcW w:w="1413" w:type="pct"/>
            <w:gridSpan w:val="3"/>
          </w:tcPr>
          <w:p w14:paraId="0E253F6F">
            <w:pPr>
              <w:spacing w:line="360" w:lineRule="exact"/>
              <w:rPr>
                <w:rFonts w:ascii="仿宋" w:hAnsi="仿宋" w:eastAsia="仿宋"/>
                <w:sz w:val="24"/>
                <w:szCs w:val="24"/>
              </w:rPr>
            </w:pPr>
          </w:p>
        </w:tc>
        <w:tc>
          <w:tcPr>
            <w:tcW w:w="2548" w:type="pct"/>
            <w:gridSpan w:val="6"/>
            <w:vMerge w:val="restart"/>
          </w:tcPr>
          <w:p w14:paraId="5B24085A">
            <w:pPr>
              <w:spacing w:line="360" w:lineRule="exact"/>
              <w:jc w:val="left"/>
              <w:rPr>
                <w:rFonts w:ascii="仿宋" w:hAnsi="仿宋" w:eastAsia="仿宋"/>
                <w:sz w:val="24"/>
                <w:szCs w:val="24"/>
              </w:rPr>
            </w:pPr>
          </w:p>
          <w:p w14:paraId="2654F6D0">
            <w:pPr>
              <w:spacing w:line="360" w:lineRule="exact"/>
              <w:jc w:val="left"/>
              <w:rPr>
                <w:rFonts w:ascii="仿宋" w:hAnsi="仿宋" w:eastAsia="仿宋"/>
                <w:sz w:val="24"/>
                <w:szCs w:val="24"/>
              </w:rPr>
            </w:pPr>
            <w:r>
              <w:rPr>
                <w:rFonts w:hint="eastAsia" w:ascii="仿宋" w:hAnsi="仿宋" w:eastAsia="仿宋"/>
                <w:sz w:val="24"/>
                <w:szCs w:val="24"/>
              </w:rPr>
              <w:t>设备安装调试后至今使用性能（是、否）正常,运行状况（是、否）正常,验收（是、否）合格。</w:t>
            </w:r>
          </w:p>
          <w:p w14:paraId="149D364F">
            <w:pPr>
              <w:spacing w:line="360" w:lineRule="exact"/>
              <w:jc w:val="left"/>
              <w:rPr>
                <w:rFonts w:ascii="仿宋" w:hAnsi="仿宋" w:eastAsia="仿宋"/>
                <w:sz w:val="24"/>
                <w:szCs w:val="24"/>
              </w:rPr>
            </w:pPr>
          </w:p>
          <w:p w14:paraId="3B1C7DAB">
            <w:pPr>
              <w:spacing w:line="360" w:lineRule="exact"/>
              <w:ind w:firstLine="1920" w:firstLineChars="800"/>
              <w:rPr>
                <w:rFonts w:ascii="仿宋" w:hAnsi="仿宋" w:eastAsia="仿宋"/>
                <w:sz w:val="24"/>
                <w:szCs w:val="24"/>
              </w:rPr>
            </w:pPr>
            <w:r>
              <w:rPr>
                <w:rFonts w:hint="eastAsia" w:ascii="仿宋" w:hAnsi="仿宋" w:eastAsia="仿宋"/>
                <w:sz w:val="24"/>
                <w:szCs w:val="24"/>
              </w:rPr>
              <w:t>（</w:t>
            </w:r>
            <w:r>
              <w:rPr>
                <w:rFonts w:hint="eastAsia" w:ascii="仿宋" w:hAnsi="仿宋" w:eastAsia="仿宋"/>
                <w:b/>
                <w:sz w:val="24"/>
                <w:szCs w:val="24"/>
              </w:rPr>
              <w:t>采购单位公章</w:t>
            </w:r>
            <w:r>
              <w:rPr>
                <w:rFonts w:hint="eastAsia" w:ascii="仿宋" w:hAnsi="仿宋" w:eastAsia="仿宋"/>
                <w:sz w:val="24"/>
                <w:szCs w:val="24"/>
              </w:rPr>
              <w:t>）</w:t>
            </w:r>
          </w:p>
          <w:p w14:paraId="050E6D4B">
            <w:pPr>
              <w:spacing w:line="360" w:lineRule="exact"/>
              <w:jc w:val="center"/>
              <w:rPr>
                <w:rFonts w:ascii="仿宋" w:hAnsi="仿宋" w:eastAsia="仿宋"/>
                <w:sz w:val="24"/>
                <w:szCs w:val="24"/>
              </w:rPr>
            </w:pPr>
            <w:r>
              <w:rPr>
                <w:rFonts w:hint="eastAsia" w:ascii="仿宋" w:hAnsi="仿宋" w:eastAsia="仿宋"/>
                <w:sz w:val="24"/>
                <w:szCs w:val="24"/>
              </w:rPr>
              <w:t xml:space="preserve">                  验收日期：    年   月   日</w:t>
            </w:r>
          </w:p>
        </w:tc>
      </w:tr>
      <w:tr w14:paraId="2CF01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exact"/>
          <w:jc w:val="center"/>
        </w:trPr>
        <w:tc>
          <w:tcPr>
            <w:tcW w:w="257" w:type="pct"/>
            <w:vMerge w:val="continue"/>
            <w:vAlign w:val="center"/>
          </w:tcPr>
          <w:p w14:paraId="128E9FBD">
            <w:pPr>
              <w:spacing w:line="260" w:lineRule="exact"/>
              <w:jc w:val="center"/>
              <w:rPr>
                <w:rFonts w:ascii="仿宋" w:hAnsi="仿宋" w:eastAsia="仿宋"/>
                <w:sz w:val="24"/>
                <w:szCs w:val="24"/>
              </w:rPr>
            </w:pPr>
          </w:p>
        </w:tc>
        <w:tc>
          <w:tcPr>
            <w:tcW w:w="780" w:type="pct"/>
            <w:vMerge w:val="continue"/>
          </w:tcPr>
          <w:p w14:paraId="7153183B">
            <w:pPr>
              <w:spacing w:line="360" w:lineRule="exact"/>
              <w:rPr>
                <w:rFonts w:ascii="仿宋" w:hAnsi="仿宋" w:eastAsia="仿宋"/>
                <w:sz w:val="24"/>
                <w:szCs w:val="24"/>
              </w:rPr>
            </w:pPr>
          </w:p>
        </w:tc>
        <w:tc>
          <w:tcPr>
            <w:tcW w:w="1413" w:type="pct"/>
            <w:gridSpan w:val="3"/>
          </w:tcPr>
          <w:p w14:paraId="2D590621">
            <w:pPr>
              <w:spacing w:line="360" w:lineRule="exact"/>
              <w:rPr>
                <w:rFonts w:ascii="仿宋" w:hAnsi="仿宋" w:eastAsia="仿宋"/>
                <w:sz w:val="24"/>
                <w:szCs w:val="24"/>
              </w:rPr>
            </w:pPr>
          </w:p>
        </w:tc>
        <w:tc>
          <w:tcPr>
            <w:tcW w:w="2548" w:type="pct"/>
            <w:gridSpan w:val="6"/>
            <w:vMerge w:val="continue"/>
          </w:tcPr>
          <w:p w14:paraId="70D3064D">
            <w:pPr>
              <w:spacing w:line="360" w:lineRule="exact"/>
              <w:jc w:val="left"/>
              <w:rPr>
                <w:rFonts w:ascii="仿宋" w:hAnsi="仿宋" w:eastAsia="仿宋"/>
                <w:sz w:val="24"/>
                <w:szCs w:val="24"/>
              </w:rPr>
            </w:pPr>
          </w:p>
        </w:tc>
      </w:tr>
      <w:tr w14:paraId="38F9F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exact"/>
          <w:jc w:val="center"/>
        </w:trPr>
        <w:tc>
          <w:tcPr>
            <w:tcW w:w="257" w:type="pct"/>
            <w:vMerge w:val="continue"/>
            <w:vAlign w:val="center"/>
          </w:tcPr>
          <w:p w14:paraId="0FF1C0AB">
            <w:pPr>
              <w:spacing w:line="260" w:lineRule="exact"/>
              <w:jc w:val="center"/>
              <w:rPr>
                <w:rFonts w:ascii="仿宋" w:hAnsi="仿宋" w:eastAsia="仿宋"/>
                <w:sz w:val="24"/>
                <w:szCs w:val="24"/>
              </w:rPr>
            </w:pPr>
          </w:p>
        </w:tc>
        <w:tc>
          <w:tcPr>
            <w:tcW w:w="780" w:type="pct"/>
            <w:vMerge w:val="continue"/>
          </w:tcPr>
          <w:p w14:paraId="411DCDCF">
            <w:pPr>
              <w:spacing w:line="360" w:lineRule="exact"/>
              <w:rPr>
                <w:rFonts w:ascii="仿宋" w:hAnsi="仿宋" w:eastAsia="仿宋"/>
                <w:sz w:val="24"/>
                <w:szCs w:val="24"/>
              </w:rPr>
            </w:pPr>
          </w:p>
        </w:tc>
        <w:tc>
          <w:tcPr>
            <w:tcW w:w="1413" w:type="pct"/>
            <w:gridSpan w:val="3"/>
          </w:tcPr>
          <w:p w14:paraId="30BFB31F">
            <w:pPr>
              <w:spacing w:line="360" w:lineRule="exact"/>
              <w:rPr>
                <w:rFonts w:ascii="仿宋" w:hAnsi="仿宋" w:eastAsia="仿宋"/>
                <w:sz w:val="24"/>
                <w:szCs w:val="24"/>
              </w:rPr>
            </w:pPr>
          </w:p>
        </w:tc>
        <w:tc>
          <w:tcPr>
            <w:tcW w:w="2548" w:type="pct"/>
            <w:gridSpan w:val="6"/>
            <w:vMerge w:val="continue"/>
          </w:tcPr>
          <w:p w14:paraId="79366BDF">
            <w:pPr>
              <w:spacing w:line="360" w:lineRule="exact"/>
              <w:jc w:val="left"/>
              <w:rPr>
                <w:rFonts w:ascii="仿宋" w:hAnsi="仿宋" w:eastAsia="仿宋"/>
                <w:sz w:val="24"/>
                <w:szCs w:val="24"/>
              </w:rPr>
            </w:pPr>
          </w:p>
        </w:tc>
      </w:tr>
      <w:tr w14:paraId="6E605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exact"/>
          <w:jc w:val="center"/>
        </w:trPr>
        <w:tc>
          <w:tcPr>
            <w:tcW w:w="257" w:type="pct"/>
            <w:vMerge w:val="restart"/>
            <w:vAlign w:val="center"/>
          </w:tcPr>
          <w:p w14:paraId="495FD0E1">
            <w:pPr>
              <w:spacing w:line="260" w:lineRule="exact"/>
              <w:jc w:val="center"/>
              <w:rPr>
                <w:rFonts w:ascii="仿宋" w:hAnsi="仿宋" w:eastAsia="仿宋"/>
                <w:sz w:val="24"/>
                <w:szCs w:val="24"/>
              </w:rPr>
            </w:pPr>
            <w:r>
              <w:rPr>
                <w:rFonts w:hint="eastAsia" w:ascii="仿宋" w:hAnsi="仿宋" w:eastAsia="仿宋"/>
                <w:sz w:val="18"/>
                <w:szCs w:val="18"/>
              </w:rPr>
              <w:t>校</w:t>
            </w:r>
            <w:r>
              <w:rPr>
                <w:rFonts w:ascii="仿宋" w:hAnsi="仿宋" w:eastAsia="仿宋"/>
                <w:sz w:val="18"/>
                <w:szCs w:val="18"/>
              </w:rPr>
              <w:t>级验收</w:t>
            </w:r>
            <w:r>
              <w:rPr>
                <w:rFonts w:ascii="仿宋" w:hAnsi="仿宋" w:eastAsia="仿宋"/>
                <w:color w:val="000000"/>
                <w:sz w:val="18"/>
                <w:szCs w:val="18"/>
              </w:rPr>
              <w:t>（</w:t>
            </w:r>
            <w:r>
              <w:rPr>
                <w:rFonts w:hint="eastAsia" w:ascii="仿宋" w:hAnsi="仿宋" w:eastAsia="仿宋" w:cs="仿宋"/>
                <w:color w:val="000000"/>
                <w:sz w:val="18"/>
                <w:szCs w:val="18"/>
              </w:rPr>
              <w:t>校招标工作领导小组</w:t>
            </w:r>
            <w:r>
              <w:rPr>
                <w:rFonts w:hint="eastAsia" w:ascii="仿宋" w:hAnsi="仿宋" w:eastAsia="仿宋"/>
                <w:color w:val="000000"/>
                <w:sz w:val="18"/>
                <w:szCs w:val="18"/>
              </w:rPr>
              <w:t>验</w:t>
            </w:r>
            <w:r>
              <w:rPr>
                <w:rFonts w:hint="eastAsia" w:ascii="仿宋" w:hAnsi="仿宋" w:eastAsia="仿宋"/>
                <w:sz w:val="18"/>
                <w:szCs w:val="18"/>
              </w:rPr>
              <w:t>收）</w:t>
            </w:r>
          </w:p>
        </w:tc>
        <w:tc>
          <w:tcPr>
            <w:tcW w:w="780" w:type="pct"/>
            <w:vAlign w:val="center"/>
          </w:tcPr>
          <w:p w14:paraId="7B5BE2D1">
            <w:pPr>
              <w:spacing w:line="360" w:lineRule="exact"/>
              <w:jc w:val="left"/>
              <w:rPr>
                <w:rFonts w:ascii="仿宋" w:hAnsi="仿宋" w:eastAsia="仿宋"/>
                <w:sz w:val="24"/>
                <w:szCs w:val="24"/>
              </w:rPr>
            </w:pPr>
            <w:r>
              <w:rPr>
                <w:rFonts w:hint="eastAsia" w:ascii="仿宋" w:hAnsi="仿宋" w:eastAsia="仿宋"/>
                <w:sz w:val="24"/>
                <w:szCs w:val="24"/>
              </w:rPr>
              <w:t>校验收</w:t>
            </w:r>
          </w:p>
          <w:p w14:paraId="6FAEB3D2">
            <w:pPr>
              <w:spacing w:line="360" w:lineRule="exact"/>
              <w:jc w:val="left"/>
              <w:rPr>
                <w:rFonts w:ascii="仿宋" w:hAnsi="仿宋" w:eastAsia="仿宋"/>
                <w:sz w:val="24"/>
                <w:szCs w:val="24"/>
              </w:rPr>
            </w:pPr>
            <w:r>
              <w:rPr>
                <w:rFonts w:hint="eastAsia" w:ascii="仿宋" w:hAnsi="仿宋" w:eastAsia="仿宋"/>
                <w:sz w:val="24"/>
                <w:szCs w:val="24"/>
              </w:rPr>
              <w:t>专家</w:t>
            </w:r>
          </w:p>
        </w:tc>
        <w:tc>
          <w:tcPr>
            <w:tcW w:w="1413" w:type="pct"/>
            <w:gridSpan w:val="3"/>
            <w:vAlign w:val="center"/>
          </w:tcPr>
          <w:p w14:paraId="7BFDC2B8">
            <w:pPr>
              <w:spacing w:line="300" w:lineRule="exact"/>
              <w:jc w:val="center"/>
              <w:rPr>
                <w:rFonts w:ascii="仿宋" w:hAnsi="仿宋" w:eastAsia="仿宋"/>
                <w:sz w:val="24"/>
                <w:szCs w:val="24"/>
              </w:rPr>
            </w:pPr>
          </w:p>
        </w:tc>
        <w:tc>
          <w:tcPr>
            <w:tcW w:w="1087" w:type="pct"/>
            <w:gridSpan w:val="3"/>
            <w:vMerge w:val="restart"/>
          </w:tcPr>
          <w:p w14:paraId="5430CFC8">
            <w:pPr>
              <w:spacing w:line="240" w:lineRule="exact"/>
              <w:jc w:val="left"/>
              <w:rPr>
                <w:rFonts w:ascii="仿宋" w:hAnsi="仿宋" w:eastAsia="仿宋"/>
                <w:sz w:val="24"/>
                <w:szCs w:val="24"/>
              </w:rPr>
            </w:pPr>
          </w:p>
          <w:p w14:paraId="267A6EEF">
            <w:pPr>
              <w:spacing w:line="240" w:lineRule="exact"/>
              <w:jc w:val="left"/>
              <w:rPr>
                <w:rFonts w:ascii="仿宋" w:hAnsi="仿宋" w:eastAsia="仿宋"/>
                <w:sz w:val="24"/>
                <w:szCs w:val="24"/>
              </w:rPr>
            </w:pPr>
            <w:r>
              <w:rPr>
                <w:rFonts w:hint="eastAsia" w:ascii="仿宋" w:hAnsi="仿宋" w:eastAsia="仿宋"/>
                <w:sz w:val="24"/>
                <w:szCs w:val="24"/>
              </w:rPr>
              <w:t>验收发现问题及整改要求：</w:t>
            </w:r>
          </w:p>
          <w:p w14:paraId="08B2C179">
            <w:pPr>
              <w:spacing w:line="240" w:lineRule="exact"/>
              <w:rPr>
                <w:rFonts w:ascii="仿宋" w:hAnsi="仿宋" w:eastAsia="仿宋"/>
                <w:sz w:val="24"/>
                <w:szCs w:val="24"/>
              </w:rPr>
            </w:pPr>
          </w:p>
          <w:p w14:paraId="4D978BEE">
            <w:pPr>
              <w:spacing w:line="240" w:lineRule="exact"/>
              <w:rPr>
                <w:rFonts w:ascii="仿宋" w:hAnsi="仿宋" w:eastAsia="仿宋"/>
                <w:sz w:val="24"/>
                <w:szCs w:val="24"/>
              </w:rPr>
            </w:pPr>
          </w:p>
          <w:p w14:paraId="6584D735">
            <w:pPr>
              <w:spacing w:line="240" w:lineRule="exact"/>
              <w:rPr>
                <w:rFonts w:ascii="仿宋" w:hAnsi="仿宋" w:eastAsia="仿宋"/>
                <w:sz w:val="24"/>
                <w:szCs w:val="24"/>
              </w:rPr>
            </w:pPr>
            <w:r>
              <w:rPr>
                <w:rFonts w:hint="eastAsia" w:ascii="仿宋" w:hAnsi="仿宋" w:eastAsia="仿宋"/>
                <w:sz w:val="24"/>
                <w:szCs w:val="24"/>
              </w:rPr>
              <w:t>整改负责人签字：</w:t>
            </w:r>
          </w:p>
          <w:p w14:paraId="56C4500F">
            <w:pPr>
              <w:spacing w:line="240" w:lineRule="exact"/>
              <w:rPr>
                <w:rFonts w:ascii="仿宋" w:hAnsi="仿宋" w:eastAsia="仿宋"/>
                <w:sz w:val="24"/>
                <w:szCs w:val="24"/>
              </w:rPr>
            </w:pPr>
          </w:p>
          <w:p w14:paraId="08EC799A">
            <w:pPr>
              <w:spacing w:line="240" w:lineRule="exact"/>
              <w:rPr>
                <w:rFonts w:ascii="仿宋" w:hAnsi="仿宋" w:eastAsia="仿宋"/>
                <w:sz w:val="24"/>
                <w:szCs w:val="24"/>
              </w:rPr>
            </w:pPr>
            <w:r>
              <w:rPr>
                <w:rFonts w:hint="eastAsia" w:ascii="仿宋" w:hAnsi="仿宋" w:eastAsia="仿宋"/>
                <w:sz w:val="24"/>
                <w:szCs w:val="24"/>
              </w:rPr>
              <w:t xml:space="preserve">整改日期： </w:t>
            </w:r>
          </w:p>
          <w:p w14:paraId="6B69117D">
            <w:pPr>
              <w:spacing w:line="240" w:lineRule="exact"/>
              <w:rPr>
                <w:rFonts w:ascii="仿宋" w:hAnsi="仿宋" w:eastAsia="仿宋"/>
                <w:sz w:val="24"/>
                <w:szCs w:val="24"/>
              </w:rPr>
            </w:pPr>
            <w:r>
              <w:rPr>
                <w:rFonts w:hint="eastAsia" w:ascii="仿宋" w:hAnsi="仿宋" w:eastAsia="仿宋"/>
                <w:sz w:val="24"/>
                <w:szCs w:val="24"/>
              </w:rPr>
              <w:t xml:space="preserve"> </w:t>
            </w:r>
          </w:p>
          <w:p w14:paraId="6CAA2B00">
            <w:pPr>
              <w:spacing w:line="240" w:lineRule="exact"/>
              <w:ind w:firstLine="720" w:firstLineChars="300"/>
              <w:rPr>
                <w:rFonts w:ascii="仿宋" w:hAnsi="仿宋" w:eastAsia="仿宋"/>
                <w:sz w:val="24"/>
                <w:szCs w:val="24"/>
              </w:rPr>
            </w:pPr>
            <w:r>
              <w:rPr>
                <w:rFonts w:hint="eastAsia" w:ascii="仿宋" w:hAnsi="仿宋" w:eastAsia="仿宋"/>
                <w:sz w:val="24"/>
                <w:szCs w:val="24"/>
              </w:rPr>
              <w:t>年  月  日</w:t>
            </w:r>
          </w:p>
        </w:tc>
        <w:tc>
          <w:tcPr>
            <w:tcW w:w="1461" w:type="pct"/>
            <w:gridSpan w:val="3"/>
            <w:vMerge w:val="restart"/>
          </w:tcPr>
          <w:p w14:paraId="08ADF53C">
            <w:pPr>
              <w:spacing w:line="520" w:lineRule="exact"/>
              <w:rPr>
                <w:rFonts w:ascii="仿宋" w:hAnsi="仿宋" w:eastAsia="仿宋"/>
                <w:sz w:val="24"/>
                <w:szCs w:val="24"/>
              </w:rPr>
            </w:pPr>
            <w:r>
              <w:rPr>
                <w:rFonts w:ascii="仿宋" w:hAnsi="仿宋" w:eastAsia="仿宋"/>
                <w:sz w:val="24"/>
                <w:szCs w:val="24"/>
              </w:rPr>
              <w:pict>
                <v:rect id="_x0000_s1031" o:spid="_x0000_s1031" o:spt="1" style="position:absolute;left:0pt;margin-left:23.35pt;margin-top:37.5pt;height:8.3pt;width:9.75pt;z-index:251660288;mso-width-relative:page;mso-height-relative:page;" coordsize="21600,21600" o:gfxdata="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FZy0APWAAAABwEAAA8AAAAAAAAAAQAgAAAAIgAAAGRycy9kb3ducmV2Lnht&#10;bFBLAQIUABQAAAAIAIdO4kDtL5/INAIAAHwEAAAOAAAAAAAAAAEAIAAAACUBAABkcnMvZTJvRG9j&#10;LnhtbFBLBQYAAAAABgAGAFkBAADLBQAAAAA=&#10;">
                  <v:path/>
                  <v:fill focussize="0,0"/>
                  <v:stroke/>
                  <v:imagedata o:title=""/>
                  <o:lock v:ext="edit"/>
                </v:rect>
              </w:pict>
            </w:r>
            <w:r>
              <w:rPr>
                <w:rFonts w:hint="eastAsia" w:ascii="仿宋" w:hAnsi="仿宋" w:eastAsia="仿宋"/>
                <w:sz w:val="24"/>
                <w:szCs w:val="24"/>
              </w:rPr>
              <w:t>验收程序(是,否)完整。   验收合格</w:t>
            </w:r>
          </w:p>
          <w:p w14:paraId="0060ED23">
            <w:pPr>
              <w:spacing w:line="520" w:lineRule="exact"/>
              <w:rPr>
                <w:rFonts w:ascii="仿宋" w:hAnsi="仿宋" w:eastAsia="仿宋"/>
                <w:sz w:val="24"/>
                <w:szCs w:val="24"/>
              </w:rPr>
            </w:pPr>
            <w:r>
              <w:rPr>
                <w:rFonts w:ascii="仿宋" w:hAnsi="仿宋" w:eastAsia="仿宋"/>
                <w:sz w:val="24"/>
                <w:szCs w:val="24"/>
              </w:rPr>
              <w:pict>
                <v:rect id="矩形 10" o:spid="_x0000_s1028" o:spt="1" style="position:absolute;left:0pt;margin-left:2.35pt;margin-top:9.9pt;height:8.3pt;width:9.75pt;z-index:251659264;mso-width-relative:page;mso-height-relative:page;" coordsize="21600,21600" o:gfxdata="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MNoSFdYAAAAHAQAADwAAAAAAAAABACAAAAAiAAAAZHJzL2Rvd25yZXYueG1s&#10;UEsBAhQAFAAAAAgAh07iQEtb20IzAgAAfgQAAA4AAAAAAAAAAQAgAAAAJQEAAGRycy9lMm9Eb2Mu&#10;eG1sUEsFBgAAAAAGAAYAWQEAAMoFAAAAAA==&#10;">
                  <v:path/>
                  <v:fill focussize="0,0"/>
                  <v:stroke/>
                  <v:imagedata o:title=""/>
                  <o:lock v:ext="edit"/>
                </v:rect>
              </w:pict>
            </w:r>
            <w:r>
              <w:rPr>
                <w:rFonts w:hint="eastAsia" w:ascii="仿宋" w:hAnsi="仿宋" w:eastAsia="仿宋"/>
                <w:sz w:val="24"/>
                <w:szCs w:val="24"/>
              </w:rPr>
              <w:t xml:space="preserve">    验收不合格</w:t>
            </w:r>
          </w:p>
          <w:p w14:paraId="14877072">
            <w:pPr>
              <w:spacing w:line="520" w:lineRule="exact"/>
              <w:rPr>
                <w:rFonts w:ascii="仿宋" w:hAnsi="仿宋" w:eastAsia="仿宋"/>
                <w:sz w:val="24"/>
                <w:szCs w:val="24"/>
              </w:rPr>
            </w:pPr>
            <w:r>
              <w:rPr>
                <w:rFonts w:ascii="仿宋" w:hAnsi="仿宋" w:eastAsia="仿宋"/>
                <w:sz w:val="24"/>
                <w:szCs w:val="24"/>
              </w:rPr>
              <w:pict>
                <v:rect id="_x0000_s1032" o:spid="_x0000_s1032" o:spt="1" style="position:absolute;left:0pt;margin-left:2.35pt;margin-top:11.65pt;height:8.3pt;width:9.75pt;z-index:251661312;mso-width-relative:page;mso-height-relative:page;" coordsize="21600,21600" o:gfxdata="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MNoSFdYAAAAHAQAADwAAAAAAAAABACAAAAAiAAAAZHJzL2Rvd25yZXYueG1s&#10;UEsBAhQAFAAAAAgAh07iQEtb20IzAgAAfgQAAA4AAAAAAAAAAQAgAAAAJQEAAGRycy9lMm9Eb2Mu&#10;eG1sUEsFBgAAAAAGAAYAWQEAAMoFAAAAAA==&#10;">
                  <v:path/>
                  <v:fill focussize="0,0"/>
                  <v:stroke/>
                  <v:imagedata o:title=""/>
                  <o:lock v:ext="edit"/>
                </v:rect>
              </w:pict>
            </w:r>
            <w:r>
              <w:rPr>
                <w:rFonts w:hint="eastAsia" w:ascii="仿宋" w:hAnsi="仿宋" w:eastAsia="仿宋"/>
                <w:sz w:val="24"/>
                <w:szCs w:val="24"/>
              </w:rPr>
              <w:t xml:space="preserve">    整改后验收合格</w:t>
            </w:r>
          </w:p>
          <w:p w14:paraId="20405FCF">
            <w:pPr>
              <w:spacing w:line="520" w:lineRule="exact"/>
              <w:rPr>
                <w:rFonts w:ascii="仿宋" w:hAnsi="仿宋" w:eastAsia="仿宋"/>
                <w:sz w:val="24"/>
                <w:szCs w:val="24"/>
              </w:rPr>
            </w:pPr>
            <w:r>
              <w:rPr>
                <w:rFonts w:hint="eastAsia" w:ascii="仿宋" w:hAnsi="仿宋" w:eastAsia="仿宋"/>
                <w:sz w:val="24"/>
                <w:szCs w:val="24"/>
              </w:rPr>
              <w:t xml:space="preserve">       附整改报告</w:t>
            </w:r>
          </w:p>
          <w:p w14:paraId="5DEA50BF">
            <w:pPr>
              <w:spacing w:line="520" w:lineRule="exact"/>
              <w:rPr>
                <w:rFonts w:ascii="仿宋" w:hAnsi="仿宋" w:eastAsia="仿宋"/>
                <w:sz w:val="24"/>
                <w:szCs w:val="24"/>
              </w:rPr>
            </w:pPr>
            <w:r>
              <w:rPr>
                <w:rFonts w:hint="eastAsia" w:ascii="仿宋" w:hAnsi="仿宋" w:eastAsia="仿宋"/>
                <w:sz w:val="24"/>
                <w:szCs w:val="24"/>
              </w:rPr>
              <w:t xml:space="preserve">       附验收相关说明</w:t>
            </w:r>
          </w:p>
          <w:p w14:paraId="010A4617">
            <w:pPr>
              <w:spacing w:line="520" w:lineRule="exact"/>
              <w:jc w:val="right"/>
              <w:rPr>
                <w:rFonts w:ascii="仿宋" w:hAnsi="仿宋" w:eastAsia="仿宋"/>
                <w:sz w:val="24"/>
                <w:szCs w:val="24"/>
              </w:rPr>
            </w:pPr>
            <w:r>
              <w:rPr>
                <w:rFonts w:hint="eastAsia" w:ascii="仿宋" w:hAnsi="仿宋" w:eastAsia="仿宋"/>
                <w:sz w:val="24"/>
                <w:szCs w:val="24"/>
              </w:rPr>
              <w:t>（公章）                 验收日期：    年   月   日</w:t>
            </w:r>
          </w:p>
          <w:p w14:paraId="2F270168">
            <w:pPr>
              <w:spacing w:line="520" w:lineRule="exact"/>
              <w:jc w:val="right"/>
              <w:rPr>
                <w:rFonts w:ascii="仿宋" w:hAnsi="仿宋" w:eastAsia="仿宋"/>
                <w:sz w:val="24"/>
                <w:szCs w:val="24"/>
              </w:rPr>
            </w:pPr>
          </w:p>
          <w:p w14:paraId="072E5845">
            <w:pPr>
              <w:spacing w:line="520" w:lineRule="exact"/>
              <w:jc w:val="right"/>
              <w:rPr>
                <w:rFonts w:ascii="仿宋" w:hAnsi="仿宋" w:eastAsia="仿宋"/>
                <w:sz w:val="24"/>
                <w:szCs w:val="24"/>
              </w:rPr>
            </w:pPr>
          </w:p>
          <w:p w14:paraId="0275B3F9">
            <w:pPr>
              <w:spacing w:line="520" w:lineRule="exact"/>
              <w:jc w:val="right"/>
              <w:rPr>
                <w:rFonts w:ascii="仿宋" w:hAnsi="仿宋" w:eastAsia="仿宋"/>
                <w:sz w:val="24"/>
                <w:szCs w:val="24"/>
              </w:rPr>
            </w:pPr>
            <w:r>
              <w:rPr>
                <w:rFonts w:hint="eastAsia" w:ascii="仿宋" w:hAnsi="仿宋" w:eastAsia="仿宋"/>
                <w:sz w:val="24"/>
                <w:szCs w:val="24"/>
              </w:rPr>
              <w:t>验收日期：    年   月   日</w:t>
            </w:r>
          </w:p>
        </w:tc>
      </w:tr>
      <w:tr w14:paraId="7CBF4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exact"/>
          <w:jc w:val="center"/>
        </w:trPr>
        <w:tc>
          <w:tcPr>
            <w:tcW w:w="257" w:type="pct"/>
            <w:vMerge w:val="continue"/>
            <w:vAlign w:val="center"/>
          </w:tcPr>
          <w:p w14:paraId="368D4D4F">
            <w:pPr>
              <w:spacing w:line="260" w:lineRule="exact"/>
              <w:jc w:val="center"/>
              <w:rPr>
                <w:rFonts w:ascii="仿宋" w:hAnsi="仿宋" w:eastAsia="仿宋"/>
                <w:sz w:val="24"/>
                <w:szCs w:val="24"/>
              </w:rPr>
            </w:pPr>
          </w:p>
        </w:tc>
        <w:tc>
          <w:tcPr>
            <w:tcW w:w="780" w:type="pct"/>
            <w:vAlign w:val="center"/>
          </w:tcPr>
          <w:p w14:paraId="4043ECAA">
            <w:pPr>
              <w:spacing w:line="360" w:lineRule="exact"/>
              <w:jc w:val="left"/>
              <w:rPr>
                <w:rFonts w:ascii="仿宋" w:hAnsi="仿宋" w:eastAsia="仿宋"/>
                <w:sz w:val="24"/>
                <w:szCs w:val="24"/>
              </w:rPr>
            </w:pPr>
            <w:r>
              <w:rPr>
                <w:rFonts w:hint="eastAsia" w:ascii="仿宋" w:hAnsi="仿宋" w:eastAsia="仿宋"/>
                <w:sz w:val="24"/>
                <w:szCs w:val="24"/>
              </w:rPr>
              <w:t>校验收</w:t>
            </w:r>
          </w:p>
          <w:p w14:paraId="6B0DA636">
            <w:pPr>
              <w:spacing w:line="360" w:lineRule="exact"/>
              <w:jc w:val="left"/>
              <w:rPr>
                <w:rFonts w:ascii="仿宋" w:hAnsi="仿宋" w:eastAsia="仿宋"/>
                <w:sz w:val="24"/>
                <w:szCs w:val="24"/>
              </w:rPr>
            </w:pPr>
            <w:r>
              <w:rPr>
                <w:rFonts w:hint="eastAsia" w:ascii="仿宋" w:hAnsi="仿宋" w:eastAsia="仿宋"/>
                <w:sz w:val="24"/>
                <w:szCs w:val="24"/>
              </w:rPr>
              <w:t>专家</w:t>
            </w:r>
          </w:p>
        </w:tc>
        <w:tc>
          <w:tcPr>
            <w:tcW w:w="1413" w:type="pct"/>
            <w:gridSpan w:val="3"/>
            <w:vAlign w:val="center"/>
          </w:tcPr>
          <w:p w14:paraId="4AD840B5">
            <w:pPr>
              <w:spacing w:line="300" w:lineRule="exact"/>
              <w:jc w:val="center"/>
              <w:rPr>
                <w:rFonts w:ascii="仿宋" w:hAnsi="仿宋" w:eastAsia="仿宋"/>
                <w:sz w:val="24"/>
                <w:szCs w:val="24"/>
              </w:rPr>
            </w:pPr>
          </w:p>
        </w:tc>
        <w:tc>
          <w:tcPr>
            <w:tcW w:w="1087" w:type="pct"/>
            <w:gridSpan w:val="3"/>
            <w:vMerge w:val="continue"/>
          </w:tcPr>
          <w:p w14:paraId="626DE533">
            <w:pPr>
              <w:spacing w:line="300" w:lineRule="exact"/>
              <w:rPr>
                <w:rFonts w:ascii="仿宋" w:hAnsi="仿宋" w:eastAsia="仿宋"/>
                <w:sz w:val="24"/>
                <w:szCs w:val="24"/>
              </w:rPr>
            </w:pPr>
          </w:p>
        </w:tc>
        <w:tc>
          <w:tcPr>
            <w:tcW w:w="1461" w:type="pct"/>
            <w:gridSpan w:val="3"/>
            <w:vMerge w:val="continue"/>
          </w:tcPr>
          <w:p w14:paraId="4C8B0812">
            <w:pPr>
              <w:spacing w:line="300" w:lineRule="exact"/>
              <w:rPr>
                <w:rFonts w:ascii="仿宋" w:hAnsi="仿宋" w:eastAsia="仿宋"/>
                <w:sz w:val="24"/>
                <w:szCs w:val="24"/>
              </w:rPr>
            </w:pPr>
          </w:p>
        </w:tc>
      </w:tr>
      <w:tr w14:paraId="422F7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exact"/>
          <w:jc w:val="center"/>
        </w:trPr>
        <w:tc>
          <w:tcPr>
            <w:tcW w:w="257" w:type="pct"/>
            <w:vMerge w:val="continue"/>
            <w:vAlign w:val="center"/>
          </w:tcPr>
          <w:p w14:paraId="1B215AE3">
            <w:pPr>
              <w:spacing w:line="260" w:lineRule="exact"/>
              <w:jc w:val="center"/>
              <w:rPr>
                <w:rFonts w:ascii="仿宋" w:hAnsi="仿宋" w:eastAsia="仿宋"/>
                <w:sz w:val="24"/>
                <w:szCs w:val="24"/>
              </w:rPr>
            </w:pPr>
          </w:p>
        </w:tc>
        <w:tc>
          <w:tcPr>
            <w:tcW w:w="780" w:type="pct"/>
            <w:vAlign w:val="center"/>
          </w:tcPr>
          <w:p w14:paraId="5E19ECEF">
            <w:pPr>
              <w:spacing w:line="360" w:lineRule="exact"/>
              <w:jc w:val="left"/>
              <w:rPr>
                <w:rFonts w:ascii="仿宋" w:hAnsi="仿宋" w:eastAsia="仿宋"/>
                <w:sz w:val="24"/>
                <w:szCs w:val="24"/>
              </w:rPr>
            </w:pPr>
            <w:r>
              <w:rPr>
                <w:rFonts w:hint="eastAsia" w:ascii="仿宋" w:hAnsi="仿宋" w:eastAsia="仿宋"/>
                <w:sz w:val="24"/>
                <w:szCs w:val="24"/>
              </w:rPr>
              <w:t>业主专家</w:t>
            </w:r>
          </w:p>
        </w:tc>
        <w:tc>
          <w:tcPr>
            <w:tcW w:w="1413" w:type="pct"/>
            <w:gridSpan w:val="3"/>
            <w:vAlign w:val="center"/>
          </w:tcPr>
          <w:p w14:paraId="7E7DF42B">
            <w:pPr>
              <w:spacing w:line="300" w:lineRule="exact"/>
              <w:jc w:val="center"/>
              <w:rPr>
                <w:rFonts w:ascii="仿宋" w:hAnsi="仿宋" w:eastAsia="仿宋"/>
                <w:sz w:val="24"/>
                <w:szCs w:val="24"/>
              </w:rPr>
            </w:pPr>
          </w:p>
        </w:tc>
        <w:tc>
          <w:tcPr>
            <w:tcW w:w="1087" w:type="pct"/>
            <w:gridSpan w:val="3"/>
            <w:vMerge w:val="continue"/>
          </w:tcPr>
          <w:p w14:paraId="03BE0ED2">
            <w:pPr>
              <w:spacing w:line="300" w:lineRule="exact"/>
              <w:rPr>
                <w:rFonts w:ascii="仿宋" w:hAnsi="仿宋" w:eastAsia="仿宋"/>
                <w:sz w:val="24"/>
                <w:szCs w:val="24"/>
              </w:rPr>
            </w:pPr>
          </w:p>
        </w:tc>
        <w:tc>
          <w:tcPr>
            <w:tcW w:w="1461" w:type="pct"/>
            <w:gridSpan w:val="3"/>
            <w:vMerge w:val="continue"/>
          </w:tcPr>
          <w:p w14:paraId="25C8A4DF">
            <w:pPr>
              <w:spacing w:line="300" w:lineRule="exact"/>
              <w:rPr>
                <w:rFonts w:ascii="仿宋" w:hAnsi="仿宋" w:eastAsia="仿宋"/>
                <w:sz w:val="24"/>
                <w:szCs w:val="24"/>
              </w:rPr>
            </w:pPr>
          </w:p>
        </w:tc>
      </w:tr>
      <w:tr w14:paraId="567EB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exact"/>
          <w:jc w:val="center"/>
        </w:trPr>
        <w:tc>
          <w:tcPr>
            <w:tcW w:w="257" w:type="pct"/>
            <w:vMerge w:val="continue"/>
            <w:vAlign w:val="center"/>
          </w:tcPr>
          <w:p w14:paraId="3A808600">
            <w:pPr>
              <w:spacing w:line="260" w:lineRule="exact"/>
              <w:jc w:val="center"/>
              <w:rPr>
                <w:rFonts w:ascii="仿宋" w:hAnsi="仿宋" w:eastAsia="仿宋"/>
                <w:sz w:val="24"/>
                <w:szCs w:val="24"/>
              </w:rPr>
            </w:pPr>
          </w:p>
        </w:tc>
        <w:tc>
          <w:tcPr>
            <w:tcW w:w="780" w:type="pct"/>
            <w:vAlign w:val="center"/>
          </w:tcPr>
          <w:p w14:paraId="3D30593A">
            <w:pPr>
              <w:spacing w:line="360" w:lineRule="exact"/>
              <w:jc w:val="left"/>
              <w:rPr>
                <w:rFonts w:ascii="仿宋" w:hAnsi="仿宋" w:eastAsia="仿宋"/>
                <w:sz w:val="24"/>
                <w:szCs w:val="24"/>
              </w:rPr>
            </w:pPr>
            <w:r>
              <w:rPr>
                <w:rFonts w:hint="eastAsia" w:ascii="仿宋" w:hAnsi="仿宋" w:eastAsia="仿宋"/>
                <w:sz w:val="24"/>
                <w:szCs w:val="24"/>
              </w:rPr>
              <w:t>监督人</w:t>
            </w:r>
          </w:p>
          <w:p w14:paraId="0B924ACF">
            <w:pPr>
              <w:spacing w:line="360" w:lineRule="exact"/>
              <w:jc w:val="left"/>
              <w:rPr>
                <w:rFonts w:ascii="仿宋" w:hAnsi="仿宋" w:eastAsia="仿宋"/>
                <w:sz w:val="24"/>
                <w:szCs w:val="24"/>
              </w:rPr>
            </w:pPr>
          </w:p>
        </w:tc>
        <w:tc>
          <w:tcPr>
            <w:tcW w:w="1413" w:type="pct"/>
            <w:gridSpan w:val="3"/>
            <w:vAlign w:val="center"/>
          </w:tcPr>
          <w:p w14:paraId="27E4D974">
            <w:pPr>
              <w:spacing w:line="300" w:lineRule="exact"/>
              <w:jc w:val="center"/>
              <w:rPr>
                <w:rFonts w:ascii="仿宋" w:hAnsi="仿宋" w:eastAsia="仿宋"/>
                <w:sz w:val="24"/>
                <w:szCs w:val="24"/>
              </w:rPr>
            </w:pPr>
          </w:p>
        </w:tc>
        <w:tc>
          <w:tcPr>
            <w:tcW w:w="1087" w:type="pct"/>
            <w:gridSpan w:val="3"/>
            <w:vMerge w:val="continue"/>
          </w:tcPr>
          <w:p w14:paraId="6670DFFE">
            <w:pPr>
              <w:spacing w:line="300" w:lineRule="exact"/>
              <w:rPr>
                <w:rFonts w:ascii="仿宋" w:hAnsi="仿宋" w:eastAsia="仿宋"/>
                <w:sz w:val="24"/>
                <w:szCs w:val="24"/>
              </w:rPr>
            </w:pPr>
          </w:p>
        </w:tc>
        <w:tc>
          <w:tcPr>
            <w:tcW w:w="1461" w:type="pct"/>
            <w:gridSpan w:val="3"/>
            <w:vMerge w:val="continue"/>
          </w:tcPr>
          <w:p w14:paraId="78A6BF82">
            <w:pPr>
              <w:spacing w:line="300" w:lineRule="exact"/>
              <w:rPr>
                <w:rFonts w:ascii="仿宋" w:hAnsi="仿宋" w:eastAsia="仿宋"/>
                <w:sz w:val="24"/>
                <w:szCs w:val="24"/>
              </w:rPr>
            </w:pPr>
          </w:p>
        </w:tc>
      </w:tr>
      <w:tr w14:paraId="4DB6D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2" w:hRule="atLeast"/>
          <w:jc w:val="center"/>
        </w:trPr>
        <w:tc>
          <w:tcPr>
            <w:tcW w:w="5000" w:type="pct"/>
            <w:gridSpan w:val="11"/>
            <w:vAlign w:val="center"/>
          </w:tcPr>
          <w:p w14:paraId="63E1DD1D">
            <w:pPr>
              <w:spacing w:line="500" w:lineRule="exact"/>
              <w:rPr>
                <w:rFonts w:ascii="仿宋_GB2312" w:hAnsi="仿宋_GB2312" w:eastAsia="仿宋_GB2312" w:cs="仿宋_GB2312"/>
                <w:b/>
                <w:sz w:val="30"/>
                <w:szCs w:val="30"/>
              </w:rPr>
            </w:pPr>
            <w:r>
              <w:rPr>
                <w:rFonts w:hint="eastAsia" w:ascii="仿宋_GB2312" w:hAnsi="仿宋_GB2312" w:eastAsia="仿宋_GB2312" w:cs="仿宋_GB2312"/>
                <w:sz w:val="30"/>
                <w:szCs w:val="30"/>
              </w:rPr>
              <w:t>备注</w:t>
            </w:r>
            <w:r>
              <w:rPr>
                <w:rFonts w:hint="eastAsia" w:ascii="仿宋_GB2312" w:hAnsi="仿宋_GB2312" w:eastAsia="仿宋_GB2312" w:cs="仿宋_GB2312"/>
                <w:b/>
                <w:sz w:val="30"/>
                <w:szCs w:val="30"/>
              </w:rPr>
              <w:t>：本栏可不打印</w:t>
            </w:r>
          </w:p>
          <w:p w14:paraId="6925CDB7">
            <w:pPr>
              <w:widowControl/>
              <w:tabs>
                <w:tab w:val="left" w:pos="0"/>
              </w:tabs>
              <w:spacing w:line="560" w:lineRule="exact"/>
              <w:rPr>
                <w:rFonts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32"/>
                <w:szCs w:val="32"/>
                <w:shd w:val="clear" w:color="auto" w:fill="FFFFFF"/>
              </w:rPr>
              <w:t>软件开发服务类项目参照货物采购项目验收。</w:t>
            </w:r>
          </w:p>
          <w:p w14:paraId="669E2535">
            <w:pPr>
              <w:spacing w:line="50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2.单台（件）30万元以下且批量金额在80万元以下的采购项目由采购单位组织安装调试验收和采购单位验收，验收合格后不需提交校级验收，下一步可办理资产入库和报销等手续。 </w:t>
            </w:r>
          </w:p>
          <w:p w14:paraId="6020643C">
            <w:pPr>
              <w:spacing w:line="50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3.单台（件）30万元（含）以上及批量金额在80万元（含）以上的采购项目，由采购单位组织安装调试验收和采购单位验收，验收通过后提交校级验收，校级验收合格后，下一步可办理资产入库和报销等手续。</w:t>
            </w:r>
          </w:p>
          <w:p w14:paraId="2C5E1745">
            <w:pPr>
              <w:spacing w:line="50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4.申请校级验收时，需</w:t>
            </w:r>
            <w:r>
              <w:rPr>
                <w:rFonts w:hint="eastAsia" w:ascii="仿宋_GB2312" w:hAnsi="仿宋_GB2312" w:eastAsia="仿宋_GB2312" w:cs="仿宋_GB2312"/>
                <w:color w:val="000000"/>
                <w:sz w:val="30"/>
                <w:szCs w:val="30"/>
              </w:rPr>
              <w:t>提交以下相应材料：</w:t>
            </w:r>
            <w:r>
              <w:rPr>
                <w:rFonts w:hint="eastAsia" w:ascii="仿宋_GB2312" w:hAnsi="仿宋_GB2312" w:eastAsia="仿宋_GB2312" w:cs="仿宋_GB2312"/>
                <w:sz w:val="30"/>
                <w:szCs w:val="30"/>
              </w:rPr>
              <w:t>本验收单一式四份（原件）；</w:t>
            </w:r>
            <w:r>
              <w:rPr>
                <w:rFonts w:hint="eastAsia" w:ascii="仿宋_GB2312" w:hAnsi="仿宋_GB2312" w:eastAsia="仿宋_GB2312" w:cs="仿宋_GB2312"/>
                <w:bCs/>
                <w:sz w:val="30"/>
                <w:szCs w:val="30"/>
              </w:rPr>
              <w:t>招投标文件（原件备查）；中标通知书；采购合同；免税进口设备需提交委托进口合同、报关单、免税证明；单台（件）30万元（含）以上采购项目，需提交设备使用记录或供货单位和采购单位签字或盖章的测试报告</w:t>
            </w:r>
            <w:r>
              <w:rPr>
                <w:rFonts w:hint="eastAsia" w:ascii="仿宋_GB2312" w:hAnsi="仿宋_GB2312" w:eastAsia="仿宋_GB2312" w:cs="仿宋_GB2312"/>
                <w:color w:val="000000"/>
                <w:sz w:val="30"/>
                <w:szCs w:val="30"/>
              </w:rPr>
              <w:t>等相关复印件。</w:t>
            </w:r>
          </w:p>
          <w:p w14:paraId="1624648B">
            <w:pPr>
              <w:spacing w:line="500" w:lineRule="exact"/>
              <w:rPr>
                <w:rFonts w:ascii="仿宋_GB2312" w:hAnsi="仿宋_GB2312" w:eastAsia="仿宋_GB2312" w:cs="仿宋_GB2312"/>
                <w:sz w:val="30"/>
                <w:szCs w:val="30"/>
              </w:rPr>
            </w:pPr>
            <w:r>
              <w:rPr>
                <w:rFonts w:hint="eastAsia" w:ascii="仿宋_GB2312" w:hAnsi="仿宋_GB2312" w:eastAsia="仿宋_GB2312" w:cs="仿宋_GB2312"/>
                <w:b/>
                <w:sz w:val="30"/>
                <w:szCs w:val="30"/>
              </w:rPr>
              <w:t>5.校级验收时，采购单位要准备招投标文件等材料，以备专家核查。</w:t>
            </w:r>
            <w:r>
              <w:rPr>
                <w:rFonts w:hint="eastAsia" w:ascii="仿宋_GB2312" w:hAnsi="仿宋_GB2312" w:eastAsia="仿宋_GB2312" w:cs="仿宋_GB2312"/>
                <w:sz w:val="30"/>
                <w:szCs w:val="30"/>
              </w:rPr>
              <w:t xml:space="preserve"> </w:t>
            </w:r>
          </w:p>
          <w:p w14:paraId="3005E3CC">
            <w:pPr>
              <w:spacing w:line="50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6.验收单格式要求：本表每份一张，用A4纸打印或手填。验收货物较多的，货物清单可另附并加盖采购单位公章，但本表仍做单页，不可分页打印。</w:t>
            </w:r>
          </w:p>
          <w:p w14:paraId="15C4842B">
            <w:pPr>
              <w:spacing w:line="50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7.校级验收咨询电话：83746975，地址：明南附楼105室。</w:t>
            </w:r>
          </w:p>
        </w:tc>
      </w:tr>
    </w:tbl>
    <w:p w14:paraId="6C2A52A8">
      <w:pPr>
        <w:spacing w:line="460" w:lineRule="exact"/>
        <w:jc w:val="center"/>
        <w:rPr>
          <w:rFonts w:ascii="宋体" w:hAnsi="宋体"/>
          <w:b/>
          <w:sz w:val="28"/>
          <w:szCs w:val="28"/>
        </w:rPr>
      </w:pPr>
    </w:p>
    <w:p w14:paraId="79F03F4F">
      <w:pPr>
        <w:spacing w:line="460" w:lineRule="exact"/>
        <w:jc w:val="center"/>
        <w:rPr>
          <w:rFonts w:ascii="宋体" w:hAnsi="宋体"/>
          <w:b/>
          <w:sz w:val="28"/>
          <w:szCs w:val="28"/>
        </w:rPr>
      </w:pPr>
    </w:p>
    <w:p w14:paraId="0D79BD5B">
      <w:pPr>
        <w:pStyle w:val="5"/>
        <w:ind w:firstLine="562"/>
        <w:rPr>
          <w:rFonts w:ascii="宋体" w:hAnsi="宋体"/>
          <w:b/>
          <w:sz w:val="28"/>
          <w:szCs w:val="28"/>
        </w:rPr>
      </w:pPr>
    </w:p>
    <w:p w14:paraId="351A8ACA">
      <w:pPr>
        <w:pStyle w:val="5"/>
        <w:ind w:firstLine="562"/>
        <w:rPr>
          <w:rFonts w:ascii="宋体" w:hAnsi="宋体"/>
          <w:b/>
          <w:sz w:val="28"/>
          <w:szCs w:val="28"/>
        </w:rPr>
      </w:pPr>
    </w:p>
    <w:p w14:paraId="09A45E21">
      <w:pPr>
        <w:pStyle w:val="5"/>
        <w:ind w:firstLine="562"/>
        <w:rPr>
          <w:rFonts w:ascii="宋体" w:hAnsi="宋体"/>
          <w:b/>
          <w:sz w:val="28"/>
          <w:szCs w:val="28"/>
        </w:rPr>
      </w:pPr>
    </w:p>
    <w:p w14:paraId="5A708E1A">
      <w:pPr>
        <w:pStyle w:val="5"/>
        <w:ind w:firstLine="562"/>
        <w:rPr>
          <w:rFonts w:ascii="宋体" w:hAnsi="宋体"/>
          <w:b/>
          <w:sz w:val="28"/>
          <w:szCs w:val="28"/>
        </w:rPr>
      </w:pPr>
    </w:p>
    <w:p w14:paraId="1B59B81E">
      <w:pPr>
        <w:pStyle w:val="5"/>
        <w:ind w:firstLine="562"/>
        <w:rPr>
          <w:rFonts w:ascii="宋体" w:hAnsi="宋体"/>
          <w:b/>
          <w:sz w:val="28"/>
          <w:szCs w:val="28"/>
        </w:rPr>
      </w:pPr>
    </w:p>
    <w:p w14:paraId="0CC00A80">
      <w:pPr>
        <w:pStyle w:val="5"/>
        <w:ind w:firstLine="562"/>
        <w:rPr>
          <w:rFonts w:ascii="宋体" w:hAnsi="宋体"/>
          <w:b/>
          <w:sz w:val="28"/>
          <w:szCs w:val="28"/>
        </w:rPr>
      </w:pPr>
    </w:p>
    <w:p w14:paraId="03E6045B">
      <w:pPr>
        <w:spacing w:line="460" w:lineRule="exact"/>
        <w:jc w:val="center"/>
        <w:rPr>
          <w:rFonts w:ascii="宋体" w:hAnsi="宋体"/>
          <w:b/>
          <w:sz w:val="28"/>
          <w:szCs w:val="28"/>
        </w:rPr>
      </w:pPr>
      <w:r>
        <w:rPr>
          <w:rFonts w:hint="eastAsia" w:ascii="宋体" w:hAnsi="宋体"/>
          <w:b/>
          <w:sz w:val="28"/>
          <w:szCs w:val="28"/>
        </w:rPr>
        <w:t>第五章  报价文件格式</w:t>
      </w:r>
    </w:p>
    <w:p w14:paraId="61EF4AF4">
      <w:pPr>
        <w:spacing w:line="460" w:lineRule="exact"/>
        <w:jc w:val="center"/>
        <w:rPr>
          <w:rFonts w:ascii="宋体" w:hAnsi="宋体"/>
          <w:b/>
          <w:sz w:val="28"/>
          <w:szCs w:val="28"/>
        </w:rPr>
      </w:pPr>
      <w:r>
        <w:rPr>
          <w:rFonts w:hint="eastAsia" w:ascii="宋体" w:hAnsi="宋体"/>
          <w:b/>
          <w:sz w:val="28"/>
          <w:szCs w:val="28"/>
        </w:rPr>
        <w:t>（包含但不仅限于以下内容）</w:t>
      </w:r>
    </w:p>
    <w:p w14:paraId="74B97C05">
      <w:pPr>
        <w:spacing w:line="380" w:lineRule="exact"/>
        <w:ind w:left="420"/>
        <w:rPr>
          <w:rFonts w:ascii="宋体" w:hAnsi="宋体"/>
          <w:sz w:val="24"/>
          <w:szCs w:val="24"/>
        </w:rPr>
      </w:pPr>
    </w:p>
    <w:p w14:paraId="0871EA6B">
      <w:pPr>
        <w:spacing w:line="380" w:lineRule="exact"/>
        <w:ind w:left="420"/>
        <w:rPr>
          <w:rFonts w:ascii="宋体" w:hAnsi="宋体"/>
          <w:b/>
          <w:sz w:val="24"/>
          <w:szCs w:val="24"/>
        </w:rPr>
      </w:pPr>
      <w:r>
        <w:rPr>
          <w:rFonts w:hint="eastAsia" w:ascii="宋体" w:hAnsi="宋体"/>
          <w:b/>
          <w:sz w:val="24"/>
          <w:szCs w:val="24"/>
        </w:rPr>
        <w:t>第二册：资格、技术、商务部分</w:t>
      </w:r>
    </w:p>
    <w:p w14:paraId="2067B16F">
      <w:pPr>
        <w:numPr>
          <w:ilvl w:val="0"/>
          <w:numId w:val="1"/>
        </w:numPr>
        <w:spacing w:line="380" w:lineRule="exact"/>
        <w:ind w:firstLine="480"/>
        <w:rPr>
          <w:rFonts w:ascii="宋体" w:hAnsi="宋体"/>
          <w:sz w:val="24"/>
          <w:szCs w:val="24"/>
        </w:rPr>
      </w:pPr>
      <w:r>
        <w:rPr>
          <w:rFonts w:hint="eastAsia" w:ascii="宋体" w:hAnsi="宋体"/>
          <w:sz w:val="24"/>
          <w:szCs w:val="24"/>
        </w:rPr>
        <w:t>竞价书</w:t>
      </w:r>
    </w:p>
    <w:p w14:paraId="06DFDEF6">
      <w:pPr>
        <w:numPr>
          <w:ilvl w:val="0"/>
          <w:numId w:val="1"/>
        </w:numPr>
        <w:spacing w:line="380" w:lineRule="exact"/>
        <w:ind w:firstLine="480"/>
        <w:rPr>
          <w:rFonts w:ascii="宋体" w:hAnsi="宋体"/>
          <w:sz w:val="24"/>
          <w:szCs w:val="24"/>
        </w:rPr>
      </w:pPr>
      <w:r>
        <w:rPr>
          <w:rFonts w:hint="eastAsia" w:ascii="宋体" w:hAnsi="宋体"/>
          <w:sz w:val="24"/>
          <w:szCs w:val="24"/>
        </w:rPr>
        <w:t>网上竞价承诺书</w:t>
      </w:r>
    </w:p>
    <w:p w14:paraId="2F9C818B">
      <w:pPr>
        <w:numPr>
          <w:ilvl w:val="0"/>
          <w:numId w:val="1"/>
        </w:numPr>
        <w:spacing w:line="380" w:lineRule="exact"/>
        <w:ind w:firstLine="480"/>
        <w:rPr>
          <w:rFonts w:ascii="宋体" w:hAnsi="宋体"/>
          <w:sz w:val="24"/>
          <w:szCs w:val="24"/>
        </w:rPr>
      </w:pPr>
      <w:r>
        <w:rPr>
          <w:rFonts w:hint="eastAsia" w:ascii="宋体" w:hAnsi="宋体"/>
          <w:sz w:val="24"/>
          <w:szCs w:val="24"/>
        </w:rPr>
        <w:t>营业执照或事业单位法人证书复印件</w:t>
      </w:r>
    </w:p>
    <w:p w14:paraId="1336C42F">
      <w:pPr>
        <w:spacing w:line="380" w:lineRule="exact"/>
        <w:ind w:left="420"/>
        <w:rPr>
          <w:rFonts w:ascii="宋体" w:hAnsi="宋体"/>
          <w:sz w:val="24"/>
          <w:szCs w:val="24"/>
        </w:rPr>
      </w:pPr>
      <w:r>
        <w:rPr>
          <w:rFonts w:hint="eastAsia" w:ascii="宋体" w:hAnsi="宋体"/>
          <w:sz w:val="24"/>
          <w:szCs w:val="24"/>
        </w:rPr>
        <w:t>3、财务状况报告（或）资格承诺</w:t>
      </w:r>
    </w:p>
    <w:p w14:paraId="026B1F37">
      <w:pPr>
        <w:spacing w:line="380" w:lineRule="exact"/>
        <w:ind w:left="420"/>
        <w:rPr>
          <w:rFonts w:ascii="宋体" w:hAnsi="宋体"/>
          <w:sz w:val="24"/>
          <w:szCs w:val="24"/>
        </w:rPr>
      </w:pPr>
      <w:r>
        <w:rPr>
          <w:rFonts w:hint="eastAsia" w:ascii="宋体" w:hAnsi="宋体"/>
          <w:sz w:val="24"/>
          <w:szCs w:val="24"/>
        </w:rPr>
        <w:t>4、依法缴纳税收凭据（或）资格承诺</w:t>
      </w:r>
    </w:p>
    <w:p w14:paraId="371A9574">
      <w:pPr>
        <w:spacing w:line="380" w:lineRule="exact"/>
        <w:ind w:left="420"/>
        <w:rPr>
          <w:rFonts w:ascii="宋体" w:hAnsi="宋体"/>
          <w:sz w:val="24"/>
          <w:szCs w:val="24"/>
        </w:rPr>
      </w:pPr>
      <w:r>
        <w:rPr>
          <w:rFonts w:hint="eastAsia" w:ascii="宋体" w:hAnsi="宋体"/>
          <w:sz w:val="24"/>
          <w:szCs w:val="24"/>
        </w:rPr>
        <w:t>5、依法缴纳社会保障资金凭据（或）资格承诺</w:t>
      </w:r>
    </w:p>
    <w:p w14:paraId="31C29971">
      <w:pPr>
        <w:spacing w:line="380" w:lineRule="exact"/>
        <w:ind w:left="420"/>
        <w:rPr>
          <w:rFonts w:ascii="宋体" w:hAnsi="宋体"/>
          <w:sz w:val="24"/>
          <w:szCs w:val="24"/>
        </w:rPr>
      </w:pPr>
      <w:r>
        <w:rPr>
          <w:rFonts w:hint="eastAsia" w:ascii="宋体" w:hAnsi="宋体"/>
          <w:sz w:val="24"/>
          <w:szCs w:val="24"/>
        </w:rPr>
        <w:t>6、具备履行合同所必需的设备和专业技术能力的书面声明</w:t>
      </w:r>
    </w:p>
    <w:p w14:paraId="1AC8CC1C">
      <w:pPr>
        <w:spacing w:line="380" w:lineRule="exact"/>
        <w:ind w:left="420"/>
        <w:rPr>
          <w:rFonts w:ascii="宋体" w:hAnsi="宋体"/>
          <w:sz w:val="24"/>
          <w:szCs w:val="24"/>
        </w:rPr>
      </w:pPr>
      <w:r>
        <w:rPr>
          <w:rFonts w:hint="eastAsia" w:ascii="宋体" w:hAnsi="宋体"/>
          <w:sz w:val="24"/>
          <w:szCs w:val="24"/>
        </w:rPr>
        <w:t>7、参加采购活动前三年内在经营活动中没有重大违法记录书面声明</w:t>
      </w:r>
    </w:p>
    <w:p w14:paraId="33E5ECC2">
      <w:pPr>
        <w:spacing w:line="380" w:lineRule="exact"/>
        <w:ind w:left="420"/>
        <w:rPr>
          <w:rFonts w:ascii="宋体" w:hAnsi="宋体"/>
          <w:sz w:val="24"/>
          <w:szCs w:val="24"/>
        </w:rPr>
      </w:pPr>
      <w:r>
        <w:rPr>
          <w:rFonts w:hint="eastAsia" w:ascii="宋体" w:hAnsi="宋体"/>
          <w:sz w:val="24"/>
          <w:szCs w:val="24"/>
        </w:rPr>
        <w:t>8、信用信息查询结果</w:t>
      </w:r>
    </w:p>
    <w:p w14:paraId="314124F9">
      <w:pPr>
        <w:spacing w:line="380" w:lineRule="exact"/>
        <w:ind w:left="420"/>
        <w:rPr>
          <w:rFonts w:ascii="宋体" w:hAnsi="宋体"/>
          <w:sz w:val="24"/>
          <w:szCs w:val="24"/>
        </w:rPr>
      </w:pPr>
      <w:r>
        <w:rPr>
          <w:rFonts w:hint="eastAsia" w:ascii="宋体" w:hAnsi="宋体"/>
          <w:sz w:val="24"/>
          <w:szCs w:val="24"/>
        </w:rPr>
        <w:t>9、法定代表人授权书</w:t>
      </w:r>
    </w:p>
    <w:p w14:paraId="0ABFC4D2">
      <w:pPr>
        <w:spacing w:line="380" w:lineRule="exact"/>
        <w:ind w:left="420"/>
        <w:rPr>
          <w:rFonts w:ascii="宋体" w:hAnsi="宋体"/>
          <w:sz w:val="24"/>
          <w:szCs w:val="24"/>
        </w:rPr>
      </w:pPr>
      <w:r>
        <w:rPr>
          <w:rFonts w:hint="eastAsia" w:ascii="宋体" w:hAnsi="宋体"/>
          <w:sz w:val="24"/>
          <w:szCs w:val="24"/>
        </w:rPr>
        <w:t>10、技术和服务要求响应表</w:t>
      </w:r>
    </w:p>
    <w:p w14:paraId="0CCC82AE">
      <w:pPr>
        <w:spacing w:line="380" w:lineRule="exact"/>
        <w:ind w:left="420"/>
        <w:rPr>
          <w:rFonts w:ascii="宋体" w:hAnsi="宋体"/>
          <w:sz w:val="24"/>
          <w:szCs w:val="24"/>
        </w:rPr>
      </w:pPr>
      <w:r>
        <w:rPr>
          <w:rFonts w:hint="eastAsia" w:ascii="宋体" w:hAnsi="宋体"/>
          <w:sz w:val="24"/>
          <w:szCs w:val="24"/>
        </w:rPr>
        <w:t>11、商务条件响应表</w:t>
      </w:r>
    </w:p>
    <w:p w14:paraId="22BFBBF8">
      <w:pPr>
        <w:spacing w:line="380" w:lineRule="exact"/>
        <w:ind w:left="420"/>
        <w:rPr>
          <w:rFonts w:ascii="宋体" w:hAnsi="宋体"/>
          <w:sz w:val="24"/>
          <w:szCs w:val="24"/>
        </w:rPr>
      </w:pPr>
      <w:r>
        <w:rPr>
          <w:rFonts w:hint="eastAsia" w:ascii="宋体" w:hAnsi="宋体"/>
          <w:sz w:val="24"/>
          <w:szCs w:val="24"/>
        </w:rPr>
        <w:t>12、属于政府强制节能产品的证明材料（若有）</w:t>
      </w:r>
    </w:p>
    <w:p w14:paraId="543B7C8C">
      <w:pPr>
        <w:spacing w:line="380" w:lineRule="exact"/>
        <w:ind w:left="420"/>
        <w:rPr>
          <w:rFonts w:ascii="宋体" w:hAnsi="宋体"/>
          <w:sz w:val="24"/>
          <w:szCs w:val="24"/>
        </w:rPr>
      </w:pPr>
      <w:r>
        <w:rPr>
          <w:rFonts w:hint="eastAsia" w:ascii="宋体" w:hAnsi="宋体"/>
          <w:sz w:val="24"/>
          <w:szCs w:val="24"/>
        </w:rPr>
        <w:t>13、售后服务承诺</w:t>
      </w:r>
    </w:p>
    <w:p w14:paraId="3A5916F7">
      <w:pPr>
        <w:spacing w:line="380" w:lineRule="exact"/>
        <w:ind w:left="420"/>
        <w:rPr>
          <w:rFonts w:ascii="宋体" w:hAnsi="宋体"/>
          <w:sz w:val="24"/>
          <w:szCs w:val="24"/>
        </w:rPr>
      </w:pPr>
      <w:r>
        <w:rPr>
          <w:rFonts w:hint="eastAsia" w:ascii="宋体" w:hAnsi="宋体"/>
          <w:sz w:val="24"/>
          <w:szCs w:val="24"/>
        </w:rPr>
        <w:t>14、竞价人认为需提供的其他资料</w:t>
      </w:r>
    </w:p>
    <w:p w14:paraId="3EAA717A">
      <w:pPr>
        <w:spacing w:line="380" w:lineRule="exact"/>
        <w:ind w:left="420"/>
        <w:rPr>
          <w:rFonts w:ascii="宋体" w:hAnsi="宋体"/>
          <w:sz w:val="24"/>
          <w:szCs w:val="24"/>
        </w:rPr>
      </w:pPr>
      <w:r>
        <w:rPr>
          <w:rFonts w:hint="eastAsia" w:ascii="宋体" w:hAnsi="宋体"/>
          <w:sz w:val="24"/>
          <w:szCs w:val="24"/>
        </w:rPr>
        <w:t>15、网上竞价采购合同送达承诺书</w:t>
      </w:r>
    </w:p>
    <w:p w14:paraId="0593940E">
      <w:pPr>
        <w:spacing w:line="380" w:lineRule="exact"/>
        <w:ind w:left="420"/>
        <w:rPr>
          <w:rFonts w:ascii="宋体" w:hAnsi="宋体"/>
          <w:sz w:val="24"/>
          <w:szCs w:val="24"/>
        </w:rPr>
      </w:pPr>
      <w:r>
        <w:rPr>
          <w:rFonts w:hint="eastAsia" w:ascii="宋体" w:hAnsi="宋体"/>
          <w:sz w:val="24"/>
          <w:szCs w:val="24"/>
        </w:rPr>
        <w:t>16、代理服务费承诺书</w:t>
      </w:r>
    </w:p>
    <w:p w14:paraId="522E130D">
      <w:pPr>
        <w:spacing w:line="380" w:lineRule="exact"/>
        <w:ind w:left="420"/>
        <w:rPr>
          <w:rFonts w:ascii="宋体" w:hAnsi="宋体"/>
          <w:sz w:val="24"/>
          <w:szCs w:val="24"/>
        </w:rPr>
      </w:pPr>
      <w:r>
        <w:rPr>
          <w:rFonts w:hint="eastAsia" w:ascii="宋体" w:hAnsi="宋体"/>
          <w:sz w:val="24"/>
          <w:szCs w:val="24"/>
        </w:rPr>
        <w:t>17、退回保证金说明函</w:t>
      </w:r>
    </w:p>
    <w:p w14:paraId="246F7B34">
      <w:pPr>
        <w:spacing w:line="380" w:lineRule="exact"/>
        <w:ind w:left="420"/>
        <w:rPr>
          <w:rFonts w:ascii="宋体" w:hAnsi="宋体"/>
          <w:sz w:val="24"/>
          <w:szCs w:val="24"/>
        </w:rPr>
      </w:pPr>
    </w:p>
    <w:p w14:paraId="012D9EE3">
      <w:pPr>
        <w:spacing w:line="380" w:lineRule="exact"/>
        <w:ind w:left="420"/>
        <w:rPr>
          <w:rFonts w:ascii="宋体" w:hAnsi="宋体"/>
          <w:sz w:val="24"/>
          <w:szCs w:val="24"/>
        </w:rPr>
      </w:pPr>
    </w:p>
    <w:p w14:paraId="57FC1917">
      <w:pPr>
        <w:spacing w:line="380" w:lineRule="exact"/>
        <w:ind w:left="420"/>
        <w:rPr>
          <w:rFonts w:ascii="宋体" w:hAnsi="宋体"/>
          <w:b/>
          <w:sz w:val="24"/>
          <w:szCs w:val="24"/>
        </w:rPr>
      </w:pPr>
      <w:r>
        <w:rPr>
          <w:rFonts w:hint="eastAsia" w:ascii="宋体" w:hAnsi="宋体"/>
          <w:b/>
          <w:sz w:val="24"/>
          <w:szCs w:val="24"/>
        </w:rPr>
        <w:t>第一册：报价部分</w:t>
      </w:r>
    </w:p>
    <w:p w14:paraId="2AC32E28">
      <w:pPr>
        <w:spacing w:line="380" w:lineRule="exact"/>
        <w:ind w:left="420"/>
        <w:rPr>
          <w:rFonts w:ascii="宋体" w:hAnsi="宋体"/>
          <w:sz w:val="24"/>
          <w:szCs w:val="24"/>
        </w:rPr>
      </w:pPr>
      <w:r>
        <w:rPr>
          <w:rFonts w:hint="eastAsia" w:ascii="宋体" w:hAnsi="宋体"/>
          <w:sz w:val="24"/>
          <w:szCs w:val="24"/>
        </w:rPr>
        <w:t>1、竞价一览表</w:t>
      </w:r>
    </w:p>
    <w:p w14:paraId="53B008E9">
      <w:pPr>
        <w:spacing w:line="380" w:lineRule="exact"/>
        <w:ind w:left="420"/>
        <w:rPr>
          <w:rFonts w:ascii="宋体" w:hAnsi="宋体"/>
          <w:sz w:val="24"/>
          <w:szCs w:val="24"/>
        </w:rPr>
      </w:pPr>
      <w:r>
        <w:rPr>
          <w:rFonts w:hint="eastAsia" w:ascii="宋体" w:hAnsi="宋体"/>
          <w:sz w:val="24"/>
          <w:szCs w:val="24"/>
        </w:rPr>
        <w:t>2、分项报价表（若有）</w:t>
      </w:r>
    </w:p>
    <w:p w14:paraId="3C23EBE1">
      <w:pPr>
        <w:spacing w:line="380" w:lineRule="exact"/>
        <w:rPr>
          <w:rFonts w:ascii="宋体" w:hAnsi="宋体" w:cs="宋体"/>
          <w:kern w:val="0"/>
          <w:sz w:val="24"/>
        </w:rPr>
      </w:pPr>
      <w:r>
        <w:rPr>
          <w:rFonts w:ascii="宋体" w:hAnsi="宋体" w:cs="宋体"/>
          <w:kern w:val="0"/>
          <w:sz w:val="24"/>
        </w:rPr>
        <w:br w:type="page"/>
      </w:r>
      <w:r>
        <w:rPr>
          <w:rFonts w:hint="eastAsia" w:ascii="宋体" w:hAnsi="宋体" w:cs="宋体"/>
          <w:kern w:val="0"/>
          <w:sz w:val="24"/>
        </w:rPr>
        <w:t>报价</w:t>
      </w:r>
      <w:r>
        <w:rPr>
          <w:rFonts w:ascii="宋体" w:hAnsi="宋体" w:cs="宋体"/>
          <w:kern w:val="0"/>
          <w:sz w:val="24"/>
        </w:rPr>
        <w:t>文件格式：</w:t>
      </w:r>
    </w:p>
    <w:p w14:paraId="09001D0F">
      <w:pPr>
        <w:spacing w:line="500" w:lineRule="atLeast"/>
        <w:rPr>
          <w:rFonts w:ascii="宋体" w:hAnsi="宋体"/>
          <w:b/>
          <w:sz w:val="52"/>
          <w:szCs w:val="52"/>
        </w:rPr>
      </w:pPr>
    </w:p>
    <w:p w14:paraId="0F93ED7E">
      <w:pPr>
        <w:spacing w:line="500" w:lineRule="atLeast"/>
        <w:rPr>
          <w:rFonts w:ascii="宋体" w:hAnsi="宋体"/>
          <w:b/>
          <w:sz w:val="52"/>
          <w:szCs w:val="52"/>
        </w:rPr>
      </w:pPr>
    </w:p>
    <w:p w14:paraId="438D6094">
      <w:pPr>
        <w:spacing w:line="500" w:lineRule="atLeast"/>
        <w:jc w:val="center"/>
        <w:rPr>
          <w:rFonts w:ascii="宋体" w:hAnsi="宋体"/>
          <w:b/>
          <w:sz w:val="52"/>
          <w:szCs w:val="52"/>
        </w:rPr>
      </w:pPr>
      <w:r>
        <w:rPr>
          <w:rFonts w:hint="eastAsia" w:ascii="宋体" w:hAnsi="宋体"/>
          <w:b/>
          <w:sz w:val="52"/>
          <w:szCs w:val="52"/>
        </w:rPr>
        <w:t>网上竞价报价文件</w:t>
      </w:r>
    </w:p>
    <w:p w14:paraId="239486FC">
      <w:pPr>
        <w:spacing w:line="500" w:lineRule="atLeast"/>
        <w:jc w:val="center"/>
        <w:rPr>
          <w:rFonts w:ascii="宋体" w:hAnsi="宋体"/>
          <w:b/>
          <w:bCs/>
          <w:sz w:val="24"/>
        </w:rPr>
      </w:pPr>
      <w:r>
        <w:rPr>
          <w:rFonts w:hint="eastAsia" w:ascii="宋体" w:hAnsi="宋体"/>
          <w:b/>
          <w:sz w:val="52"/>
          <w:szCs w:val="52"/>
        </w:rPr>
        <w:t>（第二册：资格、技术、商务）</w:t>
      </w:r>
    </w:p>
    <w:p w14:paraId="07E86EF8">
      <w:pPr>
        <w:spacing w:line="500" w:lineRule="atLeast"/>
        <w:rPr>
          <w:rFonts w:ascii="宋体" w:hAnsi="宋体"/>
          <w:b/>
          <w:bCs/>
          <w:sz w:val="24"/>
        </w:rPr>
      </w:pPr>
    </w:p>
    <w:p w14:paraId="14EA4E61">
      <w:pPr>
        <w:spacing w:line="500" w:lineRule="atLeast"/>
        <w:rPr>
          <w:rFonts w:ascii="宋体" w:hAnsi="宋体"/>
          <w:b/>
          <w:bCs/>
          <w:sz w:val="24"/>
        </w:rPr>
      </w:pPr>
    </w:p>
    <w:p w14:paraId="201C9B6F">
      <w:pPr>
        <w:spacing w:line="500" w:lineRule="atLeast"/>
        <w:rPr>
          <w:rFonts w:ascii="宋体" w:hAnsi="宋体"/>
          <w:b/>
          <w:bCs/>
          <w:sz w:val="24"/>
        </w:rPr>
      </w:pPr>
    </w:p>
    <w:p w14:paraId="72878F37">
      <w:pPr>
        <w:spacing w:line="500" w:lineRule="atLeast"/>
        <w:rPr>
          <w:rFonts w:ascii="宋体" w:hAnsi="宋体"/>
          <w:b/>
          <w:bCs/>
          <w:sz w:val="24"/>
        </w:rPr>
      </w:pPr>
    </w:p>
    <w:p w14:paraId="137C7940">
      <w:pPr>
        <w:spacing w:line="500" w:lineRule="atLeast"/>
        <w:rPr>
          <w:rFonts w:ascii="宋体" w:hAnsi="宋体"/>
          <w:b/>
          <w:bCs/>
          <w:sz w:val="24"/>
        </w:rPr>
      </w:pPr>
    </w:p>
    <w:p w14:paraId="3ADACB68">
      <w:pPr>
        <w:spacing w:line="500" w:lineRule="atLeast"/>
        <w:rPr>
          <w:rFonts w:ascii="宋体" w:hAnsi="宋体"/>
          <w:b/>
          <w:bCs/>
          <w:sz w:val="24"/>
        </w:rPr>
      </w:pPr>
    </w:p>
    <w:p w14:paraId="4A62F4DA">
      <w:pPr>
        <w:spacing w:line="500" w:lineRule="atLeast"/>
        <w:rPr>
          <w:rFonts w:ascii="宋体" w:hAnsi="宋体"/>
          <w:b/>
          <w:bCs/>
          <w:sz w:val="24"/>
        </w:rPr>
      </w:pPr>
    </w:p>
    <w:p w14:paraId="4A94B5F1">
      <w:pPr>
        <w:spacing w:line="500" w:lineRule="atLeast"/>
        <w:rPr>
          <w:rFonts w:ascii="宋体" w:hAnsi="宋体"/>
          <w:b/>
          <w:bCs/>
          <w:sz w:val="24"/>
        </w:rPr>
      </w:pPr>
    </w:p>
    <w:p w14:paraId="59B342A2">
      <w:pPr>
        <w:spacing w:line="500" w:lineRule="atLeast"/>
        <w:rPr>
          <w:rFonts w:ascii="宋体" w:hAnsi="宋体"/>
          <w:b/>
          <w:bCs/>
          <w:sz w:val="24"/>
        </w:rPr>
      </w:pPr>
    </w:p>
    <w:p w14:paraId="3394B3C5">
      <w:pPr>
        <w:spacing w:line="500" w:lineRule="atLeast"/>
        <w:rPr>
          <w:rFonts w:ascii="宋体" w:hAnsi="宋体"/>
          <w:sz w:val="24"/>
        </w:rPr>
      </w:pPr>
    </w:p>
    <w:p w14:paraId="4647E4F5">
      <w:pPr>
        <w:snapToGrid w:val="0"/>
        <w:spacing w:line="360" w:lineRule="auto"/>
        <w:ind w:left="1680" w:hanging="546"/>
        <w:rPr>
          <w:rFonts w:ascii="宋体" w:hAnsi="宋体"/>
          <w:b/>
          <w:bCs/>
          <w:sz w:val="28"/>
          <w:szCs w:val="21"/>
          <w:u w:val="single"/>
        </w:rPr>
      </w:pPr>
      <w:r>
        <w:rPr>
          <w:rFonts w:hint="eastAsia" w:ascii="宋体" w:hAnsi="宋体"/>
          <w:b/>
          <w:bCs/>
          <w:sz w:val="28"/>
          <w:szCs w:val="21"/>
        </w:rPr>
        <w:t>项 目 编 号：</w:t>
      </w:r>
      <w:r>
        <w:rPr>
          <w:rFonts w:hint="eastAsia" w:ascii="宋体" w:hAnsi="宋体"/>
          <w:b/>
          <w:bCs/>
          <w:sz w:val="28"/>
          <w:szCs w:val="21"/>
          <w:u w:val="single"/>
        </w:rPr>
        <w:t xml:space="preserve">                           </w:t>
      </w:r>
    </w:p>
    <w:p w14:paraId="5FD3488D">
      <w:pPr>
        <w:snapToGrid w:val="0"/>
        <w:spacing w:line="360" w:lineRule="auto"/>
        <w:ind w:left="1680" w:hanging="546"/>
        <w:rPr>
          <w:rFonts w:ascii="宋体" w:hAnsi="宋体"/>
          <w:b/>
          <w:bCs/>
          <w:sz w:val="28"/>
          <w:szCs w:val="21"/>
          <w:u w:val="single"/>
        </w:rPr>
      </w:pPr>
      <w:r>
        <w:rPr>
          <w:rFonts w:hint="eastAsia" w:ascii="宋体" w:hAnsi="宋体"/>
          <w:b/>
          <w:bCs/>
          <w:sz w:val="28"/>
          <w:szCs w:val="21"/>
        </w:rPr>
        <w:t>项 目 名 称：</w:t>
      </w:r>
      <w:r>
        <w:rPr>
          <w:rFonts w:hint="eastAsia" w:ascii="宋体" w:hAnsi="宋体"/>
          <w:b/>
          <w:bCs/>
          <w:sz w:val="28"/>
          <w:szCs w:val="21"/>
          <w:u w:val="single"/>
        </w:rPr>
        <w:t xml:space="preserve">                            </w:t>
      </w:r>
    </w:p>
    <w:p w14:paraId="69A78443">
      <w:pPr>
        <w:snapToGrid w:val="0"/>
        <w:spacing w:line="360" w:lineRule="auto"/>
        <w:ind w:left="1680" w:hanging="546"/>
        <w:rPr>
          <w:rFonts w:ascii="宋体" w:hAnsi="宋体"/>
          <w:b/>
          <w:bCs/>
          <w:sz w:val="28"/>
          <w:szCs w:val="21"/>
          <w:u w:val="single"/>
        </w:rPr>
      </w:pPr>
      <w:r>
        <w:rPr>
          <w:rFonts w:hint="eastAsia" w:ascii="宋体" w:hAnsi="宋体"/>
          <w:b/>
          <w:bCs/>
          <w:sz w:val="28"/>
          <w:szCs w:val="21"/>
        </w:rPr>
        <w:t>竞价人名 称：</w:t>
      </w:r>
      <w:r>
        <w:rPr>
          <w:rFonts w:hint="eastAsia" w:ascii="宋体" w:hAnsi="宋体"/>
          <w:b/>
          <w:bCs/>
          <w:sz w:val="28"/>
          <w:szCs w:val="21"/>
          <w:u w:val="single"/>
        </w:rPr>
        <w:t xml:space="preserve">                            </w:t>
      </w:r>
    </w:p>
    <w:p w14:paraId="3A17D056">
      <w:pPr>
        <w:snapToGrid w:val="0"/>
        <w:spacing w:line="360" w:lineRule="auto"/>
        <w:ind w:left="1680" w:hanging="546"/>
        <w:rPr>
          <w:rFonts w:ascii="宋体" w:hAnsi="宋体"/>
          <w:b/>
          <w:bCs/>
          <w:sz w:val="28"/>
          <w:szCs w:val="21"/>
          <w:u w:val="single"/>
        </w:rPr>
      </w:pPr>
      <w:r>
        <w:rPr>
          <w:rFonts w:hint="eastAsia" w:ascii="宋体" w:hAnsi="宋体"/>
          <w:b/>
          <w:bCs/>
          <w:sz w:val="28"/>
          <w:szCs w:val="21"/>
        </w:rPr>
        <w:t>联系人及电话：</w:t>
      </w:r>
      <w:r>
        <w:rPr>
          <w:rFonts w:hint="eastAsia" w:ascii="宋体" w:hAnsi="宋体"/>
          <w:b/>
          <w:bCs/>
          <w:sz w:val="28"/>
          <w:szCs w:val="21"/>
          <w:u w:val="single"/>
        </w:rPr>
        <w:t xml:space="preserve">                           </w:t>
      </w:r>
    </w:p>
    <w:p w14:paraId="60DC0F9D">
      <w:pPr>
        <w:spacing w:line="500" w:lineRule="atLeast"/>
        <w:ind w:firstLine="1105" w:firstLineChars="393"/>
        <w:rPr>
          <w:rFonts w:ascii="宋体" w:hAnsi="宋体"/>
          <w:b/>
          <w:bCs/>
          <w:sz w:val="28"/>
          <w:szCs w:val="21"/>
          <w:u w:val="single"/>
        </w:rPr>
      </w:pPr>
      <w:r>
        <w:rPr>
          <w:rFonts w:hint="eastAsia" w:ascii="宋体" w:hAnsi="宋体"/>
          <w:b/>
          <w:bCs/>
          <w:sz w:val="28"/>
          <w:szCs w:val="21"/>
        </w:rPr>
        <w:t xml:space="preserve">日    </w:t>
      </w:r>
      <w:r>
        <w:rPr>
          <w:rFonts w:hint="eastAsia" w:ascii="宋体" w:hAnsi="宋体"/>
          <w:b/>
          <w:bCs/>
          <w:sz w:val="28"/>
          <w:szCs w:val="21"/>
          <w:lang w:val="en-US" w:eastAsia="zh-CN"/>
        </w:rPr>
        <w:t xml:space="preserve">  </w:t>
      </w:r>
      <w:r>
        <w:rPr>
          <w:rFonts w:hint="eastAsia" w:ascii="宋体" w:hAnsi="宋体"/>
          <w:b/>
          <w:bCs/>
          <w:sz w:val="28"/>
          <w:szCs w:val="21"/>
        </w:rPr>
        <w:t xml:space="preserve">  期：</w:t>
      </w:r>
      <w:r>
        <w:rPr>
          <w:rFonts w:hint="eastAsia" w:ascii="宋体" w:hAnsi="宋体"/>
          <w:b/>
          <w:bCs/>
          <w:sz w:val="28"/>
          <w:szCs w:val="21"/>
          <w:u w:val="single"/>
        </w:rPr>
        <w:t xml:space="preserve">                           </w:t>
      </w:r>
    </w:p>
    <w:p w14:paraId="68A45278"/>
    <w:p w14:paraId="57A15657">
      <w:pPr>
        <w:jc w:val="left"/>
        <w:rPr>
          <w:rFonts w:ascii="宋体" w:hAnsi="宋体" w:cs="宋体"/>
          <w:b/>
          <w:kern w:val="0"/>
          <w:sz w:val="24"/>
        </w:rPr>
      </w:pPr>
      <w:r>
        <w:rPr>
          <w:rFonts w:hint="eastAsia" w:ascii="宋体" w:hAnsi="宋体" w:cs="宋体"/>
          <w:b/>
          <w:kern w:val="0"/>
          <w:sz w:val="24"/>
        </w:rPr>
        <w:br w:type="page"/>
      </w:r>
    </w:p>
    <w:p w14:paraId="3189E927">
      <w:pPr>
        <w:jc w:val="center"/>
        <w:rPr>
          <w:rFonts w:ascii="宋体" w:hAnsi="宋体"/>
          <w:b/>
          <w:sz w:val="28"/>
          <w:szCs w:val="28"/>
        </w:rPr>
      </w:pPr>
      <w:r>
        <w:rPr>
          <w:rFonts w:hint="eastAsia" w:ascii="宋体" w:hAnsi="宋体"/>
          <w:b/>
          <w:sz w:val="28"/>
          <w:szCs w:val="28"/>
        </w:rPr>
        <w:t>竞 价 书</w:t>
      </w:r>
    </w:p>
    <w:p w14:paraId="7C4741A6">
      <w:pPr>
        <w:tabs>
          <w:tab w:val="left" w:pos="900"/>
        </w:tabs>
        <w:spacing w:line="500" w:lineRule="exact"/>
        <w:rPr>
          <w:rFonts w:ascii="宋体" w:hAnsi="宋体"/>
          <w:sz w:val="24"/>
          <w:szCs w:val="21"/>
        </w:rPr>
      </w:pPr>
      <w:r>
        <w:rPr>
          <w:rFonts w:hint="eastAsia" w:ascii="宋体" w:hAnsi="宋体"/>
          <w:sz w:val="24"/>
          <w:szCs w:val="21"/>
        </w:rPr>
        <w:t>致：</w:t>
      </w:r>
      <w:r>
        <w:rPr>
          <w:rFonts w:hint="eastAsia" w:ascii="宋体" w:hAnsi="宋体"/>
          <w:sz w:val="24"/>
          <w:szCs w:val="24"/>
        </w:rPr>
        <w:t>福建立勤项目管理有限公司</w:t>
      </w:r>
    </w:p>
    <w:p w14:paraId="2E6D8558">
      <w:pPr>
        <w:tabs>
          <w:tab w:val="left" w:pos="900"/>
        </w:tabs>
        <w:spacing w:line="500" w:lineRule="exact"/>
        <w:ind w:firstLine="480" w:firstLineChars="200"/>
        <w:rPr>
          <w:rFonts w:ascii="宋体" w:hAnsi="宋体" w:cs="Arial"/>
          <w:sz w:val="24"/>
        </w:rPr>
      </w:pPr>
      <w:r>
        <w:rPr>
          <w:rFonts w:ascii="宋体" w:hAnsi="宋体" w:cs="Arial"/>
          <w:sz w:val="24"/>
        </w:rPr>
        <w:t>根据贵</w:t>
      </w:r>
      <w:r>
        <w:rPr>
          <w:rFonts w:hint="eastAsia" w:ascii="宋体" w:hAnsi="宋体" w:cs="Arial"/>
          <w:sz w:val="24"/>
        </w:rPr>
        <w:t>公司关于</w:t>
      </w:r>
      <w:r>
        <w:rPr>
          <w:rFonts w:hint="eastAsia" w:ascii="宋体" w:hAnsi="宋体" w:cs="Arial"/>
          <w:sz w:val="24"/>
          <w:u w:val="single"/>
        </w:rPr>
        <w:t xml:space="preserve">                            </w:t>
      </w:r>
      <w:r>
        <w:rPr>
          <w:rFonts w:ascii="宋体" w:hAnsi="宋体" w:cs="Arial"/>
          <w:sz w:val="24"/>
          <w:u w:val="single"/>
        </w:rPr>
        <w:t xml:space="preserve"> </w:t>
      </w:r>
      <w:r>
        <w:rPr>
          <w:rFonts w:hint="eastAsia" w:ascii="宋体" w:hAnsi="宋体" w:cs="Arial"/>
          <w:sz w:val="24"/>
        </w:rPr>
        <w:t>网上竞价</w:t>
      </w:r>
      <w:r>
        <w:rPr>
          <w:rFonts w:ascii="宋体" w:hAnsi="宋体" w:cs="Arial"/>
          <w:sz w:val="24"/>
        </w:rPr>
        <w:t>项目及服务的</w:t>
      </w:r>
      <w:r>
        <w:rPr>
          <w:rFonts w:hint="eastAsia" w:ascii="宋体" w:hAnsi="宋体" w:cs="Arial"/>
          <w:sz w:val="24"/>
        </w:rPr>
        <w:t>竞价公告</w:t>
      </w:r>
      <w:r>
        <w:rPr>
          <w:rFonts w:hint="eastAsia" w:ascii="宋体" w:hAnsi="宋体"/>
          <w:sz w:val="24"/>
        </w:rPr>
        <w:t xml:space="preserve">（项目编号）： </w:t>
      </w:r>
      <w:r>
        <w:rPr>
          <w:rFonts w:hint="eastAsia" w:ascii="宋体" w:hAnsi="宋体"/>
          <w:sz w:val="24"/>
          <w:u w:val="single"/>
        </w:rPr>
        <w:t xml:space="preserve">             </w:t>
      </w:r>
      <w:r>
        <w:rPr>
          <w:rFonts w:ascii="宋体" w:hAnsi="宋体" w:cs="Arial"/>
          <w:sz w:val="24"/>
        </w:rPr>
        <w:t>，</w:t>
      </w:r>
      <w:r>
        <w:rPr>
          <w:rFonts w:hint="eastAsia" w:ascii="宋体" w:hAnsi="宋体"/>
          <w:sz w:val="24"/>
        </w:rPr>
        <w:t>本签字代表</w:t>
      </w:r>
      <w:r>
        <w:rPr>
          <w:rFonts w:hint="eastAsia" w:ascii="宋体" w:hAnsi="宋体"/>
          <w:sz w:val="24"/>
          <w:u w:val="single"/>
        </w:rPr>
        <w:t>（全名、职务）</w:t>
      </w:r>
      <w:r>
        <w:rPr>
          <w:rFonts w:ascii="宋体" w:hAnsi="宋体" w:cs="Arial"/>
          <w:sz w:val="24"/>
        </w:rPr>
        <w:t>经正式授权并代表竞价人</w:t>
      </w:r>
      <w:r>
        <w:rPr>
          <w:rFonts w:hint="eastAsia" w:ascii="宋体" w:hAnsi="宋体" w:cs="Arial"/>
          <w:sz w:val="24"/>
          <w:u w:val="single"/>
        </w:rPr>
        <w:t xml:space="preserve"> </w:t>
      </w:r>
      <w:r>
        <w:rPr>
          <w:rFonts w:hint="eastAsia" w:ascii="宋体" w:hAnsi="宋体"/>
          <w:sz w:val="24"/>
          <w:u w:val="single"/>
        </w:rPr>
        <w:t>（竞价人名称、地址）</w:t>
      </w:r>
      <w:r>
        <w:rPr>
          <w:rFonts w:hint="eastAsia" w:ascii="宋体" w:hAnsi="宋体" w:cs="Arial"/>
          <w:sz w:val="24"/>
        </w:rPr>
        <w:t>参与贵方组织的本次网上竞价活动，并</w:t>
      </w:r>
      <w:r>
        <w:rPr>
          <w:rFonts w:ascii="宋体" w:hAnsi="宋体" w:cs="Arial"/>
          <w:sz w:val="24"/>
        </w:rPr>
        <w:t>提交</w:t>
      </w:r>
      <w:r>
        <w:rPr>
          <w:rFonts w:hint="eastAsia" w:ascii="宋体" w:hAnsi="宋体" w:cs="Arial"/>
          <w:sz w:val="24"/>
        </w:rPr>
        <w:t>报价</w:t>
      </w:r>
      <w:r>
        <w:rPr>
          <w:rFonts w:ascii="宋体" w:hAnsi="宋体" w:cs="Arial"/>
          <w:sz w:val="24"/>
        </w:rPr>
        <w:t>文件。</w:t>
      </w:r>
    </w:p>
    <w:p w14:paraId="1B686512">
      <w:pPr>
        <w:tabs>
          <w:tab w:val="left" w:pos="900"/>
        </w:tabs>
        <w:spacing w:line="500" w:lineRule="exact"/>
        <w:ind w:firstLine="480" w:firstLineChars="200"/>
        <w:rPr>
          <w:rFonts w:ascii="宋体" w:hAnsi="宋体" w:cs="Arial"/>
          <w:sz w:val="24"/>
        </w:rPr>
      </w:pPr>
      <w:r>
        <w:rPr>
          <w:rFonts w:hint="eastAsia" w:ascii="宋体" w:hAnsi="宋体" w:cs="Arial"/>
          <w:sz w:val="24"/>
        </w:rPr>
        <w:t>（1）竞价书及承诺书</w:t>
      </w:r>
    </w:p>
    <w:p w14:paraId="5CEC2C33">
      <w:pPr>
        <w:tabs>
          <w:tab w:val="left" w:pos="900"/>
        </w:tabs>
        <w:spacing w:line="500" w:lineRule="exact"/>
        <w:ind w:firstLine="480" w:firstLineChars="200"/>
        <w:rPr>
          <w:rFonts w:ascii="宋体" w:hAnsi="宋体" w:cs="Arial"/>
          <w:sz w:val="24"/>
        </w:rPr>
      </w:pPr>
      <w:r>
        <w:rPr>
          <w:rFonts w:hint="eastAsia" w:ascii="宋体" w:hAnsi="宋体" w:cs="Arial"/>
          <w:sz w:val="24"/>
        </w:rPr>
        <w:t>（2）营业执照或事业单位法人证书复印件</w:t>
      </w:r>
    </w:p>
    <w:p w14:paraId="31F9945C">
      <w:pPr>
        <w:tabs>
          <w:tab w:val="left" w:pos="900"/>
        </w:tabs>
        <w:spacing w:line="500" w:lineRule="exact"/>
        <w:ind w:firstLine="480" w:firstLineChars="200"/>
        <w:rPr>
          <w:rFonts w:ascii="宋体" w:hAnsi="宋体" w:cs="Arial"/>
          <w:sz w:val="24"/>
        </w:rPr>
      </w:pPr>
      <w:r>
        <w:rPr>
          <w:rFonts w:hint="eastAsia" w:ascii="宋体" w:hAnsi="宋体" w:cs="Arial"/>
          <w:sz w:val="24"/>
        </w:rPr>
        <w:t>（3）财务状况报告</w:t>
      </w:r>
      <w:r>
        <w:rPr>
          <w:rFonts w:hint="eastAsia" w:ascii="宋体" w:hAnsi="宋体" w:cs="宋体"/>
          <w:sz w:val="24"/>
        </w:rPr>
        <w:t>或其基本开户银行出具的资信证明</w:t>
      </w:r>
      <w:r>
        <w:rPr>
          <w:rFonts w:hint="eastAsia" w:ascii="宋体" w:hAnsi="宋体" w:cs="Arial"/>
          <w:sz w:val="24"/>
        </w:rPr>
        <w:t>（或资格承诺）</w:t>
      </w:r>
    </w:p>
    <w:p w14:paraId="0EDD7345">
      <w:pPr>
        <w:tabs>
          <w:tab w:val="left" w:pos="900"/>
        </w:tabs>
        <w:spacing w:line="500" w:lineRule="exact"/>
        <w:ind w:firstLine="480" w:firstLineChars="200"/>
        <w:rPr>
          <w:rFonts w:ascii="宋体" w:hAnsi="宋体" w:cs="Arial"/>
          <w:sz w:val="24"/>
        </w:rPr>
      </w:pPr>
      <w:r>
        <w:rPr>
          <w:rFonts w:hint="eastAsia" w:ascii="宋体" w:hAnsi="宋体" w:cs="Arial"/>
          <w:sz w:val="24"/>
        </w:rPr>
        <w:t>（4）依法缴纳税收凭据（或资格承诺）</w:t>
      </w:r>
    </w:p>
    <w:p w14:paraId="0924E6BE">
      <w:pPr>
        <w:tabs>
          <w:tab w:val="left" w:pos="900"/>
        </w:tabs>
        <w:spacing w:line="500" w:lineRule="exact"/>
        <w:ind w:firstLine="480" w:firstLineChars="200"/>
        <w:rPr>
          <w:rFonts w:ascii="宋体" w:hAnsi="宋体" w:cs="Arial"/>
          <w:sz w:val="24"/>
        </w:rPr>
      </w:pPr>
      <w:r>
        <w:rPr>
          <w:rFonts w:hint="eastAsia" w:ascii="宋体" w:hAnsi="宋体" w:cs="Arial"/>
          <w:sz w:val="24"/>
        </w:rPr>
        <w:t>（5）依法缴纳社会保障资金凭据（或资格承诺）</w:t>
      </w:r>
    </w:p>
    <w:p w14:paraId="2DCDA3D6">
      <w:pPr>
        <w:tabs>
          <w:tab w:val="left" w:pos="900"/>
        </w:tabs>
        <w:spacing w:line="500" w:lineRule="exact"/>
        <w:ind w:firstLine="480" w:firstLineChars="200"/>
        <w:rPr>
          <w:rFonts w:ascii="宋体" w:hAnsi="宋体" w:cs="Arial"/>
          <w:sz w:val="24"/>
        </w:rPr>
      </w:pPr>
      <w:r>
        <w:rPr>
          <w:rFonts w:hint="eastAsia" w:ascii="宋体" w:hAnsi="宋体" w:cs="Arial"/>
          <w:sz w:val="24"/>
        </w:rPr>
        <w:t>（6）具备履行合同所必需的设备和专业技术能力的书面声明</w:t>
      </w:r>
    </w:p>
    <w:p w14:paraId="5DD58C3D">
      <w:pPr>
        <w:tabs>
          <w:tab w:val="left" w:pos="900"/>
        </w:tabs>
        <w:spacing w:line="500" w:lineRule="exact"/>
        <w:ind w:firstLine="480" w:firstLineChars="200"/>
        <w:rPr>
          <w:rFonts w:ascii="宋体" w:hAnsi="宋体" w:cs="Arial"/>
          <w:sz w:val="24"/>
        </w:rPr>
      </w:pPr>
      <w:r>
        <w:rPr>
          <w:rFonts w:hint="eastAsia" w:ascii="宋体" w:hAnsi="宋体" w:cs="Arial"/>
          <w:sz w:val="24"/>
        </w:rPr>
        <w:t>（7）参加采购活动前三年内在经营活动中没有重大违法记录书面声明</w:t>
      </w:r>
    </w:p>
    <w:p w14:paraId="61440669">
      <w:pPr>
        <w:tabs>
          <w:tab w:val="left" w:pos="900"/>
        </w:tabs>
        <w:spacing w:line="500" w:lineRule="exact"/>
        <w:ind w:firstLine="480" w:firstLineChars="200"/>
        <w:rPr>
          <w:rFonts w:ascii="宋体" w:hAnsi="宋体" w:cs="Arial"/>
          <w:sz w:val="24"/>
        </w:rPr>
      </w:pPr>
      <w:r>
        <w:rPr>
          <w:rFonts w:hint="eastAsia" w:ascii="宋体" w:hAnsi="宋体" w:cs="Arial"/>
          <w:sz w:val="24"/>
        </w:rPr>
        <w:t>（8）信用信息查询结果</w:t>
      </w:r>
    </w:p>
    <w:p w14:paraId="0A79EA77">
      <w:pPr>
        <w:tabs>
          <w:tab w:val="left" w:pos="900"/>
        </w:tabs>
        <w:spacing w:line="500" w:lineRule="exact"/>
        <w:ind w:firstLine="480" w:firstLineChars="200"/>
        <w:rPr>
          <w:rFonts w:ascii="宋体" w:hAnsi="宋体" w:cs="Arial"/>
          <w:sz w:val="24"/>
        </w:rPr>
      </w:pPr>
      <w:r>
        <w:rPr>
          <w:rFonts w:hint="eastAsia" w:ascii="宋体" w:hAnsi="宋体" w:cs="Arial"/>
          <w:sz w:val="24"/>
        </w:rPr>
        <w:t>（9）法定代表人授权书</w:t>
      </w:r>
    </w:p>
    <w:p w14:paraId="79728FD3">
      <w:pPr>
        <w:tabs>
          <w:tab w:val="left" w:pos="900"/>
        </w:tabs>
        <w:spacing w:line="500" w:lineRule="exact"/>
        <w:ind w:firstLine="480" w:firstLineChars="200"/>
        <w:rPr>
          <w:rFonts w:ascii="宋体" w:hAnsi="宋体" w:cs="Arial"/>
          <w:sz w:val="24"/>
        </w:rPr>
      </w:pPr>
      <w:r>
        <w:rPr>
          <w:rFonts w:hint="eastAsia" w:ascii="宋体" w:hAnsi="宋体" w:cs="Arial"/>
          <w:sz w:val="24"/>
        </w:rPr>
        <w:t>（10）技术和服务要求响应表</w:t>
      </w:r>
    </w:p>
    <w:p w14:paraId="522A261B">
      <w:pPr>
        <w:tabs>
          <w:tab w:val="left" w:pos="900"/>
        </w:tabs>
        <w:spacing w:line="500" w:lineRule="exact"/>
        <w:ind w:firstLine="480" w:firstLineChars="200"/>
        <w:rPr>
          <w:rFonts w:ascii="宋体" w:hAnsi="宋体" w:cs="Arial"/>
          <w:sz w:val="24"/>
        </w:rPr>
      </w:pPr>
      <w:r>
        <w:rPr>
          <w:rFonts w:hint="eastAsia" w:ascii="宋体" w:hAnsi="宋体" w:cs="Arial"/>
          <w:sz w:val="24"/>
        </w:rPr>
        <w:t>（11）商务条件响应表</w:t>
      </w:r>
    </w:p>
    <w:p w14:paraId="4E35463A">
      <w:pPr>
        <w:tabs>
          <w:tab w:val="left" w:pos="900"/>
        </w:tabs>
        <w:spacing w:line="500" w:lineRule="exact"/>
        <w:ind w:firstLine="480" w:firstLineChars="200"/>
        <w:rPr>
          <w:rFonts w:ascii="宋体" w:hAnsi="宋体" w:cs="Arial"/>
          <w:sz w:val="24"/>
        </w:rPr>
      </w:pPr>
      <w:r>
        <w:rPr>
          <w:rFonts w:hint="eastAsia" w:ascii="宋体" w:hAnsi="宋体" w:cs="Arial"/>
          <w:sz w:val="24"/>
        </w:rPr>
        <w:t>（12）属于政府强制节能产品的证明材料（若有）</w:t>
      </w:r>
    </w:p>
    <w:p w14:paraId="3DEC0C15">
      <w:pPr>
        <w:tabs>
          <w:tab w:val="left" w:pos="900"/>
        </w:tabs>
        <w:spacing w:line="500" w:lineRule="exact"/>
        <w:ind w:firstLine="480" w:firstLineChars="200"/>
        <w:rPr>
          <w:rFonts w:ascii="宋体" w:hAnsi="宋体" w:cs="Arial"/>
          <w:sz w:val="24"/>
        </w:rPr>
      </w:pPr>
      <w:r>
        <w:rPr>
          <w:rFonts w:hint="eastAsia" w:ascii="宋体" w:hAnsi="宋体" w:cs="Arial"/>
          <w:sz w:val="24"/>
        </w:rPr>
        <w:t>（13）售后服务承诺</w:t>
      </w:r>
    </w:p>
    <w:p w14:paraId="70A5D5D7">
      <w:pPr>
        <w:tabs>
          <w:tab w:val="left" w:pos="900"/>
        </w:tabs>
        <w:spacing w:line="500" w:lineRule="exact"/>
        <w:ind w:firstLine="480" w:firstLineChars="200"/>
        <w:rPr>
          <w:rFonts w:ascii="宋体" w:hAnsi="宋体"/>
        </w:rPr>
      </w:pPr>
      <w:r>
        <w:rPr>
          <w:rFonts w:hint="eastAsia" w:ascii="宋体" w:hAnsi="宋体" w:cs="Arial"/>
          <w:sz w:val="24"/>
          <w:szCs w:val="22"/>
        </w:rPr>
        <w:t>（14）竞价人认为需提供的其他资料</w:t>
      </w:r>
    </w:p>
    <w:p w14:paraId="4FF2B283">
      <w:pPr>
        <w:tabs>
          <w:tab w:val="left" w:pos="900"/>
        </w:tabs>
        <w:spacing w:line="500" w:lineRule="exact"/>
        <w:ind w:firstLine="480" w:firstLineChars="200"/>
        <w:rPr>
          <w:rFonts w:ascii="宋体" w:hAnsi="宋体" w:cs="Arial"/>
          <w:sz w:val="24"/>
        </w:rPr>
      </w:pPr>
      <w:r>
        <w:rPr>
          <w:rFonts w:hint="eastAsia" w:ascii="宋体" w:hAnsi="宋体" w:cs="Arial"/>
          <w:sz w:val="24"/>
        </w:rPr>
        <w:t>（15）网上竞价承诺书</w:t>
      </w:r>
    </w:p>
    <w:p w14:paraId="4C2D5647">
      <w:pPr>
        <w:tabs>
          <w:tab w:val="left" w:pos="900"/>
        </w:tabs>
        <w:spacing w:line="500" w:lineRule="exact"/>
        <w:ind w:firstLine="480" w:firstLineChars="200"/>
        <w:rPr>
          <w:rFonts w:ascii="宋体" w:hAnsi="宋体" w:cs="Arial"/>
          <w:sz w:val="24"/>
        </w:rPr>
      </w:pPr>
      <w:r>
        <w:rPr>
          <w:rFonts w:hint="eastAsia" w:ascii="宋体" w:hAnsi="宋体" w:cs="Arial"/>
          <w:sz w:val="24"/>
        </w:rPr>
        <w:t>（16）网上竞价采购合同送达承诺书</w:t>
      </w:r>
    </w:p>
    <w:p w14:paraId="788F728B">
      <w:pPr>
        <w:tabs>
          <w:tab w:val="left" w:pos="900"/>
        </w:tabs>
        <w:spacing w:line="500" w:lineRule="exact"/>
        <w:ind w:firstLine="480" w:firstLineChars="200"/>
        <w:rPr>
          <w:rFonts w:ascii="宋体" w:hAnsi="宋体" w:cs="Arial"/>
          <w:sz w:val="24"/>
        </w:rPr>
      </w:pPr>
      <w:r>
        <w:rPr>
          <w:rFonts w:hint="eastAsia" w:ascii="宋体" w:hAnsi="宋体" w:cs="Arial"/>
          <w:sz w:val="24"/>
        </w:rPr>
        <w:t>（17）代理服务费承诺书</w:t>
      </w:r>
    </w:p>
    <w:p w14:paraId="03AD2302">
      <w:pPr>
        <w:tabs>
          <w:tab w:val="left" w:pos="900"/>
        </w:tabs>
        <w:spacing w:line="500" w:lineRule="exact"/>
        <w:ind w:firstLine="480" w:firstLineChars="200"/>
        <w:rPr>
          <w:rFonts w:ascii="宋体" w:hAnsi="宋体" w:cs="Arial"/>
          <w:sz w:val="24"/>
        </w:rPr>
      </w:pPr>
      <w:r>
        <w:rPr>
          <w:rFonts w:hint="eastAsia" w:ascii="宋体" w:hAnsi="宋体" w:cs="Arial"/>
          <w:sz w:val="24"/>
        </w:rPr>
        <w:t>（18）退回保证金说明函</w:t>
      </w:r>
    </w:p>
    <w:p w14:paraId="2ADEE8C5">
      <w:pPr>
        <w:tabs>
          <w:tab w:val="left" w:pos="540"/>
          <w:tab w:val="left" w:pos="900"/>
        </w:tabs>
        <w:spacing w:line="500" w:lineRule="exact"/>
        <w:rPr>
          <w:rFonts w:ascii="宋体" w:hAnsi="宋体" w:cs="Arial"/>
          <w:sz w:val="24"/>
        </w:rPr>
      </w:pPr>
      <w:r>
        <w:rPr>
          <w:rFonts w:ascii="宋体" w:hAnsi="宋体" w:cs="Arial"/>
          <w:sz w:val="24"/>
        </w:rPr>
        <w:t>据此函，签字代表宣布同意如下：</w:t>
      </w:r>
    </w:p>
    <w:p w14:paraId="4AC1351E">
      <w:pPr>
        <w:tabs>
          <w:tab w:val="left" w:pos="540"/>
          <w:tab w:val="left" w:pos="900"/>
        </w:tabs>
        <w:spacing w:line="500" w:lineRule="exact"/>
        <w:ind w:firstLine="480" w:firstLineChars="200"/>
        <w:rPr>
          <w:rFonts w:ascii="宋体" w:hAnsi="宋体" w:cs="Arial"/>
          <w:sz w:val="24"/>
        </w:rPr>
      </w:pPr>
      <w:r>
        <w:rPr>
          <w:rFonts w:hint="eastAsia" w:ascii="宋体" w:hAnsi="宋体" w:cs="Arial"/>
          <w:sz w:val="24"/>
        </w:rPr>
        <w:t>1.</w:t>
      </w:r>
      <w:r>
        <w:rPr>
          <w:rFonts w:ascii="宋体" w:hAnsi="宋体" w:cs="Arial"/>
          <w:sz w:val="24"/>
        </w:rPr>
        <w:t>竞价人将按</w:t>
      </w:r>
      <w:r>
        <w:rPr>
          <w:rFonts w:hint="eastAsia" w:ascii="宋体" w:hAnsi="宋体"/>
          <w:sz w:val="24"/>
        </w:rPr>
        <w:t>竞价文件及</w:t>
      </w:r>
      <w:r>
        <w:rPr>
          <w:rFonts w:ascii="宋体" w:hAnsi="宋体" w:cs="Arial"/>
          <w:sz w:val="24"/>
        </w:rPr>
        <w:t>竞价</w:t>
      </w:r>
      <w:r>
        <w:rPr>
          <w:rFonts w:hint="eastAsia" w:ascii="宋体" w:hAnsi="宋体" w:cs="Arial"/>
          <w:sz w:val="24"/>
        </w:rPr>
        <w:t>公告</w:t>
      </w:r>
      <w:r>
        <w:rPr>
          <w:rFonts w:ascii="宋体" w:hAnsi="宋体" w:cs="Arial"/>
          <w:sz w:val="24"/>
        </w:rPr>
        <w:t>规定履行合同责任和义务。</w:t>
      </w:r>
    </w:p>
    <w:p w14:paraId="76C4B602">
      <w:pPr>
        <w:tabs>
          <w:tab w:val="left" w:pos="540"/>
          <w:tab w:val="left" w:pos="900"/>
        </w:tabs>
        <w:spacing w:line="500" w:lineRule="exact"/>
        <w:ind w:firstLine="480" w:firstLineChars="200"/>
        <w:rPr>
          <w:rFonts w:ascii="宋体" w:hAnsi="宋体" w:cs="Arial"/>
          <w:sz w:val="24"/>
        </w:rPr>
      </w:pPr>
      <w:r>
        <w:rPr>
          <w:rFonts w:hint="eastAsia" w:ascii="宋体" w:hAnsi="宋体" w:cs="Arial"/>
          <w:sz w:val="24"/>
        </w:rPr>
        <w:t>2.</w:t>
      </w:r>
      <w:r>
        <w:rPr>
          <w:rFonts w:ascii="宋体" w:hAnsi="宋体" w:cs="Arial"/>
          <w:sz w:val="24"/>
        </w:rPr>
        <w:t>竞价人已详细审查全部竞价</w:t>
      </w:r>
      <w:r>
        <w:rPr>
          <w:rFonts w:hint="eastAsia" w:ascii="宋体" w:hAnsi="宋体" w:cs="Arial"/>
          <w:sz w:val="24"/>
        </w:rPr>
        <w:t>公告</w:t>
      </w:r>
      <w:r>
        <w:rPr>
          <w:rFonts w:ascii="宋体" w:hAnsi="宋体" w:cs="Arial"/>
          <w:sz w:val="24"/>
        </w:rPr>
        <w:t>，包括</w:t>
      </w:r>
      <w:r>
        <w:rPr>
          <w:rFonts w:hint="eastAsia" w:ascii="宋体" w:hAnsi="宋体" w:cs="Arial"/>
          <w:sz w:val="24"/>
        </w:rPr>
        <w:t>补充公告</w:t>
      </w:r>
      <w:r>
        <w:rPr>
          <w:rFonts w:ascii="宋体" w:hAnsi="宋体" w:cs="Arial"/>
          <w:sz w:val="24"/>
        </w:rPr>
        <w:t>（如有的话）以及全部参考资料和相关附件。我们完全理解并同意放弃对这方面有不明及误解的权利。</w:t>
      </w:r>
    </w:p>
    <w:p w14:paraId="7C835E64">
      <w:pPr>
        <w:tabs>
          <w:tab w:val="left" w:pos="900"/>
        </w:tabs>
        <w:spacing w:line="500" w:lineRule="exact"/>
        <w:ind w:firstLine="480" w:firstLineChars="200"/>
        <w:rPr>
          <w:rFonts w:ascii="宋体" w:hAnsi="宋体" w:cs="Arial"/>
          <w:sz w:val="24"/>
        </w:rPr>
      </w:pPr>
      <w:r>
        <w:rPr>
          <w:rFonts w:hint="eastAsia" w:ascii="宋体" w:hAnsi="宋体" w:cs="宋体"/>
          <w:kern w:val="0"/>
          <w:sz w:val="24"/>
        </w:rPr>
        <w:t>3.</w:t>
      </w:r>
      <w:r>
        <w:rPr>
          <w:rFonts w:ascii="宋体" w:hAnsi="宋体" w:cs="宋体"/>
          <w:kern w:val="0"/>
          <w:sz w:val="24"/>
        </w:rPr>
        <w:t>保证依据</w:t>
      </w:r>
      <w:r>
        <w:rPr>
          <w:rFonts w:hint="eastAsia" w:ascii="宋体" w:hAnsi="宋体" w:cs="宋体"/>
          <w:kern w:val="0"/>
          <w:sz w:val="24"/>
        </w:rPr>
        <w:t>竞价</w:t>
      </w:r>
      <w:r>
        <w:rPr>
          <w:rFonts w:hint="eastAsia" w:ascii="宋体" w:hAnsi="宋体" w:cs="Arial"/>
          <w:sz w:val="24"/>
        </w:rPr>
        <w:t>公告</w:t>
      </w:r>
      <w:r>
        <w:rPr>
          <w:rFonts w:ascii="宋体" w:hAnsi="宋体" w:cs="宋体"/>
          <w:kern w:val="0"/>
          <w:sz w:val="24"/>
        </w:rPr>
        <w:t>要求和我公司竞价书的承诺，及时与用户签订合同，按竞价书承诺的价格及时向</w:t>
      </w:r>
      <w:r>
        <w:rPr>
          <w:rFonts w:hint="eastAsia" w:ascii="宋体" w:hAnsi="宋体" w:cs="宋体"/>
          <w:kern w:val="0"/>
          <w:sz w:val="24"/>
        </w:rPr>
        <w:t>采购人</w:t>
      </w:r>
      <w:r>
        <w:rPr>
          <w:rFonts w:ascii="宋体" w:hAnsi="宋体" w:cs="宋体"/>
          <w:kern w:val="0"/>
          <w:sz w:val="24"/>
        </w:rPr>
        <w:t>提供高质量的产品和服务。</w:t>
      </w:r>
    </w:p>
    <w:p w14:paraId="0E0B4226">
      <w:pPr>
        <w:tabs>
          <w:tab w:val="left" w:pos="900"/>
        </w:tabs>
        <w:spacing w:line="500" w:lineRule="exact"/>
        <w:ind w:firstLine="480" w:firstLineChars="200"/>
        <w:rPr>
          <w:rFonts w:ascii="宋体" w:hAnsi="宋体" w:cs="Arial"/>
          <w:sz w:val="24"/>
        </w:rPr>
      </w:pPr>
      <w:r>
        <w:rPr>
          <w:rFonts w:hint="eastAsia" w:ascii="宋体" w:hAnsi="宋体" w:cs="宋体"/>
          <w:kern w:val="0"/>
          <w:sz w:val="24"/>
        </w:rPr>
        <w:t>4.</w:t>
      </w:r>
      <w:r>
        <w:rPr>
          <w:rFonts w:ascii="宋体" w:hAnsi="宋体" w:cs="宋体"/>
          <w:kern w:val="0"/>
          <w:sz w:val="24"/>
        </w:rPr>
        <w:t>本项目</w:t>
      </w:r>
      <w:r>
        <w:rPr>
          <w:rFonts w:hint="eastAsia" w:ascii="宋体" w:hAnsi="宋体" w:cs="宋体"/>
          <w:kern w:val="0"/>
          <w:sz w:val="24"/>
        </w:rPr>
        <w:t>竞价</w:t>
      </w:r>
      <w:r>
        <w:rPr>
          <w:rFonts w:hint="eastAsia" w:ascii="宋体" w:hAnsi="宋体" w:cs="Arial"/>
          <w:sz w:val="24"/>
        </w:rPr>
        <w:t>公告</w:t>
      </w:r>
      <w:r>
        <w:rPr>
          <w:rFonts w:ascii="宋体" w:hAnsi="宋体" w:cs="宋体"/>
          <w:kern w:val="0"/>
          <w:sz w:val="24"/>
        </w:rPr>
        <w:t>、</w:t>
      </w:r>
      <w:r>
        <w:rPr>
          <w:rFonts w:hint="eastAsia" w:ascii="宋体" w:hAnsi="宋体" w:cs="宋体"/>
          <w:kern w:val="0"/>
          <w:sz w:val="24"/>
        </w:rPr>
        <w:t>竞价人</w:t>
      </w:r>
      <w:r>
        <w:rPr>
          <w:rFonts w:ascii="宋体" w:hAnsi="宋体" w:cs="宋体"/>
          <w:kern w:val="0"/>
          <w:sz w:val="24"/>
        </w:rPr>
        <w:t>的</w:t>
      </w:r>
      <w:r>
        <w:rPr>
          <w:rFonts w:hint="eastAsia" w:ascii="宋体" w:hAnsi="宋体" w:cs="宋体"/>
          <w:kern w:val="0"/>
          <w:sz w:val="24"/>
        </w:rPr>
        <w:t>报价文件</w:t>
      </w:r>
      <w:r>
        <w:rPr>
          <w:rFonts w:ascii="宋体" w:hAnsi="宋体" w:cs="宋体"/>
          <w:kern w:val="0"/>
          <w:sz w:val="24"/>
        </w:rPr>
        <w:t>包括对售后服务的承诺对我</w:t>
      </w:r>
      <w:r>
        <w:rPr>
          <w:rFonts w:hint="eastAsia" w:ascii="宋体" w:hAnsi="宋体" w:cs="宋体"/>
          <w:kern w:val="0"/>
          <w:sz w:val="24"/>
        </w:rPr>
        <w:t>方</w:t>
      </w:r>
      <w:r>
        <w:rPr>
          <w:rFonts w:ascii="宋体" w:hAnsi="宋体" w:cs="宋体"/>
          <w:kern w:val="0"/>
          <w:sz w:val="24"/>
        </w:rPr>
        <w:t>具有同等约束力。</w:t>
      </w:r>
    </w:p>
    <w:p w14:paraId="369293BB">
      <w:pPr>
        <w:tabs>
          <w:tab w:val="left" w:pos="900"/>
        </w:tabs>
        <w:spacing w:line="500" w:lineRule="exact"/>
        <w:ind w:firstLine="480" w:firstLineChars="200"/>
        <w:rPr>
          <w:rFonts w:ascii="宋体" w:hAnsi="宋体" w:cs="Arial"/>
          <w:sz w:val="24"/>
        </w:rPr>
      </w:pPr>
      <w:r>
        <w:rPr>
          <w:rFonts w:hint="eastAsia" w:ascii="宋体" w:hAnsi="宋体" w:cs="宋体"/>
          <w:kern w:val="0"/>
          <w:sz w:val="24"/>
        </w:rPr>
        <w:t>5.</w:t>
      </w:r>
      <w:r>
        <w:rPr>
          <w:rFonts w:ascii="宋体" w:hAnsi="宋体" w:cs="宋体"/>
          <w:kern w:val="0"/>
          <w:sz w:val="24"/>
        </w:rPr>
        <w:t>获得竞价供货资格后</w:t>
      </w:r>
      <w:r>
        <w:rPr>
          <w:rFonts w:ascii="宋体" w:hAnsi="宋体" w:cs="宋体"/>
          <w:bCs/>
          <w:kern w:val="0"/>
          <w:sz w:val="24"/>
        </w:rPr>
        <w:t>若无法按约定条款履行义务或有拆、换设备及零件，</w:t>
      </w:r>
      <w:r>
        <w:rPr>
          <w:rFonts w:ascii="宋体" w:hAnsi="宋体" w:cs="宋体"/>
          <w:kern w:val="0"/>
          <w:sz w:val="24"/>
        </w:rPr>
        <w:t>贵方有权取消我方竞价供货资格，接受按政府采购有关法规对我方的处罚。</w:t>
      </w:r>
    </w:p>
    <w:p w14:paraId="53342160">
      <w:pPr>
        <w:tabs>
          <w:tab w:val="left" w:pos="900"/>
        </w:tabs>
        <w:spacing w:line="500" w:lineRule="exact"/>
        <w:ind w:firstLine="480" w:firstLineChars="200"/>
        <w:rPr>
          <w:rFonts w:ascii="宋体" w:hAnsi="宋体" w:cs="Arial"/>
          <w:sz w:val="24"/>
        </w:rPr>
      </w:pPr>
      <w:r>
        <w:rPr>
          <w:rFonts w:hint="eastAsia" w:ascii="宋体" w:hAnsi="宋体" w:cs="Arial"/>
          <w:sz w:val="24"/>
        </w:rPr>
        <w:t>6.本</w:t>
      </w:r>
      <w:r>
        <w:rPr>
          <w:rFonts w:ascii="宋体" w:hAnsi="宋体" w:cs="Arial"/>
          <w:sz w:val="24"/>
        </w:rPr>
        <w:t>竞价有效期自</w:t>
      </w:r>
      <w:r>
        <w:rPr>
          <w:rFonts w:hint="eastAsia" w:ascii="宋体" w:hAnsi="宋体" w:cs="Arial"/>
          <w:sz w:val="24"/>
        </w:rPr>
        <w:t>网上竞价报价文件递交截止时间</w:t>
      </w:r>
      <w:r>
        <w:rPr>
          <w:rFonts w:ascii="宋体" w:hAnsi="宋体" w:cs="Arial"/>
          <w:sz w:val="24"/>
        </w:rPr>
        <w:t>起</w:t>
      </w:r>
      <w:r>
        <w:rPr>
          <w:rFonts w:hint="eastAsia" w:ascii="宋体" w:hAnsi="宋体" w:cs="Arial"/>
          <w:sz w:val="24"/>
        </w:rPr>
        <w:t>60</w:t>
      </w:r>
      <w:r>
        <w:rPr>
          <w:rFonts w:ascii="宋体" w:hAnsi="宋体" w:cs="Arial"/>
          <w:sz w:val="24"/>
        </w:rPr>
        <w:t>个日历日。</w:t>
      </w:r>
    </w:p>
    <w:p w14:paraId="328E7A47">
      <w:pPr>
        <w:tabs>
          <w:tab w:val="left" w:pos="900"/>
        </w:tabs>
        <w:spacing w:line="500" w:lineRule="exact"/>
        <w:ind w:firstLine="480" w:firstLineChars="200"/>
        <w:rPr>
          <w:rFonts w:ascii="宋体" w:hAnsi="宋体" w:cs="Arial"/>
          <w:sz w:val="24"/>
        </w:rPr>
      </w:pPr>
      <w:r>
        <w:rPr>
          <w:rFonts w:hint="eastAsia" w:ascii="宋体" w:hAnsi="宋体" w:cs="Arial"/>
          <w:sz w:val="24"/>
        </w:rPr>
        <w:t>7.</w:t>
      </w:r>
      <w:r>
        <w:rPr>
          <w:rFonts w:ascii="宋体" w:hAnsi="宋体" w:cs="Arial"/>
          <w:sz w:val="24"/>
        </w:rPr>
        <w:t>如果在规定的</w:t>
      </w:r>
      <w:r>
        <w:rPr>
          <w:rFonts w:hint="eastAsia" w:ascii="宋体" w:hAnsi="宋体" w:cs="Arial"/>
          <w:sz w:val="24"/>
        </w:rPr>
        <w:t>网上竞价报价文件递交截止时间</w:t>
      </w:r>
      <w:r>
        <w:rPr>
          <w:rFonts w:ascii="宋体" w:hAnsi="宋体" w:cs="Arial"/>
          <w:sz w:val="24"/>
        </w:rPr>
        <w:t>后，竞价人在竞价有效期内撤回竞价，其竞价保证金将被没收。</w:t>
      </w:r>
    </w:p>
    <w:p w14:paraId="7CA88967">
      <w:pPr>
        <w:tabs>
          <w:tab w:val="left" w:pos="900"/>
        </w:tabs>
        <w:spacing w:line="500" w:lineRule="exact"/>
        <w:ind w:firstLine="480" w:firstLineChars="200"/>
        <w:rPr>
          <w:rFonts w:ascii="宋体" w:hAnsi="宋体" w:cs="Arial"/>
          <w:sz w:val="24"/>
        </w:rPr>
      </w:pPr>
      <w:r>
        <w:rPr>
          <w:rFonts w:hint="eastAsia" w:ascii="宋体" w:hAnsi="宋体" w:cs="Arial"/>
          <w:sz w:val="24"/>
        </w:rPr>
        <w:t>8.关于本次网上竞价项目采购，我们作为竞价人已熟知、清楚，并愿意参加提供招标货物（或服务）的竞价，保证竞价文件中所提供的所有文件资料是真实、合法、有效的。</w:t>
      </w:r>
    </w:p>
    <w:p w14:paraId="009F1180">
      <w:pPr>
        <w:tabs>
          <w:tab w:val="left" w:pos="900"/>
        </w:tabs>
        <w:spacing w:line="500" w:lineRule="exact"/>
        <w:ind w:firstLine="480" w:firstLineChars="200"/>
        <w:rPr>
          <w:rFonts w:ascii="宋体" w:hAnsi="宋体" w:cs="Arial"/>
          <w:sz w:val="24"/>
        </w:rPr>
      </w:pPr>
      <w:r>
        <w:rPr>
          <w:rFonts w:hint="eastAsia" w:ascii="宋体" w:hAnsi="宋体" w:cs="Arial"/>
          <w:sz w:val="24"/>
        </w:rPr>
        <w:t>9.我们作为竞价人保证提供给采购人的货物（或服务），不涉及第三者主张任何权利，同时与国家现行法律法规没有抵触，也不存在任何法律纠纷及诉讼。</w:t>
      </w:r>
    </w:p>
    <w:p w14:paraId="4272B9C6">
      <w:pPr>
        <w:tabs>
          <w:tab w:val="left" w:pos="900"/>
        </w:tabs>
        <w:spacing w:line="500" w:lineRule="exact"/>
        <w:ind w:firstLine="480" w:firstLineChars="200"/>
        <w:rPr>
          <w:rFonts w:ascii="宋体" w:hAnsi="宋体" w:cs="Arial"/>
          <w:sz w:val="24"/>
        </w:rPr>
      </w:pPr>
      <w:r>
        <w:rPr>
          <w:rFonts w:hint="eastAsia" w:ascii="宋体" w:hAnsi="宋体" w:cs="Arial"/>
          <w:sz w:val="24"/>
        </w:rPr>
        <w:t>10.</w:t>
      </w:r>
      <w:r>
        <w:rPr>
          <w:rFonts w:ascii="宋体" w:hAnsi="宋体" w:cs="Arial"/>
          <w:sz w:val="24"/>
        </w:rPr>
        <w:t>与本竞价有关的一切正式往来通讯请寄：</w:t>
      </w:r>
    </w:p>
    <w:p w14:paraId="789D663E">
      <w:pPr>
        <w:spacing w:line="360" w:lineRule="auto"/>
        <w:ind w:firstLine="720" w:firstLineChars="300"/>
        <w:rPr>
          <w:rFonts w:hint="eastAsia" w:ascii="宋体" w:hAnsi="宋体"/>
          <w:sz w:val="24"/>
        </w:rPr>
      </w:pPr>
    </w:p>
    <w:p w14:paraId="48BEB530">
      <w:pPr>
        <w:spacing w:line="360" w:lineRule="auto"/>
        <w:ind w:firstLine="720" w:firstLineChars="300"/>
        <w:rPr>
          <w:rFonts w:ascii="宋体" w:hAnsi="宋体"/>
          <w:sz w:val="24"/>
          <w:u w:val="single"/>
        </w:rPr>
      </w:pPr>
      <w:r>
        <w:rPr>
          <w:rFonts w:hint="eastAsia" w:ascii="宋体" w:hAnsi="宋体"/>
          <w:sz w:val="24"/>
        </w:rPr>
        <w:t xml:space="preserve">地址： </w:t>
      </w:r>
      <w:r>
        <w:rPr>
          <w:rFonts w:hint="eastAsia" w:ascii="宋体" w:hAnsi="宋体"/>
          <w:sz w:val="24"/>
          <w:u w:val="single"/>
        </w:rPr>
        <w:t xml:space="preserve">                </w:t>
      </w:r>
      <w:r>
        <w:rPr>
          <w:rFonts w:hint="eastAsia" w:ascii="宋体" w:hAnsi="宋体"/>
          <w:sz w:val="24"/>
        </w:rPr>
        <w:t xml:space="preserve"> 邮编： </w:t>
      </w:r>
      <w:r>
        <w:rPr>
          <w:rFonts w:hint="eastAsia" w:ascii="宋体" w:hAnsi="宋体"/>
          <w:sz w:val="24"/>
          <w:u w:val="single"/>
        </w:rPr>
        <w:t xml:space="preserve">                 </w:t>
      </w:r>
    </w:p>
    <w:p w14:paraId="625CDD61">
      <w:pPr>
        <w:spacing w:line="360" w:lineRule="auto"/>
        <w:rPr>
          <w:rFonts w:ascii="宋体" w:hAnsi="宋体"/>
          <w:sz w:val="24"/>
          <w:u w:val="single"/>
        </w:rPr>
      </w:pPr>
      <w:r>
        <w:rPr>
          <w:rFonts w:hint="eastAsia" w:ascii="宋体" w:hAnsi="宋体"/>
          <w:sz w:val="24"/>
        </w:rPr>
        <w:t xml:space="preserve">      手机： </w:t>
      </w:r>
      <w:r>
        <w:rPr>
          <w:rFonts w:hint="eastAsia" w:ascii="宋体" w:hAnsi="宋体"/>
          <w:sz w:val="24"/>
          <w:u w:val="single"/>
        </w:rPr>
        <w:t xml:space="preserve">                </w:t>
      </w:r>
      <w:r>
        <w:rPr>
          <w:rFonts w:hint="eastAsia" w:ascii="宋体" w:hAnsi="宋体"/>
          <w:sz w:val="24"/>
        </w:rPr>
        <w:t xml:space="preserve"> 邮箱： </w:t>
      </w:r>
      <w:r>
        <w:rPr>
          <w:rFonts w:hint="eastAsia" w:ascii="宋体" w:hAnsi="宋体"/>
          <w:sz w:val="24"/>
          <w:u w:val="single"/>
        </w:rPr>
        <w:t xml:space="preserve">                 </w:t>
      </w:r>
    </w:p>
    <w:p w14:paraId="18046113">
      <w:pPr>
        <w:spacing w:line="360" w:lineRule="auto"/>
        <w:rPr>
          <w:rFonts w:ascii="宋体" w:hAnsi="宋体"/>
          <w:sz w:val="24"/>
          <w:u w:val="single"/>
        </w:rPr>
      </w:pPr>
      <w:r>
        <w:rPr>
          <w:rFonts w:hint="eastAsia" w:ascii="宋体" w:hAnsi="宋体"/>
          <w:sz w:val="24"/>
        </w:rPr>
        <w:t xml:space="preserve">      竞价人授权代表签字： </w:t>
      </w:r>
      <w:r>
        <w:rPr>
          <w:rFonts w:hint="eastAsia" w:ascii="宋体" w:hAnsi="宋体"/>
          <w:sz w:val="24"/>
          <w:u w:val="single"/>
        </w:rPr>
        <w:t xml:space="preserve">                </w:t>
      </w:r>
    </w:p>
    <w:p w14:paraId="56F9AADF">
      <w:pPr>
        <w:spacing w:line="360" w:lineRule="auto"/>
        <w:rPr>
          <w:rFonts w:ascii="宋体" w:hAnsi="宋体"/>
          <w:sz w:val="24"/>
        </w:rPr>
      </w:pPr>
      <w:r>
        <w:rPr>
          <w:rFonts w:hint="eastAsia" w:ascii="宋体" w:hAnsi="宋体"/>
          <w:sz w:val="24"/>
        </w:rPr>
        <w:t xml:space="preserve">      竞价人（全称并加盖公章）：</w:t>
      </w:r>
      <w:r>
        <w:rPr>
          <w:rFonts w:hint="eastAsia" w:ascii="宋体" w:hAnsi="宋体"/>
          <w:sz w:val="24"/>
          <w:u w:val="single"/>
        </w:rPr>
        <w:t xml:space="preserve">                       </w:t>
      </w:r>
    </w:p>
    <w:p w14:paraId="0334D5A0">
      <w:pPr>
        <w:spacing w:line="360" w:lineRule="auto"/>
        <w:jc w:val="left"/>
        <w:rPr>
          <w:rFonts w:ascii="宋体" w:hAnsi="宋体"/>
          <w:sz w:val="24"/>
        </w:rPr>
      </w:pPr>
      <w:r>
        <w:rPr>
          <w:rFonts w:hint="eastAsia" w:ascii="宋体" w:hAnsi="宋体"/>
          <w:sz w:val="24"/>
        </w:rPr>
        <w:t xml:space="preserve">      日  期： </w:t>
      </w:r>
      <w:r>
        <w:rPr>
          <w:rFonts w:hint="eastAsia" w:ascii="宋体" w:hAnsi="宋体"/>
          <w:sz w:val="24"/>
          <w:u w:val="single"/>
        </w:rPr>
        <w:t xml:space="preserve">        </w:t>
      </w:r>
      <w:r>
        <w:rPr>
          <w:rFonts w:hint="eastAsia" w:ascii="宋体" w:hAnsi="宋体"/>
          <w:sz w:val="24"/>
        </w:rPr>
        <w:t xml:space="preserve">年 </w:t>
      </w:r>
      <w:r>
        <w:rPr>
          <w:rFonts w:hint="eastAsia" w:ascii="宋体" w:hAnsi="宋体"/>
          <w:sz w:val="24"/>
          <w:u w:val="single"/>
        </w:rPr>
        <w:t xml:space="preserve">      </w:t>
      </w:r>
      <w:r>
        <w:rPr>
          <w:rFonts w:hint="eastAsia" w:ascii="宋体" w:hAnsi="宋体"/>
          <w:sz w:val="24"/>
        </w:rPr>
        <w:t xml:space="preserve">月 </w:t>
      </w:r>
      <w:r>
        <w:rPr>
          <w:rFonts w:hint="eastAsia" w:ascii="宋体" w:hAnsi="宋体"/>
          <w:sz w:val="24"/>
          <w:u w:val="single"/>
        </w:rPr>
        <w:t xml:space="preserve">      </w:t>
      </w:r>
      <w:r>
        <w:rPr>
          <w:rFonts w:hint="eastAsia" w:ascii="宋体" w:hAnsi="宋体"/>
          <w:sz w:val="24"/>
        </w:rPr>
        <w:t>日</w:t>
      </w:r>
    </w:p>
    <w:p w14:paraId="4AE9D30C"/>
    <w:p w14:paraId="6C088C51"/>
    <w:p w14:paraId="23AF6DD6"/>
    <w:p w14:paraId="715DC84C"/>
    <w:p w14:paraId="5093D3F0"/>
    <w:p w14:paraId="719AE328"/>
    <w:p w14:paraId="7034BC68"/>
    <w:p w14:paraId="617C0541"/>
    <w:p w14:paraId="3158822B"/>
    <w:p w14:paraId="648578D7">
      <w:pPr>
        <w:widowControl/>
        <w:spacing w:after="109"/>
        <w:jc w:val="center"/>
        <w:rPr>
          <w:rFonts w:ascii="宋体" w:hAnsi="宋体"/>
          <w:b/>
          <w:sz w:val="28"/>
          <w:szCs w:val="28"/>
        </w:rPr>
      </w:pPr>
    </w:p>
    <w:p w14:paraId="38A05B0E">
      <w:pPr>
        <w:widowControl/>
        <w:spacing w:after="109"/>
        <w:jc w:val="center"/>
        <w:rPr>
          <w:rFonts w:ascii="宋体" w:hAnsi="宋体"/>
          <w:b/>
          <w:sz w:val="28"/>
          <w:szCs w:val="28"/>
        </w:rPr>
      </w:pPr>
    </w:p>
    <w:p w14:paraId="4FD473B0">
      <w:pPr>
        <w:widowControl/>
        <w:spacing w:after="109"/>
        <w:jc w:val="center"/>
        <w:rPr>
          <w:rFonts w:ascii="宋体" w:hAnsi="宋体"/>
          <w:b/>
          <w:sz w:val="28"/>
          <w:szCs w:val="28"/>
        </w:rPr>
      </w:pPr>
    </w:p>
    <w:p w14:paraId="607E614E">
      <w:pPr>
        <w:widowControl/>
        <w:spacing w:after="109"/>
        <w:jc w:val="center"/>
        <w:rPr>
          <w:rFonts w:ascii="宋体" w:hAnsi="宋体"/>
          <w:b/>
          <w:sz w:val="28"/>
          <w:szCs w:val="28"/>
        </w:rPr>
      </w:pPr>
      <w:r>
        <w:rPr>
          <w:rFonts w:hint="eastAsia" w:ascii="宋体" w:hAnsi="宋体"/>
          <w:b/>
          <w:sz w:val="28"/>
          <w:szCs w:val="28"/>
        </w:rPr>
        <w:t>网上竞价承诺书</w:t>
      </w:r>
    </w:p>
    <w:p w14:paraId="0B6F050B">
      <w:pPr>
        <w:spacing w:line="500" w:lineRule="exact"/>
        <w:rPr>
          <w:rFonts w:ascii="宋体" w:hAnsi="宋体"/>
          <w:sz w:val="24"/>
        </w:rPr>
      </w:pPr>
      <w:r>
        <w:rPr>
          <w:rFonts w:hint="eastAsia" w:ascii="宋体" w:hAnsi="宋体"/>
          <w:sz w:val="24"/>
        </w:rPr>
        <w:t>致：</w:t>
      </w:r>
      <w:r>
        <w:rPr>
          <w:rFonts w:hint="eastAsia" w:ascii="宋体" w:hAnsi="宋体"/>
          <w:kern w:val="0"/>
          <w:sz w:val="24"/>
        </w:rPr>
        <w:t>福建农林大学、</w:t>
      </w:r>
      <w:r>
        <w:rPr>
          <w:rFonts w:hint="eastAsia" w:ascii="宋体" w:hAnsi="宋体"/>
          <w:sz w:val="24"/>
        </w:rPr>
        <w:t>福建立勤项目管理有限公司</w:t>
      </w:r>
    </w:p>
    <w:p w14:paraId="3B57EA82">
      <w:pPr>
        <w:spacing w:line="500" w:lineRule="exact"/>
        <w:ind w:firstLine="480"/>
        <w:rPr>
          <w:rFonts w:ascii="宋体" w:hAnsi="宋体"/>
          <w:sz w:val="24"/>
        </w:rPr>
      </w:pPr>
      <w:r>
        <w:rPr>
          <w:rFonts w:ascii="宋体" w:hAnsi="宋体" w:cs="Arial"/>
          <w:sz w:val="24"/>
        </w:rPr>
        <w:t>根据贵</w:t>
      </w:r>
      <w:r>
        <w:rPr>
          <w:rFonts w:hint="eastAsia" w:ascii="宋体" w:hAnsi="宋体" w:cs="Arial"/>
          <w:sz w:val="24"/>
        </w:rPr>
        <w:t>公司关于</w:t>
      </w:r>
      <w:r>
        <w:rPr>
          <w:rFonts w:hint="eastAsia" w:ascii="宋体" w:hAnsi="宋体" w:cs="Arial"/>
          <w:sz w:val="24"/>
          <w:u w:val="single"/>
        </w:rPr>
        <w:t xml:space="preserve">                            </w:t>
      </w:r>
      <w:r>
        <w:rPr>
          <w:rFonts w:ascii="宋体" w:hAnsi="宋体" w:cs="Arial"/>
          <w:sz w:val="24"/>
          <w:u w:val="single"/>
        </w:rPr>
        <w:t xml:space="preserve"> </w:t>
      </w:r>
      <w:r>
        <w:rPr>
          <w:rFonts w:hint="eastAsia" w:ascii="宋体" w:hAnsi="宋体" w:cs="Arial"/>
          <w:sz w:val="24"/>
        </w:rPr>
        <w:t>网上竞价</w:t>
      </w:r>
      <w:r>
        <w:rPr>
          <w:rFonts w:ascii="宋体" w:hAnsi="宋体" w:cs="Arial"/>
          <w:sz w:val="24"/>
        </w:rPr>
        <w:t>项目及服务的</w:t>
      </w:r>
      <w:r>
        <w:rPr>
          <w:rFonts w:hint="eastAsia" w:ascii="宋体" w:hAnsi="宋体"/>
          <w:sz w:val="24"/>
        </w:rPr>
        <w:t xml:space="preserve">公告（项目编号）： </w:t>
      </w:r>
      <w:r>
        <w:rPr>
          <w:rFonts w:hint="eastAsia" w:ascii="宋体" w:hAnsi="宋体"/>
          <w:sz w:val="24"/>
          <w:u w:val="single"/>
        </w:rPr>
        <w:t xml:space="preserve">             </w:t>
      </w:r>
      <w:r>
        <w:rPr>
          <w:rFonts w:ascii="宋体" w:hAnsi="宋体" w:cs="Arial"/>
          <w:sz w:val="24"/>
        </w:rPr>
        <w:t>，</w:t>
      </w:r>
      <w:r>
        <w:rPr>
          <w:rFonts w:hint="eastAsia" w:ascii="宋体" w:hAnsi="宋体"/>
          <w:sz w:val="24"/>
        </w:rPr>
        <w:t>本签字代表</w:t>
      </w:r>
      <w:r>
        <w:rPr>
          <w:rFonts w:hint="eastAsia" w:ascii="宋体" w:hAnsi="宋体"/>
          <w:sz w:val="24"/>
          <w:u w:val="single"/>
        </w:rPr>
        <w:t>（全名、职务）</w:t>
      </w:r>
      <w:r>
        <w:rPr>
          <w:rFonts w:ascii="宋体" w:hAnsi="宋体" w:cs="Arial"/>
          <w:sz w:val="24"/>
        </w:rPr>
        <w:t>经正式授权并代表竞价方</w:t>
      </w:r>
      <w:r>
        <w:rPr>
          <w:rFonts w:hint="eastAsia" w:ascii="宋体" w:hAnsi="宋体" w:cs="Arial"/>
          <w:sz w:val="24"/>
          <w:u w:val="single"/>
        </w:rPr>
        <w:t xml:space="preserve"> </w:t>
      </w:r>
      <w:r>
        <w:rPr>
          <w:rFonts w:hint="eastAsia" w:ascii="宋体" w:hAnsi="宋体"/>
          <w:sz w:val="24"/>
          <w:u w:val="single"/>
        </w:rPr>
        <w:t>（竞价人名称、地址）</w:t>
      </w:r>
      <w:r>
        <w:rPr>
          <w:rFonts w:hint="eastAsia" w:ascii="宋体" w:hAnsi="宋体" w:cs="Arial"/>
          <w:sz w:val="24"/>
        </w:rPr>
        <w:t>参与贵方组织的本次网上竞价活动，</w:t>
      </w:r>
      <w:r>
        <w:rPr>
          <w:rFonts w:hint="eastAsia" w:ascii="宋体" w:hAnsi="宋体"/>
          <w:sz w:val="24"/>
        </w:rPr>
        <w:t>我公司郑重承诺：</w:t>
      </w:r>
    </w:p>
    <w:p w14:paraId="6A20D20E">
      <w:pPr>
        <w:spacing w:line="500" w:lineRule="exact"/>
        <w:ind w:firstLine="480" w:firstLineChars="200"/>
        <w:rPr>
          <w:rFonts w:ascii="宋体" w:hAnsi="宋体"/>
          <w:sz w:val="24"/>
        </w:rPr>
      </w:pPr>
      <w:r>
        <w:rPr>
          <w:rFonts w:hint="eastAsia" w:ascii="宋体" w:hAnsi="宋体"/>
          <w:sz w:val="24"/>
        </w:rPr>
        <w:t>一、我司将在网上竞价截止时间前一个工作日提交网上竞价要求的所有原件的复印件，保证提供真实、合法、有效的资格证明材料，将竞价保证金以转账方式在网上竞价截止时间前一个工作日汇达指定账户，并承诺绝无作弊垄断或借用证明、提供虚假资料、串通哄抬报价等不法事情。</w:t>
      </w:r>
    </w:p>
    <w:p w14:paraId="0F93D41B">
      <w:pPr>
        <w:spacing w:line="500" w:lineRule="exact"/>
        <w:ind w:firstLine="480" w:firstLineChars="200"/>
        <w:rPr>
          <w:rFonts w:ascii="宋体" w:hAnsi="宋体"/>
          <w:sz w:val="24"/>
        </w:rPr>
      </w:pPr>
      <w:r>
        <w:rPr>
          <w:rFonts w:hint="eastAsia" w:ascii="宋体" w:hAnsi="宋体"/>
          <w:sz w:val="24"/>
        </w:rPr>
        <w:t>二、我司将按照</w:t>
      </w:r>
      <w:r>
        <w:rPr>
          <w:rFonts w:hint="eastAsia" w:ascii="宋体" w:hAnsi="宋体" w:cs="Arial"/>
          <w:sz w:val="24"/>
        </w:rPr>
        <w:t>竞价</w:t>
      </w:r>
      <w:r>
        <w:rPr>
          <w:rFonts w:ascii="宋体" w:hAnsi="宋体" w:cs="Arial"/>
          <w:sz w:val="24"/>
        </w:rPr>
        <w:t>项目及服务的</w:t>
      </w:r>
      <w:r>
        <w:rPr>
          <w:rFonts w:hint="eastAsia" w:ascii="宋体" w:hAnsi="宋体"/>
          <w:sz w:val="24"/>
        </w:rPr>
        <w:t>公告要求和竞价报价文件的承诺，及时与用户签订合同，按竞价报价文件承诺的价格及时向采购单位提供全新货物，货物及有关服务符合中华人民共和国的设计和制造生产或行业标准。</w:t>
      </w:r>
    </w:p>
    <w:p w14:paraId="7CC68C88">
      <w:pPr>
        <w:spacing w:line="500" w:lineRule="exact"/>
        <w:ind w:firstLine="480" w:firstLineChars="200"/>
        <w:rPr>
          <w:rFonts w:ascii="宋体" w:hAnsi="宋体"/>
          <w:sz w:val="24"/>
        </w:rPr>
      </w:pPr>
      <w:r>
        <w:rPr>
          <w:rFonts w:hint="eastAsia" w:ascii="宋体" w:hAnsi="宋体"/>
          <w:sz w:val="24"/>
        </w:rPr>
        <w:t>三、本项目竞价公告、竞价方的竞价报价文件包括对售后服务的承诺对我公司具有同等约束力。</w:t>
      </w:r>
    </w:p>
    <w:p w14:paraId="3D8C968A">
      <w:pPr>
        <w:spacing w:line="500" w:lineRule="exact"/>
        <w:ind w:firstLine="480" w:firstLineChars="200"/>
        <w:rPr>
          <w:rFonts w:ascii="宋体" w:hAnsi="宋体"/>
          <w:sz w:val="24"/>
        </w:rPr>
      </w:pPr>
      <w:r>
        <w:rPr>
          <w:rFonts w:hint="eastAsia" w:ascii="宋体" w:hAnsi="宋体"/>
          <w:sz w:val="24"/>
        </w:rPr>
        <w:t>四、获得竞价供货资格后若无法按约定条款履行义务或有拆、换设备及零件，贵方有权取消我方竞价供货资格，接受政府采购有关法规对我方的处罚。</w:t>
      </w:r>
    </w:p>
    <w:p w14:paraId="4B61BAD0">
      <w:pPr>
        <w:spacing w:line="500" w:lineRule="exact"/>
        <w:ind w:firstLine="480" w:firstLineChars="200"/>
        <w:rPr>
          <w:rFonts w:ascii="宋体" w:hAnsi="宋体"/>
          <w:sz w:val="24"/>
        </w:rPr>
      </w:pPr>
      <w:r>
        <w:rPr>
          <w:rFonts w:hint="eastAsia" w:ascii="宋体" w:hAnsi="宋体"/>
          <w:sz w:val="24"/>
        </w:rPr>
        <w:t>五、我方同意提供按照贵方可能要求的与其竞价有关的一切数据或资料。完全理解贵方不一定要接受收到的任何竞价。</w:t>
      </w:r>
    </w:p>
    <w:p w14:paraId="10F4ED47">
      <w:pPr>
        <w:spacing w:line="500" w:lineRule="exact"/>
        <w:ind w:firstLine="480" w:firstLineChars="200"/>
        <w:rPr>
          <w:rFonts w:ascii="宋体" w:hAnsi="宋体"/>
          <w:sz w:val="24"/>
        </w:rPr>
      </w:pPr>
      <w:r>
        <w:rPr>
          <w:rFonts w:hint="eastAsia" w:ascii="宋体" w:hAnsi="宋体"/>
          <w:sz w:val="24"/>
        </w:rPr>
        <w:t>六、若本次采购货物属于政府强制采购节能产品的（《节能产品政府采购品目清单》中加“★”号的），我方将提供</w:t>
      </w:r>
      <w:r>
        <w:rPr>
          <w:rFonts w:ascii="宋体" w:hAnsi="宋体"/>
          <w:sz w:val="24"/>
        </w:rPr>
        <w:t>《</w:t>
      </w:r>
      <w:r>
        <w:rPr>
          <w:rFonts w:hint="eastAsia" w:ascii="宋体" w:hAnsi="宋体"/>
          <w:sz w:val="24"/>
        </w:rPr>
        <w:t>节能产品政府采购品目清单</w:t>
      </w:r>
      <w:r>
        <w:rPr>
          <w:rFonts w:ascii="宋体" w:hAnsi="宋体"/>
          <w:sz w:val="24"/>
        </w:rPr>
        <w:t>》内</w:t>
      </w:r>
      <w:r>
        <w:rPr>
          <w:rFonts w:hint="eastAsia" w:ascii="宋体" w:hAnsi="宋体"/>
          <w:sz w:val="24"/>
        </w:rPr>
        <w:t>的</w:t>
      </w:r>
      <w:r>
        <w:rPr>
          <w:rFonts w:ascii="宋体" w:hAnsi="宋体"/>
          <w:sz w:val="24"/>
        </w:rPr>
        <w:t>产品</w:t>
      </w:r>
      <w:r>
        <w:rPr>
          <w:rFonts w:hint="eastAsia" w:ascii="宋体" w:hAnsi="宋体"/>
          <w:sz w:val="24"/>
        </w:rPr>
        <w:t>参与网上竞价，并保证所提供的货物在提供给采购单位前具有完全的所有权，采购单位在中华人民共和国使用该货物或货物的任何一部分时，免受第三方提出的包括但不限于侵犯其专利权、商标权、工业设计权等知识产权和抵押权在内的担保物权的起诉，</w:t>
      </w:r>
      <w:r>
        <w:rPr>
          <w:rFonts w:ascii="宋体" w:hAnsi="宋体"/>
          <w:sz w:val="24"/>
        </w:rPr>
        <w:t>否则</w:t>
      </w:r>
      <w:r>
        <w:rPr>
          <w:rFonts w:hint="eastAsia" w:ascii="宋体" w:hAnsi="宋体"/>
          <w:sz w:val="24"/>
        </w:rPr>
        <w:t>同意我方的竞价</w:t>
      </w:r>
      <w:r>
        <w:rPr>
          <w:rFonts w:ascii="宋体" w:hAnsi="宋体"/>
          <w:sz w:val="24"/>
        </w:rPr>
        <w:t>视为无效报价。</w:t>
      </w:r>
    </w:p>
    <w:p w14:paraId="5449A4B8">
      <w:pPr>
        <w:spacing w:line="500" w:lineRule="exact"/>
        <w:ind w:firstLine="480" w:firstLineChars="200"/>
        <w:rPr>
          <w:rFonts w:ascii="宋体" w:hAnsi="宋体"/>
          <w:sz w:val="24"/>
        </w:rPr>
      </w:pPr>
      <w:r>
        <w:rPr>
          <w:rFonts w:hint="eastAsia" w:ascii="宋体" w:hAnsi="宋体"/>
          <w:sz w:val="24"/>
        </w:rPr>
        <w:t>七、我司承诺所提供的货物具有行政主管部门颁发的资质证书或国家有关部门的产品《检验报告》。货物到货验收时，将提供设备的产品合格证、质量保证文件，并按</w:t>
      </w:r>
      <w:r>
        <w:rPr>
          <w:rFonts w:hint="eastAsia" w:ascii="宋体" w:hAnsi="宋体" w:cs="Arial"/>
          <w:sz w:val="24"/>
        </w:rPr>
        <w:t>网上竞价</w:t>
      </w:r>
      <w:r>
        <w:rPr>
          <w:rFonts w:ascii="宋体" w:hAnsi="宋体" w:cs="Arial"/>
          <w:sz w:val="24"/>
        </w:rPr>
        <w:t>项目及服务的</w:t>
      </w:r>
      <w:r>
        <w:rPr>
          <w:rFonts w:hint="eastAsia" w:ascii="宋体" w:hAnsi="宋体"/>
          <w:sz w:val="24"/>
        </w:rPr>
        <w:t>公告要求和本公司竞价报价文件承诺提供优质的售后服务。</w:t>
      </w:r>
    </w:p>
    <w:p w14:paraId="1C5DC042">
      <w:pPr>
        <w:spacing w:line="500" w:lineRule="exact"/>
        <w:ind w:firstLine="480" w:firstLineChars="200"/>
        <w:rPr>
          <w:rFonts w:ascii="宋体" w:hAnsi="宋体"/>
          <w:sz w:val="24"/>
        </w:rPr>
      </w:pPr>
      <w:r>
        <w:rPr>
          <w:rFonts w:hint="eastAsia" w:ascii="宋体" w:hAnsi="宋体"/>
          <w:sz w:val="24"/>
        </w:rPr>
        <w:t>八、我司获得竞价供货资格后，将严格按照合同的规定做好各项技术和售前、售中、售后服务，保证24小时的联系畅通（联系人：           ，联系电话：              ），按照</w:t>
      </w:r>
      <w:r>
        <w:rPr>
          <w:rFonts w:hint="eastAsia" w:ascii="宋体" w:hAnsi="宋体" w:cs="Arial"/>
          <w:sz w:val="24"/>
        </w:rPr>
        <w:t>网上竞价</w:t>
      </w:r>
      <w:r>
        <w:rPr>
          <w:rFonts w:ascii="宋体" w:hAnsi="宋体" w:cs="Arial"/>
          <w:sz w:val="24"/>
        </w:rPr>
        <w:t>项目及服务的</w:t>
      </w:r>
      <w:r>
        <w:rPr>
          <w:rFonts w:hint="eastAsia" w:ascii="宋体" w:hAnsi="宋体"/>
          <w:sz w:val="24"/>
        </w:rPr>
        <w:t>公告要求提供合格的设备进行安装、调试服务，并达到验收标准。对用户提出的问题或要求保证在</w:t>
      </w:r>
      <w:r>
        <w:rPr>
          <w:rFonts w:hint="eastAsia" w:ascii="宋体" w:hAnsi="宋体"/>
          <w:sz w:val="24"/>
          <w:lang w:eastAsia="zh-CN"/>
        </w:rPr>
        <w:t>规定时间</w:t>
      </w:r>
      <w:r>
        <w:rPr>
          <w:rFonts w:hint="eastAsia" w:ascii="宋体" w:hAnsi="宋体"/>
          <w:sz w:val="24"/>
        </w:rPr>
        <w:t>内给予明确答复。</w:t>
      </w:r>
    </w:p>
    <w:p w14:paraId="567285E1">
      <w:pPr>
        <w:spacing w:line="500" w:lineRule="exact"/>
        <w:ind w:firstLine="480" w:firstLineChars="200"/>
        <w:rPr>
          <w:rFonts w:ascii="宋体" w:hAnsi="宋体"/>
          <w:sz w:val="24"/>
        </w:rPr>
      </w:pPr>
      <w:r>
        <w:rPr>
          <w:rFonts w:hint="eastAsia" w:ascii="宋体" w:hAnsi="宋体"/>
          <w:sz w:val="24"/>
        </w:rPr>
        <w:t>本网上竞价承诺书自我公司盖章、法定代表人签字或授权代表签字后生效。</w:t>
      </w:r>
    </w:p>
    <w:p w14:paraId="0DF83C1F">
      <w:pPr>
        <w:spacing w:line="500" w:lineRule="exact"/>
        <w:rPr>
          <w:rFonts w:ascii="宋体" w:hAnsi="宋体"/>
          <w:sz w:val="24"/>
        </w:rPr>
      </w:pPr>
      <w:r>
        <w:rPr>
          <w:rFonts w:hint="eastAsia" w:ascii="宋体" w:hAnsi="宋体"/>
          <w:sz w:val="24"/>
        </w:rPr>
        <w:t xml:space="preserve">  竞价人名称（全称并加盖公章）：</w:t>
      </w:r>
      <w:r>
        <w:rPr>
          <w:rFonts w:hint="eastAsia" w:ascii="宋体" w:hAnsi="宋体"/>
          <w:sz w:val="24"/>
          <w:u w:val="single"/>
        </w:rPr>
        <w:t xml:space="preserve">                      </w:t>
      </w:r>
    </w:p>
    <w:p w14:paraId="6582F748">
      <w:pPr>
        <w:spacing w:line="500" w:lineRule="exact"/>
        <w:rPr>
          <w:rFonts w:ascii="宋体" w:hAnsi="宋体"/>
          <w:sz w:val="24"/>
        </w:rPr>
      </w:pPr>
      <w:r>
        <w:rPr>
          <w:rFonts w:hint="eastAsia" w:ascii="宋体" w:hAnsi="宋体"/>
          <w:sz w:val="24"/>
        </w:rPr>
        <w:t xml:space="preserve">  电话：</w:t>
      </w:r>
      <w:r>
        <w:rPr>
          <w:rFonts w:hint="eastAsia" w:ascii="宋体" w:hAnsi="宋体"/>
          <w:sz w:val="24"/>
          <w:u w:val="single"/>
        </w:rPr>
        <w:t xml:space="preserve">                 </w:t>
      </w:r>
      <w:r>
        <w:rPr>
          <w:rFonts w:hint="eastAsia" w:ascii="宋体" w:hAnsi="宋体"/>
          <w:sz w:val="24"/>
        </w:rPr>
        <w:t xml:space="preserve"> 邮箱：</w:t>
      </w:r>
      <w:r>
        <w:rPr>
          <w:rFonts w:hint="eastAsia" w:ascii="宋体" w:hAnsi="宋体"/>
          <w:sz w:val="24"/>
          <w:u w:val="single"/>
        </w:rPr>
        <w:t xml:space="preserve">                     </w:t>
      </w:r>
      <w:r>
        <w:rPr>
          <w:rFonts w:hint="eastAsia" w:ascii="宋体" w:hAnsi="宋体"/>
          <w:sz w:val="24"/>
        </w:rPr>
        <w:t xml:space="preserve">               </w:t>
      </w:r>
    </w:p>
    <w:p w14:paraId="796AAC74">
      <w:pPr>
        <w:spacing w:line="500" w:lineRule="exact"/>
        <w:rPr>
          <w:rFonts w:ascii="宋体" w:hAnsi="宋体"/>
          <w:sz w:val="24"/>
        </w:rPr>
      </w:pPr>
      <w:r>
        <w:rPr>
          <w:rFonts w:hint="eastAsia" w:ascii="宋体" w:hAnsi="宋体"/>
          <w:sz w:val="24"/>
        </w:rPr>
        <w:t xml:space="preserve">  竞价人法定代表人签字或授权代表签字：</w:t>
      </w:r>
      <w:r>
        <w:rPr>
          <w:rFonts w:hint="eastAsia" w:ascii="宋体" w:hAnsi="宋体"/>
          <w:sz w:val="24"/>
          <w:u w:val="single"/>
        </w:rPr>
        <w:t xml:space="preserve">                 </w:t>
      </w:r>
      <w:r>
        <w:rPr>
          <w:rFonts w:hint="eastAsia" w:ascii="宋体" w:hAnsi="宋体"/>
          <w:sz w:val="24"/>
        </w:rPr>
        <w:t xml:space="preserve">             </w:t>
      </w:r>
    </w:p>
    <w:p w14:paraId="04A93801">
      <w:pPr>
        <w:spacing w:line="500" w:lineRule="exact"/>
        <w:rPr>
          <w:rFonts w:ascii="宋体" w:hAnsi="宋体"/>
          <w:sz w:val="24"/>
        </w:rPr>
      </w:pPr>
      <w:r>
        <w:rPr>
          <w:rFonts w:hint="eastAsia" w:ascii="宋体" w:hAnsi="宋体"/>
          <w:sz w:val="24"/>
        </w:rPr>
        <w:t xml:space="preserve">  日期：    年   月   日</w:t>
      </w:r>
    </w:p>
    <w:p w14:paraId="1EA13293">
      <w:pPr>
        <w:pStyle w:val="4"/>
      </w:pPr>
    </w:p>
    <w:p w14:paraId="30FE3DC3">
      <w:pPr>
        <w:spacing w:line="480" w:lineRule="auto"/>
        <w:jc w:val="left"/>
        <w:rPr>
          <w:rFonts w:ascii="宋体" w:hAnsi="宋体" w:cs="宋体"/>
          <w:b/>
          <w:kern w:val="0"/>
          <w:sz w:val="24"/>
        </w:rPr>
      </w:pPr>
    </w:p>
    <w:p w14:paraId="705D339B">
      <w:pPr>
        <w:jc w:val="center"/>
        <w:rPr>
          <w:rFonts w:ascii="宋体" w:hAnsi="宋体" w:cs="宋体"/>
          <w:b/>
          <w:kern w:val="0"/>
          <w:sz w:val="24"/>
        </w:rPr>
      </w:pPr>
    </w:p>
    <w:p w14:paraId="2A54F66E">
      <w:pPr>
        <w:jc w:val="center"/>
        <w:rPr>
          <w:rFonts w:ascii="宋体" w:hAnsi="宋体" w:cs="宋体"/>
          <w:b/>
          <w:kern w:val="0"/>
          <w:sz w:val="24"/>
        </w:rPr>
      </w:pPr>
    </w:p>
    <w:p w14:paraId="4AD32BE3">
      <w:pPr>
        <w:jc w:val="center"/>
        <w:rPr>
          <w:rFonts w:ascii="宋体" w:hAnsi="宋体" w:cs="宋体"/>
          <w:b/>
          <w:kern w:val="0"/>
          <w:sz w:val="24"/>
        </w:rPr>
      </w:pPr>
    </w:p>
    <w:p w14:paraId="60D997BA">
      <w:pPr>
        <w:jc w:val="center"/>
        <w:rPr>
          <w:rFonts w:ascii="宋体" w:hAnsi="宋体" w:cs="宋体"/>
          <w:b/>
          <w:kern w:val="0"/>
          <w:sz w:val="24"/>
        </w:rPr>
      </w:pPr>
    </w:p>
    <w:p w14:paraId="204481D1">
      <w:pPr>
        <w:jc w:val="center"/>
        <w:rPr>
          <w:rFonts w:ascii="宋体" w:hAnsi="宋体" w:cs="宋体"/>
          <w:b/>
          <w:kern w:val="0"/>
          <w:sz w:val="24"/>
        </w:rPr>
      </w:pPr>
    </w:p>
    <w:p w14:paraId="04BC28F2">
      <w:pPr>
        <w:jc w:val="center"/>
        <w:rPr>
          <w:rFonts w:ascii="宋体" w:hAnsi="宋体" w:cs="宋体"/>
          <w:b/>
          <w:kern w:val="0"/>
          <w:sz w:val="24"/>
        </w:rPr>
      </w:pPr>
    </w:p>
    <w:p w14:paraId="7EF246C3">
      <w:pPr>
        <w:jc w:val="center"/>
        <w:rPr>
          <w:rFonts w:ascii="宋体" w:hAnsi="宋体" w:cs="宋体"/>
          <w:b/>
          <w:kern w:val="0"/>
          <w:sz w:val="24"/>
        </w:rPr>
      </w:pPr>
    </w:p>
    <w:p w14:paraId="1E36A529">
      <w:pPr>
        <w:jc w:val="center"/>
        <w:rPr>
          <w:rFonts w:ascii="宋体" w:hAnsi="宋体" w:cs="宋体"/>
          <w:b/>
          <w:kern w:val="0"/>
          <w:sz w:val="24"/>
        </w:rPr>
      </w:pPr>
    </w:p>
    <w:p w14:paraId="12835F0A">
      <w:pPr>
        <w:jc w:val="center"/>
        <w:rPr>
          <w:rFonts w:ascii="宋体" w:hAnsi="宋体" w:cs="宋体"/>
          <w:b/>
          <w:kern w:val="0"/>
          <w:sz w:val="24"/>
        </w:rPr>
      </w:pPr>
    </w:p>
    <w:p w14:paraId="578C7728">
      <w:pPr>
        <w:jc w:val="center"/>
        <w:rPr>
          <w:rFonts w:ascii="宋体" w:hAnsi="宋体" w:cs="宋体"/>
          <w:b/>
          <w:kern w:val="0"/>
          <w:sz w:val="24"/>
        </w:rPr>
      </w:pPr>
    </w:p>
    <w:p w14:paraId="2E1BEF2E">
      <w:pPr>
        <w:jc w:val="center"/>
        <w:rPr>
          <w:rFonts w:ascii="宋体" w:hAnsi="宋体" w:cs="宋体"/>
          <w:b/>
          <w:kern w:val="0"/>
          <w:sz w:val="24"/>
        </w:rPr>
      </w:pPr>
    </w:p>
    <w:p w14:paraId="067E1CE1">
      <w:pPr>
        <w:jc w:val="center"/>
        <w:rPr>
          <w:rFonts w:ascii="宋体" w:hAnsi="宋体" w:cs="宋体"/>
          <w:b/>
          <w:kern w:val="0"/>
          <w:sz w:val="24"/>
        </w:rPr>
      </w:pPr>
    </w:p>
    <w:p w14:paraId="38E48FDB">
      <w:pPr>
        <w:jc w:val="center"/>
        <w:rPr>
          <w:rFonts w:ascii="宋体" w:hAnsi="宋体" w:cs="宋体"/>
          <w:b/>
          <w:kern w:val="0"/>
          <w:sz w:val="24"/>
        </w:rPr>
      </w:pPr>
    </w:p>
    <w:p w14:paraId="4A6F28C7">
      <w:pPr>
        <w:jc w:val="center"/>
        <w:rPr>
          <w:rFonts w:ascii="宋体" w:hAnsi="宋体" w:cs="宋体"/>
          <w:b/>
          <w:kern w:val="0"/>
          <w:sz w:val="24"/>
        </w:rPr>
      </w:pPr>
    </w:p>
    <w:p w14:paraId="741C4B42">
      <w:pPr>
        <w:jc w:val="center"/>
        <w:rPr>
          <w:rFonts w:ascii="宋体" w:hAnsi="宋体" w:cs="宋体"/>
          <w:b/>
          <w:kern w:val="0"/>
          <w:sz w:val="24"/>
        </w:rPr>
      </w:pPr>
    </w:p>
    <w:p w14:paraId="62216ED7">
      <w:pPr>
        <w:jc w:val="center"/>
        <w:rPr>
          <w:rFonts w:ascii="宋体" w:hAnsi="宋体" w:cs="宋体"/>
          <w:b/>
          <w:kern w:val="0"/>
          <w:sz w:val="24"/>
        </w:rPr>
      </w:pPr>
    </w:p>
    <w:p w14:paraId="1035D91E">
      <w:pPr>
        <w:jc w:val="center"/>
        <w:rPr>
          <w:rFonts w:ascii="宋体" w:hAnsi="宋体" w:cs="宋体"/>
          <w:b/>
          <w:kern w:val="0"/>
          <w:sz w:val="24"/>
        </w:rPr>
      </w:pPr>
    </w:p>
    <w:p w14:paraId="5AA3D678">
      <w:pPr>
        <w:jc w:val="center"/>
        <w:rPr>
          <w:rFonts w:ascii="宋体" w:hAnsi="宋体" w:cs="宋体"/>
          <w:b/>
          <w:kern w:val="0"/>
          <w:sz w:val="24"/>
        </w:rPr>
      </w:pPr>
    </w:p>
    <w:p w14:paraId="7D7C0408">
      <w:pPr>
        <w:jc w:val="center"/>
        <w:rPr>
          <w:rFonts w:ascii="宋体" w:hAnsi="宋体" w:cs="宋体"/>
          <w:b/>
          <w:kern w:val="0"/>
          <w:sz w:val="24"/>
        </w:rPr>
      </w:pPr>
    </w:p>
    <w:p w14:paraId="7318C92F">
      <w:pPr>
        <w:jc w:val="center"/>
        <w:rPr>
          <w:rFonts w:ascii="宋体" w:hAnsi="宋体"/>
          <w:b/>
          <w:bCs/>
          <w:sz w:val="28"/>
          <w:szCs w:val="28"/>
        </w:rPr>
      </w:pPr>
      <w:r>
        <w:rPr>
          <w:rFonts w:hint="eastAsia" w:ascii="宋体" w:hAnsi="宋体"/>
          <w:b/>
          <w:bCs/>
          <w:sz w:val="28"/>
          <w:szCs w:val="28"/>
        </w:rPr>
        <w:t>营业执照等证明文件</w:t>
      </w:r>
    </w:p>
    <w:p w14:paraId="1B4A17BA">
      <w:pPr>
        <w:ind w:firstLine="420" w:firstLineChars="200"/>
        <w:jc w:val="left"/>
      </w:pPr>
      <w:bookmarkStart w:id="1" w:name="OLE_LINK1"/>
    </w:p>
    <w:p w14:paraId="487FE804">
      <w:pPr>
        <w:ind w:firstLine="480" w:firstLineChars="200"/>
        <w:jc w:val="left"/>
        <w:rPr>
          <w:rFonts w:ascii="宋体" w:hAnsi="宋体"/>
          <w:sz w:val="24"/>
          <w:szCs w:val="24"/>
        </w:rPr>
      </w:pPr>
      <w:r>
        <w:rPr>
          <w:rFonts w:hint="eastAsia"/>
          <w:sz w:val="24"/>
          <w:szCs w:val="24"/>
        </w:rPr>
        <w:t>竞价</w:t>
      </w:r>
      <w:r>
        <w:rPr>
          <w:sz w:val="24"/>
          <w:szCs w:val="24"/>
        </w:rPr>
        <w:t>人为企业的，提供有效的营业执照复印件；</w:t>
      </w:r>
      <w:r>
        <w:rPr>
          <w:rFonts w:hint="eastAsia"/>
          <w:sz w:val="24"/>
          <w:szCs w:val="24"/>
        </w:rPr>
        <w:t>竞价</w:t>
      </w:r>
      <w:r>
        <w:rPr>
          <w:sz w:val="24"/>
          <w:szCs w:val="24"/>
        </w:rPr>
        <w:t>人为事业单位的，提供有效的事业单位法人证书复印件；</w:t>
      </w:r>
      <w:r>
        <w:rPr>
          <w:rFonts w:hint="eastAsia"/>
          <w:sz w:val="24"/>
          <w:szCs w:val="24"/>
        </w:rPr>
        <w:t>竞价</w:t>
      </w:r>
      <w:r>
        <w:rPr>
          <w:sz w:val="24"/>
          <w:szCs w:val="24"/>
        </w:rPr>
        <w:t>人为社会团体的，提供有效的社会团体法人登记证书复印件；</w:t>
      </w:r>
      <w:r>
        <w:rPr>
          <w:rFonts w:hint="eastAsia"/>
          <w:sz w:val="24"/>
          <w:szCs w:val="24"/>
        </w:rPr>
        <w:t>竞价</w:t>
      </w:r>
      <w:r>
        <w:rPr>
          <w:sz w:val="24"/>
          <w:szCs w:val="24"/>
        </w:rPr>
        <w:t>人为合伙企业、个体工商户的，提供有效的营业执照复印件；</w:t>
      </w:r>
      <w:r>
        <w:rPr>
          <w:rFonts w:hint="eastAsia"/>
          <w:sz w:val="24"/>
          <w:szCs w:val="24"/>
        </w:rPr>
        <w:t>竞价</w:t>
      </w:r>
      <w:r>
        <w:rPr>
          <w:sz w:val="24"/>
          <w:szCs w:val="24"/>
        </w:rPr>
        <w:t>人为非企业专业服务机构的，提供有效的执业许可证等证明材料复印件；</w:t>
      </w:r>
      <w:r>
        <w:rPr>
          <w:rFonts w:hint="eastAsia"/>
          <w:sz w:val="24"/>
          <w:szCs w:val="24"/>
        </w:rPr>
        <w:t>竞价</w:t>
      </w:r>
      <w:r>
        <w:rPr>
          <w:sz w:val="24"/>
          <w:szCs w:val="24"/>
        </w:rPr>
        <w:t>人为自然人的，提供有效的自然人身份证件复印件；其他</w:t>
      </w:r>
      <w:r>
        <w:rPr>
          <w:rFonts w:hint="eastAsia"/>
          <w:sz w:val="24"/>
          <w:szCs w:val="24"/>
        </w:rPr>
        <w:t>竞价</w:t>
      </w:r>
      <w:r>
        <w:rPr>
          <w:sz w:val="24"/>
          <w:szCs w:val="24"/>
        </w:rPr>
        <w:t>人应按照有关法律、法规和规章规定，提供有效的相应具体证照复印件。</w:t>
      </w:r>
    </w:p>
    <w:p w14:paraId="152170CE">
      <w:pPr>
        <w:ind w:firstLine="482" w:firstLineChars="200"/>
        <w:jc w:val="left"/>
        <w:rPr>
          <w:rFonts w:ascii="宋体" w:hAnsi="宋体" w:cs="宋体"/>
          <w:b/>
          <w:kern w:val="0"/>
          <w:sz w:val="24"/>
        </w:rPr>
      </w:pPr>
      <w:r>
        <w:rPr>
          <w:rFonts w:hint="eastAsia" w:ascii="宋体" w:hAnsi="宋体" w:cs="宋体"/>
          <w:b/>
          <w:kern w:val="0"/>
          <w:sz w:val="24"/>
        </w:rPr>
        <w:br w:type="page"/>
      </w:r>
    </w:p>
    <w:p w14:paraId="580EA59F">
      <w:pPr>
        <w:jc w:val="center"/>
        <w:rPr>
          <w:rFonts w:ascii="宋体" w:hAnsi="宋体"/>
          <w:b/>
          <w:sz w:val="28"/>
          <w:szCs w:val="28"/>
        </w:rPr>
      </w:pPr>
      <w:r>
        <w:rPr>
          <w:rFonts w:hint="eastAsia" w:ascii="宋体" w:hAnsi="宋体"/>
          <w:b/>
          <w:sz w:val="28"/>
          <w:szCs w:val="28"/>
        </w:rPr>
        <w:t>法定代表人授权书</w:t>
      </w:r>
    </w:p>
    <w:p w14:paraId="6C3FBD81">
      <w:pPr>
        <w:spacing w:line="500" w:lineRule="exact"/>
        <w:rPr>
          <w:rFonts w:hint="eastAsia" w:ascii="宋体" w:hAnsi="宋体"/>
          <w:kern w:val="0"/>
          <w:sz w:val="24"/>
          <w:szCs w:val="24"/>
        </w:rPr>
      </w:pPr>
    </w:p>
    <w:p w14:paraId="3E6C9340">
      <w:pPr>
        <w:spacing w:line="500" w:lineRule="exact"/>
        <w:rPr>
          <w:rFonts w:ascii="宋体" w:hAnsi="宋体"/>
          <w:sz w:val="24"/>
        </w:rPr>
      </w:pPr>
      <w:r>
        <w:rPr>
          <w:rFonts w:hint="eastAsia" w:ascii="宋体" w:hAnsi="宋体"/>
          <w:kern w:val="0"/>
          <w:sz w:val="24"/>
          <w:szCs w:val="24"/>
        </w:rPr>
        <w:t>福建农林大学、</w:t>
      </w:r>
      <w:r>
        <w:rPr>
          <w:rFonts w:hint="eastAsia" w:ascii="宋体" w:hAnsi="宋体"/>
          <w:sz w:val="24"/>
          <w:szCs w:val="24"/>
        </w:rPr>
        <w:t>福建立勤项目管理有限公司</w:t>
      </w:r>
      <w:r>
        <w:rPr>
          <w:rFonts w:hint="eastAsia" w:ascii="宋体" w:hAnsi="宋体"/>
          <w:sz w:val="24"/>
        </w:rPr>
        <w:t>：</w:t>
      </w:r>
    </w:p>
    <w:p w14:paraId="27891C67">
      <w:pPr>
        <w:pStyle w:val="10"/>
        <w:snapToGrid w:val="0"/>
        <w:spacing w:line="500" w:lineRule="exact"/>
        <w:ind w:firstLine="480" w:firstLineChars="200"/>
        <w:jc w:val="left"/>
        <w:rPr>
          <w:rFonts w:hAnsi="宋体"/>
          <w:sz w:val="24"/>
          <w:szCs w:val="24"/>
        </w:rPr>
      </w:pPr>
      <w:r>
        <w:rPr>
          <w:rFonts w:hint="eastAsia" w:hAnsi="宋体"/>
          <w:sz w:val="24"/>
          <w:szCs w:val="24"/>
          <w:u w:val="single"/>
        </w:rPr>
        <w:t xml:space="preserve">                     </w:t>
      </w:r>
      <w:r>
        <w:rPr>
          <w:rFonts w:hint="eastAsia" w:hAnsi="宋体"/>
          <w:sz w:val="24"/>
          <w:szCs w:val="24"/>
        </w:rPr>
        <w:t>法定代表人</w:t>
      </w:r>
      <w:r>
        <w:rPr>
          <w:rFonts w:hint="eastAsia" w:hAnsi="宋体"/>
          <w:sz w:val="24"/>
          <w:szCs w:val="24"/>
          <w:u w:val="single"/>
        </w:rPr>
        <w:t xml:space="preserve">        </w:t>
      </w:r>
      <w:r>
        <w:rPr>
          <w:rFonts w:hint="eastAsia" w:hAnsi="宋体"/>
          <w:sz w:val="24"/>
          <w:szCs w:val="24"/>
        </w:rPr>
        <w:t>授权</w:t>
      </w:r>
      <w:r>
        <w:rPr>
          <w:rFonts w:hint="eastAsia" w:hAnsi="宋体"/>
          <w:sz w:val="24"/>
          <w:szCs w:val="24"/>
          <w:u w:val="single"/>
        </w:rPr>
        <w:t xml:space="preserve">      </w:t>
      </w:r>
      <w:r>
        <w:rPr>
          <w:rFonts w:hint="eastAsia" w:hAnsi="宋体"/>
          <w:sz w:val="24"/>
          <w:szCs w:val="24"/>
        </w:rPr>
        <w:t>为竞价人的委托代理人，代表本公司参加贵司组织的</w:t>
      </w:r>
      <w:r>
        <w:rPr>
          <w:rFonts w:hint="eastAsia" w:hAnsi="宋体"/>
          <w:sz w:val="24"/>
          <w:szCs w:val="24"/>
          <w:u w:val="single"/>
        </w:rPr>
        <w:t xml:space="preserve">                            </w:t>
      </w:r>
      <w:r>
        <w:rPr>
          <w:rFonts w:hint="eastAsia" w:hAnsi="宋体"/>
          <w:sz w:val="24"/>
          <w:szCs w:val="24"/>
        </w:rPr>
        <w:t>项目（项目编号：</w:t>
      </w:r>
      <w:r>
        <w:rPr>
          <w:rFonts w:hint="eastAsia" w:hAnsi="宋体"/>
          <w:sz w:val="24"/>
          <w:szCs w:val="24"/>
          <w:u w:val="single"/>
        </w:rPr>
        <w:t xml:space="preserve">          </w:t>
      </w:r>
      <w:r>
        <w:rPr>
          <w:rFonts w:hint="eastAsia" w:hAnsi="宋体"/>
          <w:sz w:val="24"/>
          <w:szCs w:val="24"/>
        </w:rPr>
        <w:t>）网上竞价活动，全权代表本公司处理竞价过程的一切事宜，包括但不限于：竞价、参与谈判、签约等。竞价人的委托代理人在竞价过程中所签署的一切文件和处理与之有关的一切事务，本公司均予以认可并对此承担责任。竞价人的委托代理人无转委权。特此授权。</w:t>
      </w:r>
    </w:p>
    <w:p w14:paraId="16FF4E73">
      <w:pPr>
        <w:pStyle w:val="10"/>
        <w:snapToGrid w:val="0"/>
        <w:spacing w:line="500" w:lineRule="exact"/>
        <w:ind w:firstLine="480" w:firstLineChars="200"/>
        <w:jc w:val="left"/>
        <w:rPr>
          <w:rFonts w:hAnsi="宋体"/>
          <w:sz w:val="24"/>
          <w:szCs w:val="24"/>
        </w:rPr>
      </w:pPr>
      <w:r>
        <w:rPr>
          <w:rFonts w:hint="eastAsia" w:hAnsi="宋体"/>
          <w:sz w:val="24"/>
          <w:szCs w:val="24"/>
        </w:rPr>
        <w:t>本授权书自出具之日起生效。</w:t>
      </w:r>
    </w:p>
    <w:p w14:paraId="39BD326F">
      <w:pPr>
        <w:spacing w:line="500" w:lineRule="exact"/>
        <w:rPr>
          <w:rFonts w:ascii="宋体" w:hAnsi="宋体"/>
          <w:sz w:val="24"/>
        </w:rPr>
      </w:pPr>
    </w:p>
    <w:p w14:paraId="0B9182AF">
      <w:pPr>
        <w:spacing w:line="500" w:lineRule="exact"/>
        <w:rPr>
          <w:rFonts w:ascii="宋体" w:hAnsi="宋体"/>
          <w:sz w:val="24"/>
        </w:rPr>
      </w:pPr>
      <w:r>
        <w:rPr>
          <w:rFonts w:hint="eastAsia" w:ascii="宋体" w:hAnsi="宋体"/>
          <w:sz w:val="24"/>
        </w:rPr>
        <w:t>竞价人的委托代理人：</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性别：</w:t>
      </w:r>
      <w:r>
        <w:rPr>
          <w:rFonts w:hint="eastAsia" w:ascii="宋体" w:hAnsi="宋体"/>
          <w:sz w:val="24"/>
          <w:u w:val="single"/>
        </w:rPr>
        <w:t xml:space="preserve">      </w:t>
      </w:r>
      <w:r>
        <w:rPr>
          <w:rFonts w:hint="eastAsia" w:ascii="宋体" w:hAnsi="宋体"/>
          <w:sz w:val="24"/>
        </w:rPr>
        <w:t xml:space="preserve">  电话：</w:t>
      </w:r>
      <w:r>
        <w:rPr>
          <w:rFonts w:hint="eastAsia" w:ascii="宋体" w:hAnsi="宋体"/>
          <w:sz w:val="24"/>
          <w:u w:val="single"/>
        </w:rPr>
        <w:t xml:space="preserve">             </w:t>
      </w:r>
      <w:r>
        <w:rPr>
          <w:rFonts w:hint="eastAsia" w:ascii="宋体" w:hAnsi="宋体"/>
          <w:sz w:val="24"/>
        </w:rPr>
        <w:t xml:space="preserve"> </w:t>
      </w:r>
    </w:p>
    <w:p w14:paraId="2A0330FF">
      <w:pPr>
        <w:spacing w:line="500" w:lineRule="exact"/>
        <w:rPr>
          <w:rFonts w:ascii="宋体" w:hAnsi="宋体"/>
          <w:sz w:val="24"/>
        </w:rPr>
      </w:pPr>
      <w:r>
        <w:rPr>
          <w:rFonts w:hint="eastAsia" w:ascii="宋体" w:hAnsi="宋体"/>
          <w:sz w:val="24"/>
        </w:rPr>
        <w:t>单位：</w:t>
      </w:r>
      <w:r>
        <w:rPr>
          <w:rFonts w:hint="eastAsia" w:ascii="宋体" w:hAnsi="宋体"/>
          <w:sz w:val="24"/>
          <w:u w:val="single"/>
        </w:rPr>
        <w:t xml:space="preserve">                    </w:t>
      </w:r>
      <w:r>
        <w:rPr>
          <w:rFonts w:ascii="宋体" w:hAnsi="宋体"/>
          <w:sz w:val="24"/>
        </w:rPr>
        <w:t xml:space="preserve">  </w:t>
      </w:r>
      <w:r>
        <w:rPr>
          <w:rFonts w:hint="eastAsia" w:ascii="宋体" w:hAnsi="宋体"/>
          <w:kern w:val="0"/>
          <w:sz w:val="24"/>
        </w:rPr>
        <w:t>部门：</w:t>
      </w:r>
      <w:r>
        <w:rPr>
          <w:rFonts w:hint="eastAsia" w:ascii="宋体" w:hAnsi="宋体"/>
          <w:kern w:val="0"/>
          <w:sz w:val="24"/>
          <w:u w:val="single"/>
        </w:rPr>
        <w:t xml:space="preserve">         </w:t>
      </w:r>
      <w:r>
        <w:rPr>
          <w:rFonts w:hint="eastAsia" w:ascii="宋体" w:hAnsi="宋体"/>
          <w:kern w:val="0"/>
          <w:sz w:val="24"/>
        </w:rPr>
        <w:t xml:space="preserve">     </w:t>
      </w:r>
      <w:r>
        <w:rPr>
          <w:rFonts w:hint="eastAsia" w:ascii="宋体" w:hAnsi="宋体"/>
          <w:sz w:val="24"/>
        </w:rPr>
        <w:t>职务：</w:t>
      </w:r>
      <w:r>
        <w:rPr>
          <w:rFonts w:hint="eastAsia" w:ascii="宋体" w:hAnsi="宋体"/>
          <w:sz w:val="24"/>
          <w:u w:val="single"/>
        </w:rPr>
        <w:t xml:space="preserve">        </w:t>
      </w:r>
    </w:p>
    <w:p w14:paraId="17D2C0B0">
      <w:pPr>
        <w:spacing w:line="500" w:lineRule="exact"/>
        <w:rPr>
          <w:rFonts w:ascii="宋体" w:hAnsi="宋体"/>
          <w:sz w:val="24"/>
        </w:rPr>
      </w:pPr>
      <w:r>
        <w:rPr>
          <w:rFonts w:hint="eastAsia" w:ascii="宋体" w:hAnsi="宋体"/>
          <w:sz w:val="24"/>
        </w:rPr>
        <w:t>详细通讯地址：</w:t>
      </w:r>
      <w:r>
        <w:rPr>
          <w:rFonts w:hint="eastAsia" w:ascii="宋体" w:hAnsi="宋体"/>
          <w:sz w:val="24"/>
          <w:u w:val="single"/>
        </w:rPr>
        <w:t xml:space="preserve">                    </w:t>
      </w:r>
      <w:r>
        <w:rPr>
          <w:rFonts w:hint="eastAsia" w:ascii="宋体" w:hAnsi="宋体"/>
          <w:sz w:val="24"/>
        </w:rPr>
        <w:t xml:space="preserve"> </w:t>
      </w:r>
      <w:r>
        <w:rPr>
          <w:rFonts w:hint="eastAsia" w:ascii="宋体" w:hAnsi="宋体"/>
          <w:b/>
          <w:bCs/>
          <w:sz w:val="24"/>
        </w:rPr>
        <w:t xml:space="preserve"> </w:t>
      </w:r>
      <w:r>
        <w:rPr>
          <w:rFonts w:hint="eastAsia" w:ascii="宋体" w:hAnsi="宋体"/>
          <w:sz w:val="24"/>
        </w:rPr>
        <w:t xml:space="preserve">  邮箱</w:t>
      </w:r>
      <w:r>
        <w:rPr>
          <w:rFonts w:ascii="宋体" w:hAnsi="宋体"/>
          <w:sz w:val="24"/>
        </w:rPr>
        <w:t>：</w:t>
      </w:r>
      <w:r>
        <w:rPr>
          <w:rFonts w:hint="eastAsia" w:ascii="宋体" w:hAnsi="宋体"/>
          <w:sz w:val="24"/>
          <w:u w:val="single"/>
        </w:rPr>
        <w:t xml:space="preserve">            </w:t>
      </w:r>
      <w:r>
        <w:rPr>
          <w:rFonts w:hint="eastAsia" w:ascii="宋体" w:hAnsi="宋体"/>
          <w:sz w:val="24"/>
        </w:rPr>
        <w:t xml:space="preserve"> </w:t>
      </w:r>
    </w:p>
    <w:p w14:paraId="1A69E70B">
      <w:pPr>
        <w:spacing w:line="500" w:lineRule="exact"/>
        <w:ind w:firstLine="3600" w:firstLineChars="1500"/>
        <w:rPr>
          <w:rFonts w:ascii="宋体" w:hAnsi="宋体"/>
          <w:sz w:val="24"/>
        </w:rPr>
      </w:pPr>
    </w:p>
    <w:p w14:paraId="541D958B">
      <w:pPr>
        <w:spacing w:line="500" w:lineRule="exact"/>
        <w:ind w:firstLine="3600" w:firstLineChars="1500"/>
        <w:rPr>
          <w:rFonts w:ascii="宋体" w:hAnsi="宋体"/>
          <w:sz w:val="24"/>
        </w:rPr>
      </w:pPr>
      <w:r>
        <w:rPr>
          <w:rFonts w:hint="eastAsia" w:ascii="宋体" w:hAnsi="宋体"/>
          <w:sz w:val="24"/>
        </w:rPr>
        <w:t>竞价人</w:t>
      </w:r>
    </w:p>
    <w:p w14:paraId="20827DF7">
      <w:pPr>
        <w:spacing w:line="500" w:lineRule="exact"/>
        <w:ind w:firstLine="3600" w:firstLineChars="1500"/>
        <w:rPr>
          <w:rFonts w:ascii="宋体" w:hAnsi="宋体"/>
          <w:sz w:val="24"/>
        </w:rPr>
      </w:pPr>
      <w:r>
        <w:rPr>
          <w:rFonts w:hint="eastAsia" w:ascii="宋体" w:hAnsi="宋体"/>
          <w:sz w:val="24"/>
        </w:rPr>
        <w:t>竞价人（全称并加盖公章）：</w:t>
      </w:r>
      <w:r>
        <w:rPr>
          <w:rFonts w:hint="eastAsia" w:ascii="宋体" w:hAnsi="宋体"/>
          <w:sz w:val="24"/>
          <w:u w:val="single"/>
        </w:rPr>
        <w:t xml:space="preserve">                </w:t>
      </w:r>
    </w:p>
    <w:p w14:paraId="03ECC6D1">
      <w:pPr>
        <w:spacing w:line="500" w:lineRule="exact"/>
        <w:ind w:firstLine="3600" w:firstLineChars="1500"/>
        <w:rPr>
          <w:rFonts w:ascii="宋体" w:hAnsi="宋体"/>
          <w:sz w:val="24"/>
        </w:rPr>
      </w:pPr>
      <w:r>
        <w:rPr>
          <w:rFonts w:hint="eastAsia" w:ascii="宋体" w:hAnsi="宋体"/>
          <w:sz w:val="24"/>
        </w:rPr>
        <w:t>法定代表人签字或盖章：</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23140726">
      <w:pPr>
        <w:spacing w:line="500" w:lineRule="exact"/>
        <w:ind w:firstLine="3600" w:firstLineChars="1500"/>
        <w:rPr>
          <w:rFonts w:ascii="宋体" w:hAnsi="宋体"/>
          <w:sz w:val="24"/>
        </w:rPr>
      </w:pPr>
      <w:r>
        <w:rPr>
          <w:rFonts w:hint="eastAsia" w:ascii="宋体" w:hAnsi="宋体"/>
          <w:sz w:val="24"/>
        </w:rPr>
        <w:t>日     期：</w:t>
      </w:r>
      <w:r>
        <w:rPr>
          <w:rFonts w:hint="eastAsia" w:ascii="宋体" w:hAnsi="宋体"/>
          <w:sz w:val="24"/>
          <w:u w:val="single"/>
        </w:rPr>
        <w:t xml:space="preserve">              </w:t>
      </w:r>
    </w:p>
    <w:p w14:paraId="595C0B13">
      <w:pPr>
        <w:spacing w:line="500" w:lineRule="exact"/>
        <w:rPr>
          <w:rFonts w:ascii="宋体" w:hAnsi="宋体"/>
          <w:sz w:val="24"/>
        </w:rPr>
      </w:pPr>
    </w:p>
    <w:p w14:paraId="23ADD380">
      <w:pPr>
        <w:spacing w:line="500" w:lineRule="exact"/>
        <w:ind w:firstLine="3600" w:firstLineChars="1500"/>
        <w:rPr>
          <w:rFonts w:ascii="宋体" w:hAnsi="宋体"/>
          <w:sz w:val="24"/>
        </w:rPr>
      </w:pPr>
      <w:r>
        <w:rPr>
          <w:rFonts w:hint="eastAsia" w:ascii="宋体" w:hAnsi="宋体"/>
          <w:sz w:val="24"/>
        </w:rPr>
        <w:t>被授权人</w:t>
      </w:r>
    </w:p>
    <w:p w14:paraId="791FE44B">
      <w:pPr>
        <w:spacing w:line="500" w:lineRule="exact"/>
        <w:ind w:firstLine="3600" w:firstLineChars="1500"/>
        <w:rPr>
          <w:rFonts w:ascii="宋体" w:hAnsi="宋体"/>
          <w:sz w:val="24"/>
        </w:rPr>
      </w:pPr>
      <w:r>
        <w:rPr>
          <w:rFonts w:hint="eastAsia" w:ascii="宋体" w:hAnsi="宋体"/>
          <w:sz w:val="24"/>
        </w:rPr>
        <w:t>竞价人的委托代理人签字：</w:t>
      </w:r>
      <w:r>
        <w:rPr>
          <w:rFonts w:hint="eastAsia" w:ascii="宋体" w:hAnsi="宋体"/>
          <w:sz w:val="24"/>
          <w:u w:val="single"/>
        </w:rPr>
        <w:t xml:space="preserve">                    </w:t>
      </w:r>
    </w:p>
    <w:p w14:paraId="13EEAD1D">
      <w:pPr>
        <w:tabs>
          <w:tab w:val="left" w:pos="5355"/>
        </w:tabs>
        <w:spacing w:line="500" w:lineRule="exact"/>
        <w:ind w:firstLine="3600" w:firstLineChars="1500"/>
        <w:rPr>
          <w:rFonts w:ascii="宋体" w:hAnsi="宋体"/>
          <w:sz w:val="24"/>
          <w:u w:val="single"/>
        </w:rPr>
      </w:pPr>
      <w:r>
        <w:rPr>
          <w:rFonts w:hint="eastAsia" w:ascii="宋体" w:hAnsi="宋体"/>
          <w:sz w:val="24"/>
        </w:rPr>
        <w:t>日     期：</w:t>
      </w:r>
      <w:r>
        <w:rPr>
          <w:rFonts w:hint="eastAsia" w:ascii="宋体" w:hAnsi="宋体"/>
          <w:sz w:val="24"/>
          <w:u w:val="single"/>
        </w:rPr>
        <w:t xml:space="preserve">                </w:t>
      </w:r>
    </w:p>
    <w:p w14:paraId="6FD25B98">
      <w:pPr>
        <w:tabs>
          <w:tab w:val="left" w:pos="5355"/>
        </w:tabs>
        <w:spacing w:line="500" w:lineRule="exact"/>
        <w:rPr>
          <w:rFonts w:ascii="宋体" w:hAnsi="宋体"/>
          <w:b/>
          <w:sz w:val="24"/>
        </w:rPr>
      </w:pPr>
    </w:p>
    <w:p w14:paraId="59601C2B">
      <w:pPr>
        <w:pStyle w:val="5"/>
      </w:pPr>
    </w:p>
    <w:p w14:paraId="2E74AC36">
      <w:pPr>
        <w:tabs>
          <w:tab w:val="left" w:pos="5355"/>
        </w:tabs>
        <w:spacing w:line="500" w:lineRule="exact"/>
        <w:rPr>
          <w:rFonts w:ascii="宋体" w:hAnsi="宋体"/>
          <w:b/>
          <w:sz w:val="24"/>
        </w:rPr>
      </w:pPr>
      <w:r>
        <w:rPr>
          <w:rFonts w:hint="eastAsia" w:ascii="宋体" w:hAnsi="宋体"/>
          <w:b/>
          <w:sz w:val="24"/>
        </w:rPr>
        <w:t>注：须附法定代表人及被授权人身份证件复印件正反面，</w:t>
      </w:r>
      <w:r>
        <w:rPr>
          <w:rFonts w:ascii="宋体" w:hAnsi="宋体"/>
          <w:b/>
          <w:bCs/>
          <w:sz w:val="24"/>
        </w:rPr>
        <w:t>加盖单位公章</w:t>
      </w:r>
      <w:r>
        <w:rPr>
          <w:rFonts w:hint="eastAsia" w:ascii="宋体" w:hAnsi="宋体"/>
          <w:b/>
          <w:bCs/>
          <w:sz w:val="24"/>
        </w:rPr>
        <w:t>。</w:t>
      </w:r>
    </w:p>
    <w:p w14:paraId="1263F099">
      <w:pPr>
        <w:spacing w:line="480" w:lineRule="auto"/>
        <w:jc w:val="left"/>
        <w:rPr>
          <w:rFonts w:ascii="宋体" w:hAnsi="宋体"/>
          <w:b/>
          <w:sz w:val="28"/>
          <w:szCs w:val="28"/>
        </w:rPr>
      </w:pPr>
      <w:r>
        <w:rPr>
          <w:rFonts w:ascii="宋体" w:hAnsi="宋体" w:cs="宋体"/>
          <w:b/>
          <w:kern w:val="0"/>
          <w:sz w:val="24"/>
        </w:rPr>
        <w:br w:type="page"/>
      </w:r>
    </w:p>
    <w:p w14:paraId="21802642">
      <w:pPr>
        <w:jc w:val="center"/>
        <w:rPr>
          <w:rFonts w:ascii="宋体" w:hAnsi="宋体"/>
          <w:b/>
          <w:bCs/>
          <w:sz w:val="28"/>
          <w:szCs w:val="28"/>
        </w:rPr>
      </w:pPr>
      <w:r>
        <w:rPr>
          <w:rFonts w:hint="eastAsia" w:ascii="宋体" w:hAnsi="宋体"/>
          <w:b/>
          <w:bCs/>
          <w:sz w:val="28"/>
          <w:szCs w:val="28"/>
        </w:rPr>
        <w:t>供应商资格承诺函（若有）</w:t>
      </w:r>
    </w:p>
    <w:p w14:paraId="0405CBD4">
      <w:pPr>
        <w:spacing w:line="360" w:lineRule="auto"/>
        <w:rPr>
          <w:rFonts w:ascii="宋体" w:hAnsi="宋体" w:cs="宋体"/>
          <w:sz w:val="24"/>
          <w:szCs w:val="24"/>
        </w:rPr>
      </w:pPr>
    </w:p>
    <w:p w14:paraId="7268C810">
      <w:pPr>
        <w:rPr>
          <w:rFonts w:ascii="宋体" w:hAnsi="宋体" w:cs="宋体"/>
          <w:sz w:val="24"/>
          <w:szCs w:val="24"/>
        </w:rPr>
      </w:pPr>
      <w:r>
        <w:rPr>
          <w:rFonts w:hint="eastAsia" w:ascii="宋体" w:hAnsi="宋体" w:cs="宋体"/>
          <w:sz w:val="24"/>
          <w:szCs w:val="24"/>
        </w:rPr>
        <w:t>致(采购人或政府采购代理机构)：</w:t>
      </w:r>
    </w:p>
    <w:p w14:paraId="5A2AD34D">
      <w:pPr>
        <w:rPr>
          <w:rFonts w:ascii="宋体" w:hAnsi="宋体" w:cs="宋体"/>
          <w:sz w:val="24"/>
          <w:szCs w:val="24"/>
        </w:rPr>
      </w:pPr>
      <w:r>
        <w:rPr>
          <w:rFonts w:hint="eastAsia" w:ascii="宋体" w:hAnsi="宋体" w:cs="宋体"/>
          <w:sz w:val="24"/>
          <w:szCs w:val="24"/>
        </w:rPr>
        <w:t>单位名称(自然人姓名)：</w:t>
      </w:r>
    </w:p>
    <w:p w14:paraId="3B38AE0C">
      <w:pPr>
        <w:rPr>
          <w:rFonts w:ascii="宋体" w:hAnsi="宋体" w:cs="宋体"/>
          <w:sz w:val="24"/>
          <w:szCs w:val="24"/>
        </w:rPr>
      </w:pPr>
      <w:r>
        <w:rPr>
          <w:rFonts w:hint="eastAsia" w:ascii="宋体" w:hAnsi="宋体" w:cs="宋体"/>
          <w:sz w:val="24"/>
          <w:szCs w:val="24"/>
        </w:rPr>
        <w:t>统一社会信用代码(身份证号码)：</w:t>
      </w:r>
    </w:p>
    <w:p w14:paraId="35EBE541">
      <w:pPr>
        <w:rPr>
          <w:rFonts w:ascii="宋体" w:hAnsi="宋体" w:cs="宋体"/>
          <w:sz w:val="24"/>
          <w:szCs w:val="24"/>
        </w:rPr>
      </w:pPr>
      <w:r>
        <w:rPr>
          <w:rFonts w:hint="eastAsia" w:ascii="宋体" w:hAnsi="宋体" w:cs="宋体"/>
          <w:sz w:val="24"/>
          <w:szCs w:val="24"/>
        </w:rPr>
        <w:t>法定代表人(负责人)：</w:t>
      </w:r>
    </w:p>
    <w:p w14:paraId="25DAA03A">
      <w:pPr>
        <w:rPr>
          <w:rFonts w:ascii="宋体" w:hAnsi="宋体" w:cs="宋体"/>
          <w:sz w:val="24"/>
          <w:szCs w:val="24"/>
        </w:rPr>
      </w:pPr>
      <w:r>
        <w:rPr>
          <w:rFonts w:hint="eastAsia" w:ascii="宋体" w:hAnsi="宋体" w:cs="宋体"/>
          <w:sz w:val="24"/>
          <w:szCs w:val="24"/>
        </w:rPr>
        <w:t>联系地址和电话：</w:t>
      </w:r>
    </w:p>
    <w:p w14:paraId="46379E9C">
      <w:pPr>
        <w:rPr>
          <w:rFonts w:ascii="宋体" w:hAnsi="宋体" w:cs="宋体"/>
          <w:sz w:val="24"/>
          <w:szCs w:val="24"/>
        </w:rPr>
      </w:pPr>
    </w:p>
    <w:p w14:paraId="195DDE97">
      <w:pPr>
        <w:ind w:firstLine="480" w:firstLineChars="200"/>
        <w:rPr>
          <w:rFonts w:ascii="宋体" w:hAnsi="宋体" w:cs="宋体"/>
          <w:sz w:val="24"/>
          <w:szCs w:val="24"/>
        </w:rPr>
      </w:pPr>
      <w:r>
        <w:rPr>
          <w:rFonts w:hint="eastAsia" w:ascii="宋体" w:hAnsi="宋体" w:cs="宋体"/>
          <w:sz w:val="24"/>
          <w:szCs w:val="24"/>
        </w:rPr>
        <w:t>我单位(本人)自愿参加本次政府采购活动，严格遵守《中华人民共和国政府采购法》及相关法律法规，坚守公开、公平公正和诚实信用等原则，依法诚信经营，并郑重承诺：</w:t>
      </w:r>
    </w:p>
    <w:p w14:paraId="4D0E5697">
      <w:pPr>
        <w:ind w:firstLine="480" w:firstLineChars="200"/>
        <w:rPr>
          <w:rFonts w:ascii="宋体" w:hAnsi="宋体" w:cs="宋体"/>
          <w:sz w:val="24"/>
          <w:szCs w:val="24"/>
        </w:rPr>
      </w:pPr>
      <w:r>
        <w:rPr>
          <w:rFonts w:hint="eastAsia" w:ascii="宋体" w:hAnsi="宋体" w:cs="宋体"/>
          <w:sz w:val="24"/>
          <w:szCs w:val="24"/>
        </w:rPr>
        <w:t>一、我单位(本人)具备采购文件要求以及《中华人民共和国政府采购法》第二十二条规定的条件：</w:t>
      </w:r>
    </w:p>
    <w:p w14:paraId="2E50EE65">
      <w:pPr>
        <w:ind w:firstLine="480" w:firstLineChars="200"/>
        <w:rPr>
          <w:rFonts w:ascii="宋体" w:hAnsi="宋体" w:cs="宋体"/>
          <w:sz w:val="24"/>
          <w:szCs w:val="24"/>
        </w:rPr>
      </w:pPr>
      <w:r>
        <w:rPr>
          <w:rFonts w:hint="eastAsia" w:ascii="宋体" w:hAnsi="宋体" w:cs="宋体"/>
          <w:sz w:val="24"/>
          <w:szCs w:val="24"/>
        </w:rPr>
        <w:t>1.具有独立承担民事责任的能力；</w:t>
      </w:r>
    </w:p>
    <w:p w14:paraId="2542DCC3">
      <w:pPr>
        <w:ind w:firstLine="480" w:firstLineChars="200"/>
        <w:rPr>
          <w:rFonts w:ascii="宋体" w:hAnsi="宋体" w:cs="宋体"/>
          <w:sz w:val="24"/>
          <w:szCs w:val="24"/>
        </w:rPr>
      </w:pPr>
      <w:r>
        <w:rPr>
          <w:rFonts w:hint="eastAsia" w:ascii="宋体" w:hAnsi="宋体" w:cs="宋体"/>
          <w:sz w:val="24"/>
          <w:szCs w:val="24"/>
        </w:rPr>
        <w:t>2.具有良好的商业信誉和健全的财务会计制度；</w:t>
      </w:r>
    </w:p>
    <w:p w14:paraId="3EFBD046">
      <w:pPr>
        <w:ind w:firstLine="480" w:firstLineChars="200"/>
        <w:rPr>
          <w:rFonts w:ascii="宋体" w:hAnsi="宋体" w:cs="宋体"/>
          <w:sz w:val="24"/>
          <w:szCs w:val="24"/>
        </w:rPr>
      </w:pPr>
      <w:r>
        <w:rPr>
          <w:rFonts w:hint="eastAsia" w:ascii="宋体" w:hAnsi="宋体" w:cs="宋体"/>
          <w:sz w:val="24"/>
          <w:szCs w:val="24"/>
        </w:rPr>
        <w:t>3.具有履行合同所必需的设备和专业技术能力；</w:t>
      </w:r>
    </w:p>
    <w:p w14:paraId="67BF904E">
      <w:pPr>
        <w:ind w:firstLine="480" w:firstLineChars="200"/>
        <w:rPr>
          <w:rFonts w:ascii="宋体" w:hAnsi="宋体" w:cs="宋体"/>
          <w:sz w:val="24"/>
          <w:szCs w:val="24"/>
        </w:rPr>
      </w:pPr>
      <w:r>
        <w:rPr>
          <w:rFonts w:hint="eastAsia" w:ascii="宋体" w:hAnsi="宋体" w:cs="宋体"/>
          <w:sz w:val="24"/>
          <w:szCs w:val="24"/>
        </w:rPr>
        <w:t>4.有依法缴纳税收和社会保障资金的良好记录；</w:t>
      </w:r>
    </w:p>
    <w:p w14:paraId="368E675B">
      <w:pPr>
        <w:ind w:firstLine="480" w:firstLineChars="200"/>
        <w:rPr>
          <w:rFonts w:ascii="宋体" w:hAnsi="宋体" w:cs="宋体"/>
          <w:sz w:val="24"/>
          <w:szCs w:val="24"/>
        </w:rPr>
      </w:pPr>
      <w:r>
        <w:rPr>
          <w:rFonts w:hint="eastAsia" w:ascii="宋体" w:hAnsi="宋体" w:cs="宋体"/>
          <w:sz w:val="24"/>
          <w:szCs w:val="24"/>
        </w:rPr>
        <w:t>5.参加政府采购活动前三年内，在经营活动中没有重大违法记录；</w:t>
      </w:r>
    </w:p>
    <w:p w14:paraId="20C8FD92">
      <w:pPr>
        <w:ind w:firstLine="480" w:firstLineChars="200"/>
        <w:rPr>
          <w:rFonts w:ascii="宋体" w:hAnsi="宋体" w:cs="宋体"/>
          <w:sz w:val="24"/>
          <w:szCs w:val="24"/>
        </w:rPr>
      </w:pPr>
      <w:r>
        <w:rPr>
          <w:rFonts w:hint="eastAsia" w:ascii="宋体" w:hAnsi="宋体" w:cs="宋体"/>
          <w:sz w:val="24"/>
          <w:szCs w:val="24"/>
        </w:rPr>
        <w:t>6.法律、行政法规规定的其他条件。</w:t>
      </w:r>
    </w:p>
    <w:p w14:paraId="59FB27CD">
      <w:pPr>
        <w:ind w:firstLine="480" w:firstLineChars="200"/>
        <w:rPr>
          <w:rFonts w:ascii="宋体" w:hAnsi="宋体" w:cs="宋体"/>
          <w:sz w:val="24"/>
          <w:szCs w:val="24"/>
        </w:rPr>
      </w:pPr>
      <w:r>
        <w:rPr>
          <w:rFonts w:hint="eastAsia" w:ascii="宋体" w:hAnsi="宋体" w:cs="宋体"/>
          <w:sz w:val="24"/>
          <w:szCs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36AA6580">
      <w:pPr>
        <w:ind w:firstLine="480" w:firstLineChars="200"/>
        <w:rPr>
          <w:rFonts w:ascii="宋体" w:hAnsi="宋体" w:cs="宋体"/>
          <w:sz w:val="24"/>
          <w:szCs w:val="24"/>
        </w:rPr>
      </w:pPr>
      <w:r>
        <w:rPr>
          <w:rFonts w:hint="eastAsia" w:ascii="宋体" w:hAnsi="宋体" w:cs="宋体"/>
          <w:sz w:val="24"/>
          <w:szCs w:val="24"/>
        </w:rPr>
        <w:t>我单位(本人)对本承诺函及所承诺事项的真实性、合法性及有效性负责，并已知晓如所作信用承诺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47B88B41">
      <w:pPr>
        <w:rPr>
          <w:rFonts w:ascii="宋体" w:hAnsi="宋体" w:cs="宋体"/>
          <w:sz w:val="24"/>
          <w:szCs w:val="24"/>
        </w:rPr>
      </w:pPr>
    </w:p>
    <w:p w14:paraId="004E487F">
      <w:pPr>
        <w:ind w:firstLine="2640" w:firstLineChars="1100"/>
        <w:rPr>
          <w:rFonts w:ascii="宋体" w:hAnsi="宋体" w:cs="宋体"/>
          <w:sz w:val="24"/>
          <w:szCs w:val="24"/>
        </w:rPr>
      </w:pPr>
      <w:r>
        <w:rPr>
          <w:rFonts w:hint="eastAsia" w:ascii="宋体" w:hAnsi="宋体" w:cs="宋体"/>
          <w:sz w:val="24"/>
          <w:szCs w:val="24"/>
        </w:rPr>
        <w:t>供应商名称(单位公章)：</w:t>
      </w:r>
    </w:p>
    <w:p w14:paraId="0CDC6C71">
      <w:pPr>
        <w:ind w:firstLine="6240" w:firstLineChars="2600"/>
        <w:rPr>
          <w:rFonts w:ascii="宋体" w:hAnsi="宋体" w:cs="宋体"/>
          <w:sz w:val="24"/>
          <w:szCs w:val="24"/>
        </w:rPr>
      </w:pPr>
      <w:r>
        <w:rPr>
          <w:rFonts w:hint="eastAsia" w:ascii="宋体" w:hAnsi="宋体" w:cs="宋体"/>
          <w:sz w:val="24"/>
          <w:szCs w:val="24"/>
        </w:rPr>
        <w:t xml:space="preserve"> 年   月   日</w:t>
      </w:r>
    </w:p>
    <w:p w14:paraId="18D91C76">
      <w:pPr>
        <w:rPr>
          <w:rFonts w:ascii="宋体" w:hAnsi="宋体" w:cs="宋体"/>
          <w:sz w:val="24"/>
          <w:szCs w:val="24"/>
        </w:rPr>
      </w:pPr>
    </w:p>
    <w:p w14:paraId="0F234B94">
      <w:pPr>
        <w:rPr>
          <w:rFonts w:ascii="宋体" w:hAnsi="宋体" w:cs="宋体"/>
          <w:sz w:val="24"/>
          <w:szCs w:val="24"/>
        </w:rPr>
      </w:pPr>
      <w:r>
        <w:rPr>
          <w:rFonts w:hint="eastAsia" w:ascii="宋体" w:hAnsi="宋体" w:cs="宋体"/>
          <w:sz w:val="24"/>
          <w:szCs w:val="24"/>
        </w:rPr>
        <w:t>注：</w:t>
      </w:r>
    </w:p>
    <w:p w14:paraId="5E538886">
      <w:pPr>
        <w:ind w:firstLine="480" w:firstLineChars="200"/>
        <w:rPr>
          <w:rFonts w:ascii="宋体" w:hAnsi="宋体" w:cs="宋体"/>
          <w:sz w:val="24"/>
          <w:szCs w:val="24"/>
        </w:rPr>
      </w:pPr>
      <w:r>
        <w:rPr>
          <w:rFonts w:hint="eastAsia" w:ascii="宋体" w:hAnsi="宋体" w:cs="宋体"/>
          <w:sz w:val="24"/>
          <w:szCs w:val="24"/>
        </w:rPr>
        <w:t>1.我单位(本人)专指参加采购活动的供应商(含自然人)；</w:t>
      </w:r>
    </w:p>
    <w:p w14:paraId="409099FC">
      <w:pPr>
        <w:ind w:firstLine="480" w:firstLineChars="200"/>
        <w:rPr>
          <w:rFonts w:ascii="宋体" w:hAnsi="宋体" w:cs="宋体"/>
          <w:sz w:val="24"/>
          <w:szCs w:val="24"/>
        </w:rPr>
      </w:pPr>
      <w:r>
        <w:rPr>
          <w:rFonts w:hint="eastAsia" w:ascii="宋体" w:hAnsi="宋体" w:cs="宋体"/>
          <w:sz w:val="24"/>
          <w:szCs w:val="24"/>
        </w:rPr>
        <w:t>2.资格承诺的供应商应在报价文件中按此模板提供承诺函，否则，视为未按照竞价文件规定提交供应商的资格及资信文件，按资格审查不通过处理。</w:t>
      </w:r>
    </w:p>
    <w:p w14:paraId="1FD10C4C">
      <w:pPr>
        <w:jc w:val="center"/>
        <w:rPr>
          <w:rFonts w:ascii="宋体" w:hAnsi="宋体"/>
          <w:b/>
          <w:bCs/>
          <w:sz w:val="28"/>
          <w:szCs w:val="28"/>
        </w:rPr>
      </w:pPr>
    </w:p>
    <w:p w14:paraId="42F702A9">
      <w:pPr>
        <w:pStyle w:val="5"/>
        <w:ind w:firstLine="562"/>
        <w:rPr>
          <w:rFonts w:ascii="宋体" w:hAnsi="宋体"/>
          <w:b/>
          <w:bCs/>
          <w:sz w:val="28"/>
          <w:szCs w:val="28"/>
        </w:rPr>
      </w:pPr>
    </w:p>
    <w:p w14:paraId="2C28E957">
      <w:pPr>
        <w:pStyle w:val="5"/>
        <w:ind w:firstLine="562"/>
        <w:rPr>
          <w:rFonts w:ascii="宋体" w:hAnsi="宋体"/>
          <w:b/>
          <w:bCs/>
          <w:sz w:val="28"/>
          <w:szCs w:val="28"/>
        </w:rPr>
      </w:pPr>
    </w:p>
    <w:p w14:paraId="70BC29D5">
      <w:pPr>
        <w:spacing w:line="480" w:lineRule="auto"/>
        <w:jc w:val="center"/>
        <w:rPr>
          <w:rFonts w:ascii="宋体" w:hAnsi="宋体"/>
          <w:b/>
          <w:bCs/>
          <w:sz w:val="28"/>
          <w:szCs w:val="28"/>
        </w:rPr>
      </w:pPr>
      <w:r>
        <w:rPr>
          <w:rFonts w:hint="eastAsia" w:ascii="宋体" w:hAnsi="宋体"/>
          <w:b/>
          <w:bCs/>
          <w:sz w:val="28"/>
          <w:szCs w:val="28"/>
        </w:rPr>
        <w:t>财务状况报告（若有）</w:t>
      </w:r>
    </w:p>
    <w:p w14:paraId="5B5F1924">
      <w:pPr>
        <w:ind w:firstLine="420" w:firstLineChars="200"/>
        <w:jc w:val="left"/>
      </w:pPr>
    </w:p>
    <w:p w14:paraId="6C70DE89">
      <w:pPr>
        <w:ind w:firstLine="480" w:firstLineChars="200"/>
        <w:jc w:val="left"/>
        <w:rPr>
          <w:rFonts w:ascii="宋体" w:hAnsi="宋体"/>
          <w:sz w:val="24"/>
          <w:szCs w:val="24"/>
        </w:rPr>
      </w:pPr>
      <w:r>
        <w:rPr>
          <w:rFonts w:hint="eastAsia" w:asciiTheme="minorEastAsia" w:hAnsiTheme="minorEastAsia" w:eastAsiaTheme="minorEastAsia"/>
          <w:kern w:val="0"/>
          <w:sz w:val="24"/>
          <w:szCs w:val="24"/>
        </w:rPr>
        <w:t>竞价人提供的财务报告复印件（成立年限按照竞价截止时间推算）应符合下列规定：a.成立年限满1年及以上的竞价人，提供经审计的上一年度的年度财务报告。b.成立年限满半年但不足1年的竞价人，提供该半年度中任一季度的季度财务报告或该半年度的半年度财务报告。c.无法按照以上a、b项规定提供财务报告复印件的竞价人（包括但不限于：成立年限满1年及以上的竞价人、成立年限满半年但不足1年的竞价人、成立年限不足半年的竞价人），应选择提供资信证明。</w:t>
      </w:r>
    </w:p>
    <w:p w14:paraId="18980911">
      <w:pPr>
        <w:jc w:val="center"/>
        <w:rPr>
          <w:rFonts w:ascii="宋体" w:hAnsi="宋体" w:cs="宋体"/>
          <w:b/>
          <w:kern w:val="0"/>
          <w:sz w:val="24"/>
        </w:rPr>
      </w:pPr>
    </w:p>
    <w:p w14:paraId="2F264D34">
      <w:pPr>
        <w:pStyle w:val="5"/>
        <w:ind w:firstLine="482"/>
        <w:rPr>
          <w:rFonts w:ascii="宋体" w:hAnsi="宋体" w:cs="宋体"/>
          <w:b/>
          <w:kern w:val="0"/>
          <w:sz w:val="24"/>
        </w:rPr>
      </w:pPr>
    </w:p>
    <w:p w14:paraId="4277BB89">
      <w:pPr>
        <w:pStyle w:val="5"/>
        <w:ind w:firstLine="482"/>
        <w:rPr>
          <w:rFonts w:ascii="宋体" w:hAnsi="宋体" w:cs="宋体"/>
          <w:b/>
          <w:kern w:val="0"/>
          <w:sz w:val="24"/>
        </w:rPr>
      </w:pPr>
    </w:p>
    <w:p w14:paraId="2E256AB6">
      <w:pPr>
        <w:pStyle w:val="5"/>
        <w:ind w:firstLine="482"/>
        <w:rPr>
          <w:rFonts w:ascii="宋体" w:hAnsi="宋体" w:cs="宋体"/>
          <w:b/>
          <w:kern w:val="0"/>
          <w:sz w:val="24"/>
        </w:rPr>
      </w:pPr>
    </w:p>
    <w:p w14:paraId="32C0900E">
      <w:pPr>
        <w:pStyle w:val="5"/>
        <w:ind w:firstLine="482"/>
        <w:rPr>
          <w:rFonts w:ascii="宋体" w:hAnsi="宋体" w:cs="宋体"/>
          <w:b/>
          <w:kern w:val="0"/>
          <w:sz w:val="24"/>
        </w:rPr>
      </w:pPr>
    </w:p>
    <w:p w14:paraId="59605AFF">
      <w:pPr>
        <w:jc w:val="center"/>
        <w:rPr>
          <w:rFonts w:ascii="宋体" w:hAnsi="宋体"/>
          <w:b/>
          <w:bCs/>
          <w:sz w:val="28"/>
          <w:szCs w:val="28"/>
        </w:rPr>
      </w:pPr>
      <w:r>
        <w:rPr>
          <w:rFonts w:hint="eastAsia" w:ascii="宋体" w:hAnsi="宋体"/>
          <w:b/>
          <w:bCs/>
          <w:sz w:val="28"/>
          <w:szCs w:val="28"/>
        </w:rPr>
        <w:t>依法缴纳税收凭据（若有）</w:t>
      </w:r>
    </w:p>
    <w:p w14:paraId="4DE256CF">
      <w:pPr>
        <w:ind w:firstLine="422" w:firstLineChars="200"/>
        <w:rPr>
          <w:b/>
        </w:rPr>
      </w:pPr>
    </w:p>
    <w:p w14:paraId="0D4D4414">
      <w:pPr>
        <w:ind w:firstLine="480" w:firstLineChars="200"/>
        <w:rPr>
          <w:rFonts w:ascii="宋体" w:hAnsi="宋体"/>
          <w:sz w:val="24"/>
          <w:szCs w:val="24"/>
        </w:rPr>
      </w:pPr>
      <w:r>
        <w:rPr>
          <w:rFonts w:hint="eastAsia" w:asciiTheme="minorEastAsia" w:hAnsiTheme="minorEastAsia" w:eastAsiaTheme="minorEastAsia"/>
          <w:kern w:val="0"/>
          <w:sz w:val="24"/>
          <w:szCs w:val="24"/>
        </w:rPr>
        <w:t>竞价人提供的税收缴纳凭据复印件应符合下列规定：a.竞价截止时间前已依法缴纳税收的竞价人，提供竞价截止时间前六个月中任一月份的税收缴纳凭据复印件。b.竞价截止时间的当月成立的竞价人，视同满足本项资格条件要求。c.若为依法免税范围的竞价人，提供依法免税证明材料的，视同满足本项资格条件要求。</w:t>
      </w:r>
    </w:p>
    <w:p w14:paraId="1FFF0C14">
      <w:pPr>
        <w:jc w:val="center"/>
        <w:rPr>
          <w:rFonts w:ascii="宋体" w:hAnsi="宋体" w:cs="宋体"/>
          <w:b/>
          <w:kern w:val="0"/>
          <w:sz w:val="24"/>
        </w:rPr>
      </w:pPr>
    </w:p>
    <w:p w14:paraId="0E8E0DF6">
      <w:pPr>
        <w:pStyle w:val="5"/>
        <w:ind w:firstLine="482"/>
        <w:rPr>
          <w:rFonts w:ascii="宋体" w:hAnsi="宋体" w:cs="宋体"/>
          <w:b/>
          <w:kern w:val="0"/>
          <w:sz w:val="24"/>
        </w:rPr>
      </w:pPr>
    </w:p>
    <w:p w14:paraId="7FE88A6B">
      <w:pPr>
        <w:pStyle w:val="5"/>
        <w:ind w:firstLine="482"/>
        <w:rPr>
          <w:rFonts w:ascii="宋体" w:hAnsi="宋体" w:cs="宋体"/>
          <w:b/>
          <w:kern w:val="0"/>
          <w:sz w:val="24"/>
        </w:rPr>
      </w:pPr>
    </w:p>
    <w:p w14:paraId="48C1B0FB">
      <w:pPr>
        <w:pStyle w:val="5"/>
        <w:ind w:firstLine="482"/>
        <w:rPr>
          <w:rFonts w:ascii="宋体" w:hAnsi="宋体" w:cs="宋体"/>
          <w:b/>
          <w:kern w:val="0"/>
          <w:sz w:val="24"/>
        </w:rPr>
      </w:pPr>
    </w:p>
    <w:p w14:paraId="04CFC821">
      <w:pPr>
        <w:pStyle w:val="5"/>
        <w:ind w:firstLine="482"/>
        <w:rPr>
          <w:rFonts w:ascii="宋体" w:hAnsi="宋体" w:cs="宋体"/>
          <w:b/>
          <w:kern w:val="0"/>
          <w:sz w:val="24"/>
        </w:rPr>
      </w:pPr>
    </w:p>
    <w:p w14:paraId="42DBF43C">
      <w:pPr>
        <w:pStyle w:val="5"/>
        <w:ind w:firstLine="482"/>
        <w:rPr>
          <w:rFonts w:ascii="宋体" w:hAnsi="宋体" w:cs="宋体"/>
          <w:b/>
          <w:kern w:val="0"/>
          <w:sz w:val="24"/>
        </w:rPr>
      </w:pPr>
    </w:p>
    <w:p w14:paraId="661D8B6A">
      <w:pPr>
        <w:jc w:val="center"/>
        <w:rPr>
          <w:rFonts w:ascii="宋体" w:hAnsi="宋体"/>
          <w:b/>
          <w:bCs/>
          <w:sz w:val="28"/>
          <w:szCs w:val="28"/>
        </w:rPr>
      </w:pPr>
      <w:r>
        <w:rPr>
          <w:rFonts w:hint="eastAsia" w:ascii="宋体" w:hAnsi="宋体"/>
          <w:b/>
          <w:bCs/>
          <w:sz w:val="28"/>
          <w:szCs w:val="28"/>
        </w:rPr>
        <w:t>依法缴纳社会保障资金凭据（若有）</w:t>
      </w:r>
    </w:p>
    <w:p w14:paraId="4186E8B3">
      <w:pPr>
        <w:jc w:val="left"/>
        <w:rPr>
          <w:b/>
        </w:rPr>
      </w:pPr>
      <w:r>
        <w:rPr>
          <w:rFonts w:hint="eastAsia"/>
          <w:b/>
        </w:rPr>
        <w:t xml:space="preserve">    </w:t>
      </w:r>
    </w:p>
    <w:p w14:paraId="02BE3AEA">
      <w:pPr>
        <w:ind w:firstLine="470" w:firstLineChars="196"/>
        <w:jc w:val="left"/>
        <w:rPr>
          <w:rFonts w:ascii="宋体" w:hAnsi="宋体"/>
        </w:rPr>
      </w:pPr>
      <w:r>
        <w:rPr>
          <w:rFonts w:hint="eastAsia" w:ascii="宋体" w:hAnsi="宋体" w:cs="宋体"/>
          <w:kern w:val="0"/>
          <w:sz w:val="24"/>
          <w:szCs w:val="24"/>
        </w:rPr>
        <w:t>竞价人提供的社会保障资金缴纳凭据复印件应符合下列规定：a.竞价截止时间前已依法缴纳社会保障资金的竞价人，提供竞价截止时间前六个月中任一月份的社会保障资金缴纳凭据复印件。b.竞价截止时间的当月成立的竞价人，视同满足本项资格条件要求。c.若为依法不需要缴纳或暂缓缴纳社会保障资金的竞价人，提供依法不需要缴纳或暂缓缴纳社会保障资金证明材料的，视同满足本项资格条件要求。</w:t>
      </w:r>
    </w:p>
    <w:p w14:paraId="463BE7A0">
      <w:pPr>
        <w:jc w:val="center"/>
        <w:rPr>
          <w:rFonts w:ascii="宋体" w:hAnsi="宋体" w:cs="宋体"/>
          <w:b/>
          <w:kern w:val="0"/>
          <w:sz w:val="24"/>
        </w:rPr>
      </w:pPr>
      <w:r>
        <w:rPr>
          <w:rFonts w:hint="eastAsia" w:ascii="宋体" w:hAnsi="宋体" w:cs="宋体"/>
          <w:b/>
          <w:kern w:val="0"/>
          <w:sz w:val="24"/>
        </w:rPr>
        <w:br w:type="page"/>
      </w:r>
    </w:p>
    <w:p w14:paraId="0412D363">
      <w:pPr>
        <w:jc w:val="center"/>
        <w:rPr>
          <w:rFonts w:ascii="宋体" w:hAnsi="宋体"/>
          <w:b/>
          <w:bCs/>
          <w:sz w:val="28"/>
          <w:szCs w:val="28"/>
        </w:rPr>
      </w:pPr>
      <w:r>
        <w:rPr>
          <w:rFonts w:hint="eastAsia" w:ascii="宋体" w:hAnsi="宋体"/>
          <w:b/>
          <w:bCs/>
          <w:sz w:val="28"/>
          <w:szCs w:val="28"/>
        </w:rPr>
        <w:t>参加采购活动前三年内在经营活动中没有重大违法记录书面声明</w:t>
      </w:r>
    </w:p>
    <w:p w14:paraId="247AE116">
      <w:pPr>
        <w:pStyle w:val="19"/>
        <w:widowControl/>
        <w:spacing w:before="0" w:beforeAutospacing="0" w:after="0" w:afterAutospacing="0" w:line="480" w:lineRule="auto"/>
        <w:rPr>
          <w:rFonts w:ascii="宋体" w:hAnsi="宋体" w:cs="宋体"/>
          <w:sz w:val="28"/>
          <w:szCs w:val="28"/>
        </w:rPr>
      </w:pPr>
    </w:p>
    <w:p w14:paraId="4C3C1847">
      <w:pPr>
        <w:pStyle w:val="19"/>
        <w:widowControl/>
        <w:spacing w:before="0" w:beforeAutospacing="0" w:after="0" w:afterAutospacing="0" w:line="480" w:lineRule="auto"/>
        <w:rPr>
          <w:rFonts w:ascii="宋体" w:hAnsi="宋体"/>
          <w:sz w:val="28"/>
          <w:szCs w:val="28"/>
        </w:rPr>
      </w:pPr>
      <w:r>
        <w:rPr>
          <w:rFonts w:hint="eastAsia" w:ascii="宋体" w:hAnsi="宋体" w:cs="宋体"/>
          <w:sz w:val="28"/>
          <w:szCs w:val="28"/>
        </w:rPr>
        <w:t>致：福建农林大学、福建立勤项目管理有限公司</w:t>
      </w:r>
    </w:p>
    <w:p w14:paraId="5244758D">
      <w:pPr>
        <w:pStyle w:val="19"/>
        <w:widowControl/>
        <w:spacing w:before="0" w:beforeAutospacing="0" w:after="0" w:afterAutospacing="0" w:line="480" w:lineRule="auto"/>
        <w:ind w:firstLine="560" w:firstLineChars="200"/>
        <w:rPr>
          <w:rFonts w:ascii="宋体" w:hAnsi="宋体"/>
          <w:sz w:val="28"/>
          <w:szCs w:val="28"/>
        </w:rPr>
      </w:pPr>
      <w:r>
        <w:rPr>
          <w:rFonts w:hint="eastAsia" w:ascii="宋体" w:hAnsi="宋体" w:cs="宋体"/>
          <w:sz w:val="28"/>
          <w:szCs w:val="28"/>
        </w:rPr>
        <w:t>参加采购活动前三年内，我方在经营活动中没有重大违法记录，也无行贿犯罪记录，否则产生不利后果由我方承担责任。</w:t>
      </w:r>
    </w:p>
    <w:p w14:paraId="07E6B464">
      <w:pPr>
        <w:pStyle w:val="19"/>
        <w:widowControl/>
        <w:spacing w:before="0" w:beforeAutospacing="0" w:after="0" w:afterAutospacing="0" w:line="480" w:lineRule="auto"/>
        <w:ind w:firstLine="560" w:firstLineChars="200"/>
        <w:rPr>
          <w:rFonts w:ascii="宋体" w:hAnsi="宋体" w:cs="宋体"/>
          <w:sz w:val="28"/>
          <w:szCs w:val="28"/>
        </w:rPr>
      </w:pPr>
      <w:r>
        <w:rPr>
          <w:rFonts w:hint="eastAsia" w:ascii="宋体" w:hAnsi="宋体" w:cs="宋体"/>
          <w:sz w:val="28"/>
          <w:szCs w:val="28"/>
        </w:rPr>
        <w:t>特此声明。</w:t>
      </w:r>
    </w:p>
    <w:p w14:paraId="1B0AD434">
      <w:pPr>
        <w:pStyle w:val="19"/>
        <w:widowControl/>
        <w:spacing w:before="0" w:beforeAutospacing="0" w:after="0" w:afterAutospacing="0" w:line="360" w:lineRule="auto"/>
        <w:ind w:firstLine="420"/>
        <w:rPr>
          <w:rFonts w:ascii="宋体" w:hAnsi="宋体" w:cs="宋体"/>
          <w:szCs w:val="24"/>
        </w:rPr>
      </w:pPr>
    </w:p>
    <w:p w14:paraId="4BE898EE">
      <w:pPr>
        <w:pStyle w:val="19"/>
        <w:widowControl/>
        <w:ind w:firstLine="420"/>
        <w:rPr>
          <w:rFonts w:ascii="宋体" w:hAnsi="宋体"/>
          <w:szCs w:val="24"/>
        </w:rPr>
      </w:pPr>
    </w:p>
    <w:p w14:paraId="01634385">
      <w:pPr>
        <w:spacing w:line="460" w:lineRule="exact"/>
        <w:rPr>
          <w:rFonts w:ascii="宋体" w:hAnsi="宋体" w:cs="宋体"/>
          <w:kern w:val="0"/>
          <w:sz w:val="24"/>
        </w:rPr>
      </w:pPr>
      <w:r>
        <w:rPr>
          <w:rFonts w:hint="eastAsia" w:ascii="宋体" w:hAnsi="宋体" w:cs="宋体"/>
          <w:kern w:val="0"/>
          <w:sz w:val="24"/>
        </w:rPr>
        <w:t>竞价人名称：</w:t>
      </w:r>
      <w:r>
        <w:rPr>
          <w:rFonts w:hint="eastAsia" w:ascii="宋体" w:hAnsi="宋体" w:cs="宋体"/>
          <w:kern w:val="0"/>
          <w:sz w:val="24"/>
          <w:u w:val="single"/>
        </w:rPr>
        <w:t>（全称并加公章）</w:t>
      </w:r>
    </w:p>
    <w:p w14:paraId="5E674B19">
      <w:pPr>
        <w:spacing w:line="460" w:lineRule="exact"/>
        <w:rPr>
          <w:rFonts w:ascii="宋体" w:hAnsi="宋体" w:cs="宋体"/>
          <w:kern w:val="0"/>
          <w:sz w:val="24"/>
        </w:rPr>
      </w:pPr>
    </w:p>
    <w:p w14:paraId="01E2D3B0">
      <w:pPr>
        <w:spacing w:line="460" w:lineRule="exact"/>
        <w:rPr>
          <w:rFonts w:ascii="宋体" w:hAnsi="宋体" w:cs="宋体"/>
          <w:kern w:val="0"/>
          <w:sz w:val="24"/>
        </w:rPr>
      </w:pPr>
      <w:r>
        <w:rPr>
          <w:rFonts w:hint="eastAsia" w:ascii="宋体" w:hAnsi="宋体" w:cs="宋体"/>
          <w:kern w:val="0"/>
          <w:sz w:val="24"/>
        </w:rPr>
        <w:t>竞价人法定代表人（或授权代表）签字：</w:t>
      </w:r>
      <w:r>
        <w:rPr>
          <w:rFonts w:hint="eastAsia" w:ascii="宋体" w:hAnsi="宋体" w:cs="宋体"/>
          <w:kern w:val="0"/>
          <w:sz w:val="24"/>
          <w:u w:val="single"/>
        </w:rPr>
        <w:t xml:space="preserve">                   </w:t>
      </w:r>
    </w:p>
    <w:p w14:paraId="73A51024">
      <w:pPr>
        <w:widowControl/>
        <w:spacing w:line="360" w:lineRule="auto"/>
        <w:jc w:val="left"/>
        <w:rPr>
          <w:rFonts w:ascii="宋体" w:hAnsi="宋体" w:cs="宋体"/>
          <w:kern w:val="0"/>
          <w:sz w:val="24"/>
        </w:rPr>
      </w:pPr>
    </w:p>
    <w:p w14:paraId="2B2DA677">
      <w:pPr>
        <w:widowControl/>
        <w:spacing w:line="360" w:lineRule="auto"/>
        <w:jc w:val="left"/>
        <w:rPr>
          <w:rFonts w:ascii="宋体" w:hAnsi="宋体" w:cs="宋体"/>
          <w:kern w:val="0"/>
          <w:sz w:val="24"/>
          <w:u w:val="single"/>
        </w:rPr>
      </w:pPr>
      <w:r>
        <w:rPr>
          <w:rFonts w:hint="eastAsia" w:ascii="宋体" w:hAnsi="宋体" w:cs="宋体"/>
          <w:kern w:val="0"/>
          <w:sz w:val="24"/>
        </w:rPr>
        <w:t>日期：</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14:paraId="629576B1">
      <w:pPr>
        <w:spacing w:line="440" w:lineRule="exact"/>
        <w:rPr>
          <w:rFonts w:ascii="宋体" w:hAnsi="宋体" w:cs="宋体"/>
          <w:b/>
          <w:kern w:val="0"/>
          <w:sz w:val="24"/>
        </w:rPr>
      </w:pPr>
    </w:p>
    <w:p w14:paraId="327EF759">
      <w:pPr>
        <w:jc w:val="center"/>
        <w:rPr>
          <w:rFonts w:ascii="宋体" w:hAnsi="宋体"/>
          <w:b/>
          <w:bCs/>
          <w:sz w:val="28"/>
          <w:szCs w:val="28"/>
        </w:rPr>
      </w:pPr>
      <w:r>
        <w:rPr>
          <w:rFonts w:ascii="宋体" w:hAnsi="宋体" w:cs="宋体"/>
          <w:b/>
          <w:kern w:val="0"/>
          <w:sz w:val="24"/>
        </w:rPr>
        <w:br w:type="page"/>
      </w:r>
    </w:p>
    <w:p w14:paraId="5D264FEA">
      <w:pPr>
        <w:jc w:val="center"/>
        <w:rPr>
          <w:rFonts w:ascii="宋体" w:hAnsi="宋体"/>
          <w:b/>
          <w:bCs/>
          <w:sz w:val="28"/>
          <w:szCs w:val="28"/>
        </w:rPr>
      </w:pPr>
      <w:r>
        <w:rPr>
          <w:rFonts w:hint="eastAsia" w:ascii="宋体" w:hAnsi="宋体"/>
          <w:b/>
          <w:bCs/>
          <w:sz w:val="28"/>
          <w:szCs w:val="28"/>
        </w:rPr>
        <w:t>具备履行合同所必需的设备和专业技术能力的书面声明</w:t>
      </w:r>
    </w:p>
    <w:p w14:paraId="5234774D">
      <w:pPr>
        <w:pStyle w:val="19"/>
        <w:widowControl/>
        <w:spacing w:before="0" w:beforeAutospacing="0" w:after="150" w:afterAutospacing="0" w:line="480" w:lineRule="auto"/>
        <w:rPr>
          <w:rFonts w:ascii="宋体" w:hAnsi="宋体" w:cs="宋体"/>
          <w:sz w:val="28"/>
          <w:szCs w:val="28"/>
        </w:rPr>
      </w:pPr>
    </w:p>
    <w:p w14:paraId="162502CB">
      <w:pPr>
        <w:pStyle w:val="19"/>
        <w:widowControl/>
        <w:spacing w:before="0" w:beforeAutospacing="0" w:after="150" w:afterAutospacing="0" w:line="480" w:lineRule="auto"/>
        <w:rPr>
          <w:rFonts w:ascii="宋体" w:hAnsi="宋体"/>
          <w:sz w:val="28"/>
          <w:szCs w:val="28"/>
        </w:rPr>
      </w:pPr>
      <w:r>
        <w:rPr>
          <w:rFonts w:hint="eastAsia" w:ascii="宋体" w:hAnsi="宋体" w:cs="宋体"/>
          <w:sz w:val="28"/>
          <w:szCs w:val="28"/>
        </w:rPr>
        <w:t>致：福建农林大学、福建立勤项目管理有限公司       </w:t>
      </w:r>
    </w:p>
    <w:p w14:paraId="09B2C78C">
      <w:pPr>
        <w:pStyle w:val="19"/>
        <w:widowControl/>
        <w:spacing w:before="0" w:beforeAutospacing="0" w:after="150" w:afterAutospacing="0" w:line="480" w:lineRule="auto"/>
        <w:ind w:firstLine="560" w:firstLineChars="200"/>
        <w:rPr>
          <w:rFonts w:ascii="宋体" w:hAnsi="宋体"/>
          <w:sz w:val="28"/>
          <w:szCs w:val="28"/>
        </w:rPr>
      </w:pPr>
      <w:r>
        <w:rPr>
          <w:rFonts w:hint="eastAsia" w:ascii="宋体" w:hAnsi="宋体" w:cs="宋体"/>
          <w:sz w:val="28"/>
          <w:szCs w:val="28"/>
        </w:rPr>
        <w:t>我方具备履行合同所必需的设备和专业技术能力，否则产生不利后果由我方承担责任。</w:t>
      </w:r>
    </w:p>
    <w:p w14:paraId="2456BA50">
      <w:pPr>
        <w:pStyle w:val="19"/>
        <w:widowControl/>
        <w:spacing w:before="0" w:beforeAutospacing="0" w:after="150" w:afterAutospacing="0" w:line="480" w:lineRule="auto"/>
        <w:ind w:firstLine="560" w:firstLineChars="200"/>
        <w:rPr>
          <w:rFonts w:ascii="宋体" w:hAnsi="宋体" w:cs="宋体"/>
          <w:sz w:val="28"/>
          <w:szCs w:val="28"/>
        </w:rPr>
      </w:pPr>
      <w:r>
        <w:rPr>
          <w:rFonts w:hint="eastAsia" w:ascii="宋体" w:hAnsi="宋体" w:cs="宋体"/>
          <w:sz w:val="28"/>
          <w:szCs w:val="28"/>
        </w:rPr>
        <w:t>特此声明。</w:t>
      </w:r>
    </w:p>
    <w:p w14:paraId="32A5C15F">
      <w:pPr>
        <w:pStyle w:val="19"/>
        <w:widowControl/>
        <w:spacing w:before="0" w:beforeAutospacing="0" w:after="150" w:afterAutospacing="0"/>
        <w:ind w:firstLine="420"/>
        <w:rPr>
          <w:rFonts w:ascii="宋体" w:hAnsi="宋体"/>
          <w:szCs w:val="24"/>
        </w:rPr>
      </w:pPr>
    </w:p>
    <w:p w14:paraId="2CF187AF">
      <w:pPr>
        <w:spacing w:line="460" w:lineRule="exact"/>
        <w:rPr>
          <w:rFonts w:ascii="宋体" w:hAnsi="宋体" w:cs="宋体"/>
          <w:kern w:val="0"/>
          <w:sz w:val="24"/>
          <w:szCs w:val="24"/>
        </w:rPr>
      </w:pPr>
    </w:p>
    <w:p w14:paraId="746B7DB2">
      <w:pPr>
        <w:spacing w:line="460" w:lineRule="exact"/>
        <w:rPr>
          <w:rFonts w:ascii="宋体" w:hAnsi="宋体" w:cs="宋体"/>
          <w:kern w:val="0"/>
          <w:sz w:val="24"/>
          <w:szCs w:val="24"/>
        </w:rPr>
      </w:pPr>
      <w:r>
        <w:rPr>
          <w:rFonts w:hint="eastAsia" w:ascii="宋体" w:hAnsi="宋体" w:cs="宋体"/>
          <w:kern w:val="0"/>
          <w:sz w:val="24"/>
          <w:szCs w:val="24"/>
        </w:rPr>
        <w:t>竞价人名称：</w:t>
      </w:r>
      <w:r>
        <w:rPr>
          <w:rFonts w:hint="eastAsia" w:ascii="宋体" w:hAnsi="宋体" w:cs="宋体"/>
          <w:kern w:val="0"/>
          <w:sz w:val="24"/>
          <w:szCs w:val="24"/>
          <w:u w:val="single"/>
        </w:rPr>
        <w:t>（全称并加公章）</w:t>
      </w:r>
    </w:p>
    <w:p w14:paraId="23ED3D9E">
      <w:pPr>
        <w:spacing w:line="460" w:lineRule="exact"/>
        <w:rPr>
          <w:rFonts w:ascii="宋体" w:hAnsi="宋体" w:cs="宋体"/>
          <w:kern w:val="0"/>
          <w:sz w:val="24"/>
          <w:szCs w:val="24"/>
        </w:rPr>
      </w:pPr>
    </w:p>
    <w:p w14:paraId="57CC397A">
      <w:pPr>
        <w:spacing w:line="460" w:lineRule="exact"/>
        <w:rPr>
          <w:rFonts w:ascii="宋体" w:hAnsi="宋体" w:cs="宋体"/>
          <w:kern w:val="0"/>
          <w:sz w:val="24"/>
          <w:szCs w:val="24"/>
        </w:rPr>
      </w:pPr>
      <w:r>
        <w:rPr>
          <w:rFonts w:hint="eastAsia" w:ascii="宋体" w:hAnsi="宋体" w:cs="宋体"/>
          <w:kern w:val="0"/>
          <w:sz w:val="24"/>
          <w:szCs w:val="24"/>
        </w:rPr>
        <w:t>竞价人法定代表人（或授权代表）签字：</w:t>
      </w:r>
      <w:r>
        <w:rPr>
          <w:rFonts w:hint="eastAsia" w:ascii="宋体" w:hAnsi="宋体" w:cs="宋体"/>
          <w:kern w:val="0"/>
          <w:sz w:val="24"/>
          <w:szCs w:val="24"/>
          <w:u w:val="single"/>
        </w:rPr>
        <w:t xml:space="preserve">                   </w:t>
      </w:r>
    </w:p>
    <w:p w14:paraId="6CB24F58">
      <w:pPr>
        <w:widowControl/>
        <w:spacing w:line="360" w:lineRule="auto"/>
        <w:jc w:val="left"/>
        <w:rPr>
          <w:rFonts w:ascii="宋体" w:hAnsi="宋体" w:cs="宋体"/>
          <w:kern w:val="0"/>
          <w:sz w:val="24"/>
          <w:szCs w:val="24"/>
        </w:rPr>
      </w:pPr>
    </w:p>
    <w:p w14:paraId="7F27E222">
      <w:pPr>
        <w:widowControl/>
        <w:spacing w:line="360" w:lineRule="auto"/>
        <w:jc w:val="left"/>
        <w:rPr>
          <w:rFonts w:ascii="宋体" w:hAnsi="宋体" w:cs="宋体"/>
          <w:kern w:val="0"/>
          <w:sz w:val="24"/>
          <w:szCs w:val="24"/>
          <w:u w:val="single"/>
        </w:rPr>
      </w:pPr>
      <w:r>
        <w:rPr>
          <w:rFonts w:hint="eastAsia" w:ascii="宋体" w:hAnsi="宋体" w:cs="宋体"/>
          <w:kern w:val="0"/>
          <w:sz w:val="24"/>
          <w:szCs w:val="24"/>
        </w:rPr>
        <w:t>日期：</w:t>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211648A6">
      <w:pPr>
        <w:spacing w:line="440" w:lineRule="exact"/>
        <w:rPr>
          <w:rFonts w:ascii="宋体" w:hAnsi="宋体" w:cs="宋体"/>
          <w:b/>
          <w:kern w:val="0"/>
          <w:sz w:val="24"/>
        </w:rPr>
      </w:pPr>
    </w:p>
    <w:p w14:paraId="2B731ECA">
      <w:pPr>
        <w:spacing w:line="440" w:lineRule="exact"/>
        <w:rPr>
          <w:rFonts w:ascii="宋体" w:hAnsi="宋体" w:cs="宋体"/>
          <w:b/>
          <w:kern w:val="0"/>
          <w:sz w:val="24"/>
        </w:rPr>
      </w:pPr>
    </w:p>
    <w:p w14:paraId="340E6344">
      <w:pPr>
        <w:spacing w:line="440" w:lineRule="exact"/>
        <w:rPr>
          <w:rFonts w:ascii="宋体" w:hAnsi="宋体" w:cs="宋体"/>
          <w:b/>
          <w:kern w:val="0"/>
          <w:sz w:val="24"/>
        </w:rPr>
      </w:pPr>
    </w:p>
    <w:p w14:paraId="07A39501">
      <w:pPr>
        <w:spacing w:line="440" w:lineRule="exact"/>
        <w:rPr>
          <w:rFonts w:ascii="宋体" w:hAnsi="宋体" w:cs="宋体"/>
          <w:b/>
          <w:kern w:val="0"/>
          <w:sz w:val="24"/>
        </w:rPr>
      </w:pPr>
    </w:p>
    <w:p w14:paraId="1286EAE6">
      <w:pPr>
        <w:spacing w:line="440" w:lineRule="exact"/>
        <w:rPr>
          <w:rFonts w:ascii="宋体" w:hAnsi="宋体" w:cs="宋体"/>
          <w:b/>
          <w:kern w:val="0"/>
          <w:sz w:val="24"/>
        </w:rPr>
      </w:pPr>
    </w:p>
    <w:p w14:paraId="0B6EC4AF">
      <w:pPr>
        <w:spacing w:line="440" w:lineRule="exact"/>
        <w:rPr>
          <w:rFonts w:ascii="宋体" w:hAnsi="宋体" w:cs="宋体"/>
          <w:b/>
          <w:kern w:val="0"/>
          <w:sz w:val="24"/>
        </w:rPr>
      </w:pPr>
    </w:p>
    <w:p w14:paraId="3D42A119">
      <w:pPr>
        <w:spacing w:line="440" w:lineRule="exact"/>
        <w:rPr>
          <w:rFonts w:ascii="宋体" w:hAnsi="宋体" w:cs="宋体"/>
          <w:b/>
          <w:kern w:val="0"/>
          <w:sz w:val="24"/>
        </w:rPr>
      </w:pPr>
    </w:p>
    <w:p w14:paraId="6D1DB505">
      <w:pPr>
        <w:spacing w:line="440" w:lineRule="exact"/>
        <w:rPr>
          <w:rFonts w:ascii="宋体" w:hAnsi="宋体" w:cs="宋体"/>
          <w:b/>
          <w:kern w:val="0"/>
          <w:sz w:val="24"/>
        </w:rPr>
      </w:pPr>
    </w:p>
    <w:p w14:paraId="73E7CEDA">
      <w:pPr>
        <w:spacing w:line="440" w:lineRule="exact"/>
        <w:rPr>
          <w:rFonts w:ascii="宋体" w:hAnsi="宋体" w:cs="宋体"/>
          <w:b/>
          <w:kern w:val="0"/>
          <w:sz w:val="24"/>
        </w:rPr>
      </w:pPr>
    </w:p>
    <w:p w14:paraId="5EB70307">
      <w:pPr>
        <w:spacing w:line="440" w:lineRule="exact"/>
        <w:rPr>
          <w:rFonts w:ascii="宋体" w:hAnsi="宋体" w:cs="宋体"/>
          <w:b/>
          <w:kern w:val="0"/>
          <w:sz w:val="24"/>
        </w:rPr>
      </w:pPr>
    </w:p>
    <w:p w14:paraId="71123963">
      <w:pPr>
        <w:spacing w:line="440" w:lineRule="exact"/>
        <w:rPr>
          <w:rFonts w:ascii="宋体" w:hAnsi="宋体" w:cs="宋体"/>
          <w:b/>
          <w:kern w:val="0"/>
          <w:sz w:val="24"/>
        </w:rPr>
      </w:pPr>
    </w:p>
    <w:p w14:paraId="163DA74F">
      <w:pPr>
        <w:spacing w:line="440" w:lineRule="exact"/>
        <w:rPr>
          <w:rFonts w:ascii="宋体" w:hAnsi="宋体" w:cs="宋体"/>
          <w:b/>
          <w:kern w:val="0"/>
          <w:sz w:val="24"/>
        </w:rPr>
      </w:pPr>
    </w:p>
    <w:p w14:paraId="42A8EEB6">
      <w:pPr>
        <w:jc w:val="center"/>
        <w:rPr>
          <w:rFonts w:ascii="宋体" w:hAnsi="宋体"/>
          <w:b/>
          <w:bCs/>
          <w:sz w:val="28"/>
          <w:szCs w:val="28"/>
        </w:rPr>
      </w:pPr>
    </w:p>
    <w:p w14:paraId="086F04BB">
      <w:pPr>
        <w:jc w:val="center"/>
        <w:rPr>
          <w:rFonts w:hint="eastAsia" w:ascii="宋体" w:hAnsi="宋体"/>
          <w:b/>
          <w:bCs/>
          <w:sz w:val="28"/>
          <w:szCs w:val="28"/>
        </w:rPr>
      </w:pPr>
    </w:p>
    <w:p w14:paraId="25AA2620">
      <w:pPr>
        <w:jc w:val="center"/>
        <w:rPr>
          <w:rFonts w:ascii="宋体" w:hAnsi="宋体"/>
          <w:b/>
          <w:bCs/>
          <w:sz w:val="28"/>
          <w:szCs w:val="28"/>
        </w:rPr>
      </w:pPr>
      <w:r>
        <w:rPr>
          <w:rFonts w:hint="eastAsia" w:ascii="宋体" w:hAnsi="宋体"/>
          <w:b/>
          <w:bCs/>
          <w:sz w:val="28"/>
          <w:szCs w:val="28"/>
        </w:rPr>
        <w:t>信用信息查询结果</w:t>
      </w:r>
    </w:p>
    <w:p w14:paraId="069338AB">
      <w:pPr>
        <w:ind w:firstLine="422" w:firstLineChars="200"/>
        <w:rPr>
          <w:rFonts w:ascii="宋体" w:hAnsi="宋体"/>
          <w:b/>
          <w:szCs w:val="21"/>
        </w:rPr>
      </w:pPr>
    </w:p>
    <w:p w14:paraId="2FD2499C">
      <w:pPr>
        <w:ind w:firstLine="480" w:firstLineChars="200"/>
        <w:rPr>
          <w:rFonts w:ascii="宋体" w:hAnsi="宋体"/>
          <w:sz w:val="24"/>
          <w:szCs w:val="24"/>
        </w:rPr>
      </w:pPr>
      <w:r>
        <w:rPr>
          <w:rFonts w:hint="eastAsia" w:ascii="宋体" w:hAnsi="宋体"/>
          <w:sz w:val="24"/>
          <w:szCs w:val="24"/>
        </w:rPr>
        <w:t>竞价人提供“信用中国”网站（www.creditchina.gov.cn）及中国政府采购网（www.ccgp.gov.cn）信用信息查询</w:t>
      </w:r>
      <w:r>
        <w:rPr>
          <w:rFonts w:hint="eastAsia" w:ascii="宋体" w:cs="仿宋"/>
          <w:sz w:val="24"/>
          <w:szCs w:val="24"/>
        </w:rPr>
        <w:t>无</w:t>
      </w:r>
      <w:r>
        <w:rPr>
          <w:rFonts w:hint="eastAsia" w:ascii="宋体" w:cs="新宋体"/>
          <w:bCs/>
          <w:sz w:val="24"/>
          <w:szCs w:val="24"/>
        </w:rPr>
        <w:t>不良信用(行为)记录</w:t>
      </w:r>
      <w:r>
        <w:rPr>
          <w:rFonts w:hint="eastAsia" w:ascii="宋体" w:cs="仿宋"/>
          <w:sz w:val="24"/>
          <w:szCs w:val="24"/>
        </w:rPr>
        <w:t>的打印件（或截图）</w:t>
      </w:r>
      <w:r>
        <w:rPr>
          <w:rFonts w:hint="eastAsia" w:ascii="宋体" w:hAnsi="宋体"/>
          <w:sz w:val="24"/>
          <w:szCs w:val="24"/>
          <w:lang w:bidi="ar"/>
        </w:rPr>
        <w:t>，被列入严重失信、经营异常、政府采购严重违法失信行为记录名单（处罚期限尚未届满的）及其他重大违法记录且相关信用惩戒期限未满的供应商，不得参加本项目竞价</w:t>
      </w:r>
      <w:r>
        <w:rPr>
          <w:rFonts w:hint="eastAsia" w:ascii="宋体" w:cs="仿宋"/>
          <w:sz w:val="24"/>
          <w:szCs w:val="24"/>
        </w:rPr>
        <w:t>。</w:t>
      </w:r>
      <w:r>
        <w:rPr>
          <w:rFonts w:hint="eastAsia" w:ascii="宋体" w:cs="宋体"/>
          <w:sz w:val="24"/>
          <w:szCs w:val="24"/>
        </w:rPr>
        <w:t>最终以竞价当日代理机构查询和打印的情况为准。</w:t>
      </w:r>
    </w:p>
    <w:p w14:paraId="371C69D2">
      <w:pPr>
        <w:ind w:firstLine="420" w:firstLineChars="200"/>
        <w:rPr>
          <w:rFonts w:ascii="宋体" w:hAnsi="宋体"/>
          <w:szCs w:val="21"/>
        </w:rPr>
      </w:pPr>
    </w:p>
    <w:p w14:paraId="58FDD09F">
      <w:pPr>
        <w:ind w:firstLine="480" w:firstLineChars="200"/>
        <w:jc w:val="left"/>
        <w:rPr>
          <w:rFonts w:ascii="宋体" w:hAnsi="宋体"/>
          <w:sz w:val="24"/>
          <w:szCs w:val="24"/>
        </w:rPr>
      </w:pPr>
    </w:p>
    <w:p w14:paraId="6D2C8651"/>
    <w:p w14:paraId="071A58FC">
      <w:pPr>
        <w:pStyle w:val="46"/>
        <w:spacing w:line="500" w:lineRule="exact"/>
        <w:ind w:firstLine="2650" w:firstLineChars="1100"/>
        <w:jc w:val="left"/>
        <w:rPr>
          <w:rFonts w:hAnsi="宋体" w:cs="宋体"/>
          <w:b/>
          <w:kern w:val="0"/>
          <w:sz w:val="24"/>
        </w:rPr>
      </w:pPr>
    </w:p>
    <w:p w14:paraId="4CA55155">
      <w:pPr>
        <w:pStyle w:val="46"/>
        <w:spacing w:line="500" w:lineRule="exact"/>
        <w:ind w:firstLine="2650" w:firstLineChars="1100"/>
        <w:jc w:val="left"/>
        <w:rPr>
          <w:rFonts w:hAnsi="宋体" w:cs="宋体"/>
          <w:b/>
          <w:kern w:val="0"/>
          <w:sz w:val="24"/>
        </w:rPr>
      </w:pPr>
    </w:p>
    <w:p w14:paraId="11C67155">
      <w:pPr>
        <w:pStyle w:val="46"/>
        <w:spacing w:line="500" w:lineRule="exact"/>
        <w:ind w:firstLine="2650" w:firstLineChars="1100"/>
        <w:jc w:val="left"/>
        <w:rPr>
          <w:rFonts w:hAnsi="宋体" w:cs="宋体"/>
          <w:b/>
          <w:kern w:val="0"/>
          <w:sz w:val="24"/>
        </w:rPr>
      </w:pPr>
    </w:p>
    <w:p w14:paraId="7600C9E2">
      <w:pPr>
        <w:pStyle w:val="46"/>
        <w:spacing w:line="500" w:lineRule="exact"/>
        <w:ind w:firstLine="2650" w:firstLineChars="1100"/>
        <w:jc w:val="left"/>
        <w:rPr>
          <w:rFonts w:hAnsi="宋体" w:cs="宋体"/>
          <w:b/>
          <w:kern w:val="0"/>
          <w:sz w:val="24"/>
        </w:rPr>
      </w:pPr>
    </w:p>
    <w:p w14:paraId="19F3A689">
      <w:pPr>
        <w:pStyle w:val="46"/>
        <w:spacing w:line="500" w:lineRule="exact"/>
        <w:ind w:firstLine="2650" w:firstLineChars="1100"/>
        <w:jc w:val="left"/>
        <w:rPr>
          <w:rFonts w:hAnsi="宋体" w:cs="宋体"/>
          <w:b/>
          <w:kern w:val="0"/>
          <w:sz w:val="24"/>
        </w:rPr>
      </w:pPr>
    </w:p>
    <w:p w14:paraId="2622FB02">
      <w:pPr>
        <w:pStyle w:val="46"/>
        <w:spacing w:line="500" w:lineRule="exact"/>
        <w:ind w:firstLine="2650" w:firstLineChars="1100"/>
        <w:jc w:val="left"/>
        <w:rPr>
          <w:rFonts w:hAnsi="宋体" w:cs="宋体"/>
          <w:b/>
          <w:kern w:val="0"/>
          <w:sz w:val="24"/>
        </w:rPr>
      </w:pPr>
    </w:p>
    <w:p w14:paraId="089E2C14">
      <w:pPr>
        <w:jc w:val="center"/>
        <w:rPr>
          <w:rFonts w:ascii="宋体" w:hAnsi="宋体"/>
          <w:b/>
          <w:bCs/>
          <w:sz w:val="28"/>
          <w:szCs w:val="28"/>
        </w:rPr>
      </w:pPr>
    </w:p>
    <w:p w14:paraId="2816FFD4">
      <w:pPr>
        <w:jc w:val="center"/>
        <w:rPr>
          <w:rFonts w:ascii="宋体" w:hAnsi="宋体"/>
          <w:b/>
          <w:bCs/>
          <w:sz w:val="28"/>
          <w:szCs w:val="28"/>
        </w:rPr>
      </w:pPr>
      <w:r>
        <w:rPr>
          <w:rFonts w:hint="eastAsia" w:ascii="宋体" w:hAnsi="宋体"/>
          <w:b/>
          <w:bCs/>
          <w:sz w:val="28"/>
          <w:szCs w:val="28"/>
        </w:rPr>
        <w:t>特定资格要求（如有）</w:t>
      </w:r>
    </w:p>
    <w:p w14:paraId="635F332C">
      <w:pPr>
        <w:pStyle w:val="46"/>
        <w:spacing w:line="500" w:lineRule="exact"/>
        <w:jc w:val="left"/>
        <w:rPr>
          <w:rFonts w:hAnsi="宋体" w:cs="宋体"/>
          <w:b/>
          <w:kern w:val="0"/>
          <w:sz w:val="24"/>
        </w:rPr>
      </w:pPr>
    </w:p>
    <w:p w14:paraId="1ED1A41E">
      <w:pPr>
        <w:pStyle w:val="46"/>
        <w:spacing w:line="500" w:lineRule="exact"/>
        <w:jc w:val="left"/>
        <w:rPr>
          <w:rFonts w:hAnsi="宋体" w:cs="宋体"/>
          <w:b/>
          <w:kern w:val="0"/>
          <w:sz w:val="24"/>
        </w:rPr>
      </w:pPr>
    </w:p>
    <w:p w14:paraId="40F2F8A0">
      <w:pPr>
        <w:pStyle w:val="46"/>
        <w:spacing w:line="500" w:lineRule="exact"/>
        <w:jc w:val="left"/>
        <w:rPr>
          <w:rFonts w:hAnsi="宋体" w:cs="宋体"/>
          <w:b/>
          <w:kern w:val="0"/>
          <w:sz w:val="24"/>
        </w:rPr>
      </w:pPr>
    </w:p>
    <w:p w14:paraId="0DA23E14">
      <w:pPr>
        <w:pStyle w:val="46"/>
        <w:spacing w:line="500" w:lineRule="exact"/>
        <w:jc w:val="left"/>
        <w:rPr>
          <w:rFonts w:hAnsi="宋体" w:cs="宋体"/>
          <w:b/>
          <w:kern w:val="0"/>
          <w:sz w:val="24"/>
        </w:rPr>
      </w:pPr>
    </w:p>
    <w:p w14:paraId="02E989ED">
      <w:pPr>
        <w:pStyle w:val="46"/>
        <w:spacing w:line="500" w:lineRule="exact"/>
        <w:jc w:val="left"/>
        <w:rPr>
          <w:rFonts w:hAnsi="宋体" w:cs="宋体"/>
          <w:b/>
          <w:kern w:val="0"/>
          <w:sz w:val="24"/>
        </w:rPr>
      </w:pPr>
    </w:p>
    <w:p w14:paraId="3E4B1621">
      <w:pPr>
        <w:pStyle w:val="46"/>
        <w:spacing w:line="500" w:lineRule="exact"/>
        <w:jc w:val="left"/>
        <w:rPr>
          <w:rFonts w:hAnsi="宋体" w:cs="宋体"/>
          <w:b/>
          <w:kern w:val="0"/>
          <w:sz w:val="24"/>
        </w:rPr>
      </w:pPr>
    </w:p>
    <w:p w14:paraId="3DB5FA2C">
      <w:pPr>
        <w:pStyle w:val="46"/>
        <w:spacing w:line="500" w:lineRule="exact"/>
        <w:jc w:val="left"/>
        <w:rPr>
          <w:rFonts w:hAnsi="宋体" w:cs="宋体"/>
          <w:b/>
          <w:kern w:val="0"/>
          <w:sz w:val="24"/>
        </w:rPr>
      </w:pPr>
    </w:p>
    <w:p w14:paraId="7657B377">
      <w:pPr>
        <w:pStyle w:val="46"/>
        <w:spacing w:line="500" w:lineRule="exact"/>
        <w:jc w:val="left"/>
        <w:rPr>
          <w:rFonts w:hAnsi="宋体" w:cs="宋体"/>
          <w:b/>
          <w:kern w:val="0"/>
          <w:sz w:val="24"/>
        </w:rPr>
      </w:pPr>
    </w:p>
    <w:p w14:paraId="7C35D3E9">
      <w:pPr>
        <w:pStyle w:val="46"/>
        <w:spacing w:line="500" w:lineRule="exact"/>
        <w:jc w:val="left"/>
        <w:rPr>
          <w:rFonts w:hAnsi="宋体" w:cs="宋体"/>
          <w:b/>
          <w:kern w:val="0"/>
          <w:sz w:val="24"/>
        </w:rPr>
      </w:pPr>
    </w:p>
    <w:p w14:paraId="54C52470">
      <w:pPr>
        <w:pStyle w:val="46"/>
        <w:spacing w:line="500" w:lineRule="exact"/>
        <w:jc w:val="left"/>
        <w:rPr>
          <w:rFonts w:hAnsi="宋体" w:cs="宋体"/>
          <w:b/>
          <w:kern w:val="0"/>
          <w:sz w:val="24"/>
        </w:rPr>
      </w:pPr>
    </w:p>
    <w:p w14:paraId="57EC1A93">
      <w:pPr>
        <w:pStyle w:val="46"/>
        <w:spacing w:line="500" w:lineRule="exact"/>
        <w:jc w:val="left"/>
        <w:rPr>
          <w:rFonts w:hAnsi="宋体" w:cs="宋体"/>
          <w:b/>
          <w:kern w:val="0"/>
          <w:sz w:val="24"/>
        </w:rPr>
      </w:pPr>
    </w:p>
    <w:p w14:paraId="769C65DE">
      <w:pPr>
        <w:pStyle w:val="46"/>
        <w:spacing w:line="500" w:lineRule="exact"/>
        <w:jc w:val="left"/>
        <w:rPr>
          <w:rFonts w:hAnsi="宋体" w:cs="宋体"/>
          <w:b/>
          <w:kern w:val="0"/>
          <w:sz w:val="24"/>
        </w:rPr>
      </w:pPr>
    </w:p>
    <w:p w14:paraId="053D9D33">
      <w:pPr>
        <w:pStyle w:val="46"/>
        <w:spacing w:line="500" w:lineRule="exact"/>
        <w:jc w:val="left"/>
        <w:rPr>
          <w:rFonts w:hAnsi="宋体" w:cs="宋体"/>
          <w:b/>
          <w:kern w:val="0"/>
          <w:sz w:val="24"/>
        </w:rPr>
      </w:pPr>
    </w:p>
    <w:bookmarkEnd w:id="1"/>
    <w:p w14:paraId="55F33189">
      <w:pPr>
        <w:widowControl/>
        <w:spacing w:after="109"/>
        <w:jc w:val="center"/>
        <w:rPr>
          <w:rFonts w:ascii="宋体" w:hAnsi="宋体"/>
          <w:b/>
          <w:sz w:val="28"/>
          <w:szCs w:val="28"/>
        </w:rPr>
      </w:pPr>
    </w:p>
    <w:p w14:paraId="33055E07">
      <w:pPr>
        <w:widowControl/>
        <w:spacing w:after="109"/>
        <w:jc w:val="center"/>
        <w:rPr>
          <w:rFonts w:ascii="宋体" w:hAnsi="宋体"/>
          <w:b/>
          <w:sz w:val="28"/>
          <w:szCs w:val="28"/>
        </w:rPr>
      </w:pPr>
      <w:r>
        <w:rPr>
          <w:rFonts w:ascii="宋体" w:hAnsi="宋体"/>
          <w:b/>
          <w:sz w:val="28"/>
          <w:szCs w:val="28"/>
        </w:rPr>
        <w:t>技术和服务要求响应表</w:t>
      </w:r>
    </w:p>
    <w:p w14:paraId="1CC565B9">
      <w:pPr>
        <w:widowControl/>
        <w:spacing w:after="109"/>
        <w:jc w:val="left"/>
        <w:rPr>
          <w:rFonts w:ascii="宋体" w:hAnsi="宋体" w:cs="宋体"/>
          <w:kern w:val="0"/>
          <w:szCs w:val="21"/>
        </w:rPr>
      </w:pPr>
      <w:r>
        <w:rPr>
          <w:rFonts w:ascii="宋体" w:hAnsi="宋体" w:cs="宋体"/>
          <w:kern w:val="0"/>
          <w:szCs w:val="21"/>
        </w:rPr>
        <w:t> </w:t>
      </w:r>
    </w:p>
    <w:p w14:paraId="34594699">
      <w:pPr>
        <w:widowControl/>
        <w:spacing w:after="109"/>
        <w:jc w:val="left"/>
        <w:rPr>
          <w:rFonts w:ascii="宋体" w:hAnsi="宋体" w:cs="宋体"/>
          <w:kern w:val="0"/>
          <w:sz w:val="24"/>
          <w:szCs w:val="24"/>
        </w:rPr>
      </w:pPr>
      <w:r>
        <w:rPr>
          <w:rFonts w:hint="eastAsia" w:ascii="宋体" w:hAnsi="宋体" w:cs="宋体"/>
          <w:kern w:val="0"/>
          <w:sz w:val="24"/>
          <w:szCs w:val="24"/>
        </w:rPr>
        <w:t>项目</w:t>
      </w:r>
      <w:r>
        <w:rPr>
          <w:rFonts w:ascii="宋体" w:hAnsi="宋体" w:cs="宋体"/>
          <w:kern w:val="0"/>
          <w:sz w:val="24"/>
          <w:szCs w:val="24"/>
        </w:rPr>
        <w:t>编号：</w:t>
      </w:r>
      <w:r>
        <w:rPr>
          <w:rFonts w:ascii="宋体" w:hAnsi="宋体" w:cs="宋体"/>
          <w:kern w:val="0"/>
          <w:sz w:val="24"/>
          <w:szCs w:val="24"/>
          <w:u w:val="single"/>
        </w:rPr>
        <w:t>         </w:t>
      </w:r>
    </w:p>
    <w:tbl>
      <w:tblPr>
        <w:tblStyle w:val="22"/>
        <w:tblW w:w="8118" w:type="dxa"/>
        <w:tblInd w:w="0" w:type="dxa"/>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Layout w:type="fixed"/>
        <w:tblCellMar>
          <w:top w:w="15" w:type="dxa"/>
          <w:left w:w="15" w:type="dxa"/>
          <w:bottom w:w="15" w:type="dxa"/>
          <w:right w:w="15" w:type="dxa"/>
        </w:tblCellMar>
      </w:tblPr>
      <w:tblGrid>
        <w:gridCol w:w="892"/>
        <w:gridCol w:w="1167"/>
        <w:gridCol w:w="2660"/>
        <w:gridCol w:w="2261"/>
        <w:gridCol w:w="1138"/>
      </w:tblGrid>
      <w:tr w14:paraId="40E2F731">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689" w:hRule="atLeast"/>
        </w:trPr>
        <w:tc>
          <w:tcPr>
            <w:tcW w:w="892" w:type="dxa"/>
            <w:tcBorders>
              <w:top w:val="single" w:color="auto" w:sz="4" w:space="0"/>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14:paraId="676F1B59">
            <w:pPr>
              <w:widowControl/>
              <w:jc w:val="center"/>
              <w:rPr>
                <w:rFonts w:ascii="宋体" w:hAnsi="宋体" w:cs="宋体"/>
                <w:kern w:val="0"/>
                <w:sz w:val="24"/>
                <w:szCs w:val="24"/>
              </w:rPr>
            </w:pPr>
            <w:r>
              <w:rPr>
                <w:rFonts w:ascii="宋体" w:hAnsi="宋体" w:cs="宋体"/>
                <w:kern w:val="0"/>
                <w:sz w:val="24"/>
                <w:szCs w:val="24"/>
              </w:rPr>
              <w:t>合同包</w:t>
            </w:r>
          </w:p>
        </w:tc>
        <w:tc>
          <w:tcPr>
            <w:tcW w:w="1167"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61DF9489">
            <w:pPr>
              <w:widowControl/>
              <w:jc w:val="center"/>
              <w:rPr>
                <w:rFonts w:ascii="宋体" w:hAnsi="宋体" w:cs="宋体"/>
                <w:kern w:val="0"/>
                <w:sz w:val="24"/>
                <w:szCs w:val="24"/>
              </w:rPr>
            </w:pPr>
            <w:r>
              <w:rPr>
                <w:rFonts w:ascii="宋体" w:hAnsi="宋体" w:cs="宋体"/>
                <w:kern w:val="0"/>
                <w:sz w:val="24"/>
                <w:szCs w:val="24"/>
              </w:rPr>
              <w:t>品目号</w:t>
            </w:r>
          </w:p>
        </w:tc>
        <w:tc>
          <w:tcPr>
            <w:tcW w:w="2660"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3E6D0906">
            <w:pPr>
              <w:widowControl/>
              <w:jc w:val="center"/>
              <w:rPr>
                <w:rFonts w:ascii="宋体" w:hAnsi="宋体" w:cs="宋体"/>
                <w:kern w:val="0"/>
                <w:sz w:val="24"/>
                <w:szCs w:val="24"/>
              </w:rPr>
            </w:pPr>
            <w:r>
              <w:rPr>
                <w:rFonts w:ascii="宋体" w:hAnsi="宋体" w:cs="宋体"/>
                <w:kern w:val="0"/>
                <w:sz w:val="24"/>
                <w:szCs w:val="24"/>
              </w:rPr>
              <w:t>技术和服务要求</w:t>
            </w:r>
          </w:p>
        </w:tc>
        <w:tc>
          <w:tcPr>
            <w:tcW w:w="2261"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1CC5555D">
            <w:pPr>
              <w:widowControl/>
              <w:jc w:val="center"/>
              <w:rPr>
                <w:rFonts w:ascii="宋体" w:hAnsi="宋体" w:cs="宋体"/>
                <w:kern w:val="0"/>
                <w:sz w:val="24"/>
                <w:szCs w:val="24"/>
              </w:rPr>
            </w:pPr>
            <w:r>
              <w:rPr>
                <w:rFonts w:ascii="宋体" w:hAnsi="宋体" w:cs="宋体"/>
                <w:kern w:val="0"/>
                <w:sz w:val="24"/>
                <w:szCs w:val="24"/>
              </w:rPr>
              <w:t>报价响应</w:t>
            </w:r>
          </w:p>
        </w:tc>
        <w:tc>
          <w:tcPr>
            <w:tcW w:w="1138"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4B15A83A">
            <w:pPr>
              <w:widowControl/>
              <w:jc w:val="center"/>
              <w:rPr>
                <w:rFonts w:ascii="宋体" w:hAnsi="宋体" w:cs="宋体"/>
                <w:kern w:val="0"/>
                <w:sz w:val="24"/>
                <w:szCs w:val="24"/>
              </w:rPr>
            </w:pPr>
            <w:r>
              <w:rPr>
                <w:rFonts w:ascii="宋体" w:hAnsi="宋体" w:cs="宋体"/>
                <w:kern w:val="0"/>
                <w:sz w:val="24"/>
                <w:szCs w:val="24"/>
              </w:rPr>
              <w:t>是否偏离及说明</w:t>
            </w:r>
          </w:p>
        </w:tc>
      </w:tr>
      <w:tr w14:paraId="0196EFB4">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1001" w:hRule="atLeast"/>
        </w:trPr>
        <w:tc>
          <w:tcPr>
            <w:tcW w:w="892" w:type="dxa"/>
            <w:vMerge w:val="restart"/>
            <w:tcBorders>
              <w:top w:val="nil"/>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14:paraId="2B2F453E">
            <w:pPr>
              <w:widowControl/>
              <w:jc w:val="center"/>
              <w:rPr>
                <w:rFonts w:ascii="宋体" w:hAnsi="宋体" w:cs="宋体"/>
                <w:kern w:val="0"/>
                <w:sz w:val="24"/>
                <w:szCs w:val="24"/>
              </w:rPr>
            </w:pPr>
            <w:r>
              <w:rPr>
                <w:rFonts w:hint="eastAsia" w:ascii="宋体" w:hAnsi="宋体" w:cs="宋体"/>
                <w:kern w:val="0"/>
                <w:sz w:val="24"/>
                <w:szCs w:val="24"/>
              </w:rPr>
              <w:t>1</w:t>
            </w:r>
          </w:p>
        </w:tc>
        <w:tc>
          <w:tcPr>
            <w:tcW w:w="7226" w:type="dxa"/>
            <w:gridSpan w:val="4"/>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2B506DE9">
            <w:pPr>
              <w:widowControl/>
              <w:jc w:val="left"/>
              <w:rPr>
                <w:rFonts w:ascii="宋体" w:hAnsi="宋体" w:cs="宋体"/>
                <w:kern w:val="0"/>
                <w:sz w:val="24"/>
                <w:szCs w:val="24"/>
              </w:rPr>
            </w:pPr>
            <w:r>
              <w:rPr>
                <w:rFonts w:hint="eastAsia" w:ascii="宋体" w:hAnsi="宋体" w:cs="宋体"/>
                <w:kern w:val="0"/>
                <w:sz w:val="24"/>
                <w:szCs w:val="24"/>
              </w:rPr>
              <w:t>所投品牌/型号（如有，请填写）：</w:t>
            </w:r>
          </w:p>
        </w:tc>
      </w:tr>
      <w:tr w14:paraId="19F5AFC6">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476" w:hRule="atLeast"/>
        </w:trPr>
        <w:tc>
          <w:tcPr>
            <w:tcW w:w="892" w:type="dxa"/>
            <w:vMerge w:val="continue"/>
            <w:tcBorders>
              <w:left w:val="single" w:color="auto" w:sz="4" w:space="0"/>
              <w:right w:val="single" w:color="auto" w:sz="4" w:space="0"/>
            </w:tcBorders>
            <w:shd w:val="clear" w:color="auto" w:fill="FFFFFF"/>
            <w:tcMar>
              <w:top w:w="0" w:type="dxa"/>
              <w:left w:w="76" w:type="dxa"/>
              <w:bottom w:w="0" w:type="dxa"/>
              <w:right w:w="76" w:type="dxa"/>
            </w:tcMar>
            <w:vAlign w:val="center"/>
          </w:tcPr>
          <w:p w14:paraId="2256B28C">
            <w:pPr>
              <w:widowControl/>
              <w:jc w:val="center"/>
              <w:rPr>
                <w:rFonts w:ascii="宋体" w:hAnsi="宋体" w:cs="宋体"/>
                <w:kern w:val="0"/>
                <w:sz w:val="24"/>
                <w:szCs w:val="24"/>
              </w:rPr>
            </w:pPr>
          </w:p>
        </w:tc>
        <w:tc>
          <w:tcPr>
            <w:tcW w:w="1167"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5AD11F2B">
            <w:pPr>
              <w:widowControl/>
              <w:jc w:val="center"/>
              <w:rPr>
                <w:rFonts w:ascii="宋体" w:hAnsi="宋体" w:cs="宋体"/>
                <w:kern w:val="0"/>
                <w:sz w:val="24"/>
                <w:szCs w:val="24"/>
              </w:rPr>
            </w:pPr>
            <w:r>
              <w:rPr>
                <w:rFonts w:hint="eastAsia" w:ascii="宋体" w:hAnsi="宋体" w:cs="宋体"/>
                <w:kern w:val="0"/>
                <w:sz w:val="24"/>
                <w:szCs w:val="24"/>
              </w:rPr>
              <w:t>1</w:t>
            </w:r>
            <w:r>
              <w:rPr>
                <w:rFonts w:ascii="宋体" w:hAnsi="宋体" w:cs="宋体"/>
                <w:kern w:val="0"/>
                <w:sz w:val="24"/>
                <w:szCs w:val="24"/>
              </w:rPr>
              <w:t>-1</w:t>
            </w:r>
          </w:p>
        </w:tc>
        <w:tc>
          <w:tcPr>
            <w:tcW w:w="2660"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3EB9A65E">
            <w:pPr>
              <w:widowControl/>
              <w:jc w:val="left"/>
              <w:rPr>
                <w:rFonts w:ascii="宋体" w:hAnsi="宋体" w:cs="宋体"/>
                <w:kern w:val="0"/>
                <w:sz w:val="24"/>
                <w:szCs w:val="24"/>
              </w:rPr>
            </w:pPr>
          </w:p>
        </w:tc>
        <w:tc>
          <w:tcPr>
            <w:tcW w:w="2261"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7B061AA4">
            <w:pPr>
              <w:widowControl/>
              <w:jc w:val="left"/>
              <w:rPr>
                <w:rFonts w:ascii="宋体" w:hAnsi="宋体" w:cs="宋体"/>
                <w:kern w:val="0"/>
                <w:sz w:val="24"/>
                <w:szCs w:val="24"/>
              </w:rPr>
            </w:pPr>
          </w:p>
        </w:tc>
        <w:tc>
          <w:tcPr>
            <w:tcW w:w="1138"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47DD0795">
            <w:pPr>
              <w:widowControl/>
              <w:jc w:val="left"/>
              <w:rPr>
                <w:rFonts w:ascii="宋体" w:hAnsi="宋体" w:cs="宋体"/>
                <w:kern w:val="0"/>
                <w:sz w:val="24"/>
                <w:szCs w:val="24"/>
              </w:rPr>
            </w:pPr>
          </w:p>
        </w:tc>
      </w:tr>
      <w:tr w14:paraId="69988713">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476" w:hRule="atLeast"/>
        </w:trPr>
        <w:tc>
          <w:tcPr>
            <w:tcW w:w="892" w:type="dxa"/>
            <w:vMerge w:val="continue"/>
            <w:tcBorders>
              <w:left w:val="single" w:color="auto" w:sz="4" w:space="0"/>
              <w:right w:val="single" w:color="auto" w:sz="4" w:space="0"/>
            </w:tcBorders>
            <w:shd w:val="clear" w:color="auto" w:fill="FFFFFF"/>
            <w:tcMar>
              <w:top w:w="0" w:type="dxa"/>
              <w:left w:w="76" w:type="dxa"/>
              <w:bottom w:w="0" w:type="dxa"/>
              <w:right w:w="76" w:type="dxa"/>
            </w:tcMar>
            <w:vAlign w:val="center"/>
          </w:tcPr>
          <w:p w14:paraId="110333FA">
            <w:pPr>
              <w:widowControl/>
              <w:jc w:val="center"/>
              <w:rPr>
                <w:rFonts w:ascii="宋体" w:hAnsi="宋体" w:cs="宋体"/>
                <w:kern w:val="0"/>
                <w:sz w:val="24"/>
                <w:szCs w:val="24"/>
              </w:rPr>
            </w:pPr>
          </w:p>
        </w:tc>
        <w:tc>
          <w:tcPr>
            <w:tcW w:w="1167"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33F6DA31">
            <w:pPr>
              <w:widowControl/>
              <w:jc w:val="center"/>
              <w:rPr>
                <w:rFonts w:ascii="宋体" w:hAnsi="宋体" w:cs="宋体"/>
                <w:kern w:val="0"/>
                <w:sz w:val="24"/>
                <w:szCs w:val="24"/>
              </w:rPr>
            </w:pPr>
            <w:r>
              <w:rPr>
                <w:rFonts w:ascii="宋体" w:hAnsi="宋体" w:cs="Calibri"/>
                <w:kern w:val="0"/>
                <w:sz w:val="24"/>
                <w:szCs w:val="24"/>
              </w:rPr>
              <w:t>…</w:t>
            </w:r>
          </w:p>
        </w:tc>
        <w:tc>
          <w:tcPr>
            <w:tcW w:w="2660"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20E38F88">
            <w:pPr>
              <w:widowControl/>
              <w:jc w:val="left"/>
              <w:rPr>
                <w:rFonts w:ascii="宋体" w:hAnsi="宋体" w:cs="宋体"/>
                <w:kern w:val="0"/>
                <w:sz w:val="24"/>
                <w:szCs w:val="24"/>
              </w:rPr>
            </w:pPr>
          </w:p>
        </w:tc>
        <w:tc>
          <w:tcPr>
            <w:tcW w:w="2261"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098918CE">
            <w:pPr>
              <w:widowControl/>
              <w:jc w:val="left"/>
              <w:rPr>
                <w:rFonts w:ascii="宋体" w:hAnsi="宋体" w:cs="宋体"/>
                <w:kern w:val="0"/>
                <w:sz w:val="24"/>
                <w:szCs w:val="24"/>
              </w:rPr>
            </w:pPr>
          </w:p>
        </w:tc>
        <w:tc>
          <w:tcPr>
            <w:tcW w:w="1138"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7EB262FE">
            <w:pPr>
              <w:widowControl/>
              <w:jc w:val="left"/>
              <w:rPr>
                <w:rFonts w:ascii="宋体" w:hAnsi="宋体" w:cs="宋体"/>
                <w:kern w:val="0"/>
                <w:sz w:val="24"/>
                <w:szCs w:val="24"/>
              </w:rPr>
            </w:pPr>
          </w:p>
        </w:tc>
      </w:tr>
      <w:tr w14:paraId="7162C2C9">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506" w:hRule="atLeast"/>
        </w:trPr>
        <w:tc>
          <w:tcPr>
            <w:tcW w:w="892" w:type="dxa"/>
            <w:vMerge w:val="continue"/>
            <w:tcBorders>
              <w:top w:val="nil"/>
              <w:left w:val="single" w:color="auto" w:sz="4" w:space="0"/>
              <w:bottom w:val="single" w:color="auto" w:sz="4" w:space="0"/>
              <w:right w:val="single" w:color="auto" w:sz="4" w:space="0"/>
            </w:tcBorders>
            <w:shd w:val="clear" w:color="auto" w:fill="auto"/>
            <w:vAlign w:val="center"/>
          </w:tcPr>
          <w:p w14:paraId="1D8CFEB4">
            <w:pPr>
              <w:widowControl/>
              <w:jc w:val="left"/>
              <w:rPr>
                <w:rFonts w:ascii="宋体" w:hAnsi="宋体" w:cs="宋体"/>
                <w:kern w:val="0"/>
                <w:sz w:val="24"/>
                <w:szCs w:val="24"/>
              </w:rPr>
            </w:pPr>
          </w:p>
        </w:tc>
        <w:tc>
          <w:tcPr>
            <w:tcW w:w="1167"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5C806EBF">
            <w:pPr>
              <w:widowControl/>
              <w:jc w:val="center"/>
              <w:rPr>
                <w:rFonts w:ascii="宋体" w:hAnsi="宋体" w:cs="宋体"/>
                <w:kern w:val="0"/>
                <w:sz w:val="24"/>
                <w:szCs w:val="24"/>
              </w:rPr>
            </w:pPr>
            <w:r>
              <w:rPr>
                <w:rFonts w:ascii="宋体" w:hAnsi="宋体" w:cs="Calibri"/>
                <w:kern w:val="0"/>
                <w:sz w:val="24"/>
                <w:szCs w:val="24"/>
              </w:rPr>
              <w:t>…</w:t>
            </w:r>
          </w:p>
        </w:tc>
        <w:tc>
          <w:tcPr>
            <w:tcW w:w="2660"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71A2E96F">
            <w:pPr>
              <w:widowControl/>
              <w:jc w:val="left"/>
              <w:rPr>
                <w:rFonts w:ascii="宋体" w:hAnsi="宋体" w:cs="宋体"/>
                <w:kern w:val="0"/>
                <w:sz w:val="24"/>
                <w:szCs w:val="24"/>
              </w:rPr>
            </w:pPr>
          </w:p>
        </w:tc>
        <w:tc>
          <w:tcPr>
            <w:tcW w:w="2261"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6CAB2146">
            <w:pPr>
              <w:widowControl/>
              <w:jc w:val="left"/>
              <w:rPr>
                <w:rFonts w:ascii="宋体" w:hAnsi="宋体" w:cs="宋体"/>
                <w:kern w:val="0"/>
                <w:sz w:val="24"/>
                <w:szCs w:val="24"/>
              </w:rPr>
            </w:pPr>
          </w:p>
        </w:tc>
        <w:tc>
          <w:tcPr>
            <w:tcW w:w="1138"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6BD395A0">
            <w:pPr>
              <w:widowControl/>
              <w:jc w:val="left"/>
              <w:rPr>
                <w:rFonts w:ascii="宋体" w:hAnsi="宋体" w:cs="宋体"/>
                <w:kern w:val="0"/>
                <w:sz w:val="24"/>
                <w:szCs w:val="24"/>
              </w:rPr>
            </w:pPr>
          </w:p>
        </w:tc>
      </w:tr>
      <w:tr w14:paraId="6FA4FE75">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491" w:hRule="atLeast"/>
        </w:trPr>
        <w:tc>
          <w:tcPr>
            <w:tcW w:w="892" w:type="dxa"/>
            <w:tcBorders>
              <w:top w:val="nil"/>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14:paraId="7FCD193C">
            <w:pPr>
              <w:widowControl/>
              <w:jc w:val="center"/>
              <w:rPr>
                <w:rFonts w:ascii="宋体" w:hAnsi="宋体" w:cs="宋体"/>
                <w:kern w:val="0"/>
                <w:sz w:val="24"/>
                <w:szCs w:val="24"/>
              </w:rPr>
            </w:pPr>
            <w:r>
              <w:rPr>
                <w:rFonts w:ascii="宋体" w:hAnsi="宋体" w:cs="Calibri"/>
                <w:kern w:val="0"/>
                <w:sz w:val="24"/>
                <w:szCs w:val="24"/>
              </w:rPr>
              <w:t>…</w:t>
            </w:r>
          </w:p>
        </w:tc>
        <w:tc>
          <w:tcPr>
            <w:tcW w:w="1167"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61EDBA9E">
            <w:pPr>
              <w:widowControl/>
              <w:jc w:val="left"/>
              <w:rPr>
                <w:rFonts w:ascii="宋体" w:hAnsi="宋体" w:cs="宋体"/>
                <w:kern w:val="0"/>
                <w:sz w:val="24"/>
                <w:szCs w:val="24"/>
              </w:rPr>
            </w:pPr>
          </w:p>
        </w:tc>
        <w:tc>
          <w:tcPr>
            <w:tcW w:w="2660"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3BDD2C6C">
            <w:pPr>
              <w:widowControl/>
              <w:jc w:val="left"/>
              <w:rPr>
                <w:rFonts w:ascii="宋体" w:hAnsi="宋体" w:cs="宋体"/>
                <w:kern w:val="0"/>
                <w:sz w:val="24"/>
                <w:szCs w:val="24"/>
              </w:rPr>
            </w:pPr>
          </w:p>
        </w:tc>
        <w:tc>
          <w:tcPr>
            <w:tcW w:w="2261"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45EAB97E">
            <w:pPr>
              <w:widowControl/>
              <w:jc w:val="left"/>
              <w:rPr>
                <w:rFonts w:ascii="宋体" w:hAnsi="宋体" w:cs="宋体"/>
                <w:kern w:val="0"/>
                <w:sz w:val="24"/>
                <w:szCs w:val="24"/>
              </w:rPr>
            </w:pPr>
          </w:p>
        </w:tc>
        <w:tc>
          <w:tcPr>
            <w:tcW w:w="1138"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0733AAB0">
            <w:pPr>
              <w:widowControl/>
              <w:jc w:val="left"/>
              <w:rPr>
                <w:rFonts w:ascii="宋体" w:hAnsi="宋体" w:cs="宋体"/>
                <w:kern w:val="0"/>
                <w:sz w:val="24"/>
                <w:szCs w:val="24"/>
              </w:rPr>
            </w:pPr>
          </w:p>
        </w:tc>
      </w:tr>
    </w:tbl>
    <w:p w14:paraId="56A5F2E7">
      <w:pPr>
        <w:rPr>
          <w:rFonts w:ascii="宋体" w:hAnsi="宋体" w:cs="宋体"/>
          <w:b/>
          <w:kern w:val="0"/>
          <w:sz w:val="24"/>
          <w:szCs w:val="24"/>
        </w:rPr>
      </w:pPr>
    </w:p>
    <w:p w14:paraId="52F2B3D2">
      <w:pPr>
        <w:widowControl/>
        <w:spacing w:before="100" w:beforeAutospacing="1" w:after="100" w:afterAutospacing="1"/>
        <w:jc w:val="left"/>
        <w:rPr>
          <w:rFonts w:ascii="宋体"/>
          <w:kern w:val="0"/>
          <w:sz w:val="24"/>
          <w:szCs w:val="24"/>
        </w:rPr>
      </w:pPr>
      <w:r>
        <w:rPr>
          <w:rFonts w:hint="eastAsia" w:ascii="宋体" w:hAnsi="宋体" w:cs="宋体"/>
          <w:kern w:val="0"/>
        </w:rPr>
        <w:t>★注意：</w:t>
      </w:r>
    </w:p>
    <w:p w14:paraId="4F277809">
      <w:pPr>
        <w:widowControl/>
        <w:spacing w:before="100" w:beforeAutospacing="1" w:after="100" w:afterAutospacing="1"/>
        <w:jc w:val="left"/>
        <w:rPr>
          <w:rFonts w:ascii="宋体"/>
          <w:kern w:val="0"/>
          <w:sz w:val="24"/>
          <w:szCs w:val="24"/>
        </w:rPr>
      </w:pPr>
      <w:r>
        <w:rPr>
          <w:rFonts w:ascii="宋体" w:hAnsi="宋体" w:cs="宋体"/>
          <w:kern w:val="0"/>
        </w:rPr>
        <w:t>1</w:t>
      </w:r>
      <w:r>
        <w:rPr>
          <w:rFonts w:hint="eastAsia" w:ascii="宋体" w:hAnsi="宋体" w:cs="宋体"/>
          <w:kern w:val="0"/>
        </w:rPr>
        <w:t>、本表应按照下列规定填写：</w:t>
      </w:r>
    </w:p>
    <w:p w14:paraId="3FD09FB3">
      <w:pPr>
        <w:widowControl/>
        <w:spacing w:before="100" w:beforeAutospacing="1" w:after="100" w:afterAutospacing="1"/>
        <w:jc w:val="left"/>
        <w:rPr>
          <w:rFonts w:ascii="宋体"/>
          <w:kern w:val="0"/>
          <w:sz w:val="24"/>
          <w:szCs w:val="24"/>
        </w:rPr>
      </w:pPr>
      <w:r>
        <w:rPr>
          <w:rFonts w:ascii="宋体" w:hAnsi="宋体" w:cs="宋体"/>
          <w:kern w:val="0"/>
        </w:rPr>
        <w:t>1.1</w:t>
      </w:r>
      <w:r>
        <w:rPr>
          <w:rFonts w:hint="eastAsia" w:ascii="宋体" w:hAnsi="宋体" w:cs="宋体"/>
          <w:kern w:val="0"/>
        </w:rPr>
        <w:t>“技术和服务要求</w:t>
      </w:r>
      <w:r>
        <w:rPr>
          <w:rFonts w:hint="eastAsia" w:ascii="宋体" w:cs="宋体"/>
          <w:kern w:val="0"/>
        </w:rPr>
        <w:t>”</w:t>
      </w:r>
      <w:r>
        <w:rPr>
          <w:rFonts w:hint="eastAsia" w:ascii="宋体" w:hAnsi="宋体" w:cs="宋体"/>
          <w:kern w:val="0"/>
        </w:rPr>
        <w:t>项下填写的内容应与网上竞价文件第二章“</w:t>
      </w:r>
      <w:r>
        <w:rPr>
          <w:rFonts w:hint="eastAsia" w:ascii="新宋体" w:hAnsi="新宋体" w:eastAsia="新宋体" w:cs="Tahoma"/>
          <w:kern w:val="0"/>
          <w:szCs w:val="21"/>
        </w:rPr>
        <w:t>技术和服务要求</w:t>
      </w:r>
      <w:r>
        <w:rPr>
          <w:rFonts w:hint="eastAsia" w:ascii="宋体" w:cs="宋体"/>
          <w:kern w:val="0"/>
        </w:rPr>
        <w:t>”</w:t>
      </w:r>
      <w:r>
        <w:rPr>
          <w:rFonts w:hint="eastAsia" w:ascii="宋体" w:hAnsi="宋体" w:cs="宋体"/>
          <w:kern w:val="0"/>
        </w:rPr>
        <w:t>的内容保持一致。</w:t>
      </w:r>
    </w:p>
    <w:p w14:paraId="0863EB4A">
      <w:pPr>
        <w:widowControl/>
        <w:spacing w:before="100" w:beforeAutospacing="1" w:after="100" w:afterAutospacing="1"/>
        <w:jc w:val="left"/>
        <w:rPr>
          <w:rFonts w:ascii="宋体"/>
          <w:kern w:val="0"/>
          <w:sz w:val="24"/>
          <w:szCs w:val="24"/>
        </w:rPr>
      </w:pPr>
      <w:r>
        <w:rPr>
          <w:rFonts w:ascii="宋体" w:hAnsi="宋体" w:cs="宋体"/>
          <w:kern w:val="0"/>
        </w:rPr>
        <w:t>1.2</w:t>
      </w:r>
      <w:r>
        <w:rPr>
          <w:rFonts w:hint="eastAsia" w:ascii="宋体" w:hAnsi="宋体" w:cs="宋体"/>
          <w:kern w:val="0"/>
        </w:rPr>
        <w:t>“是否偏离及说明</w:t>
      </w:r>
      <w:r>
        <w:rPr>
          <w:rFonts w:hint="eastAsia" w:ascii="宋体" w:cs="宋体"/>
          <w:kern w:val="0"/>
        </w:rPr>
        <w:t>”</w:t>
      </w:r>
      <w:r>
        <w:rPr>
          <w:rFonts w:hint="eastAsia" w:ascii="宋体" w:hAnsi="宋体" w:cs="宋体"/>
          <w:kern w:val="0"/>
        </w:rPr>
        <w:t>项下应按下列规定填写：优于的，填写</w:t>
      </w:r>
      <w:r>
        <w:rPr>
          <w:rFonts w:hint="eastAsia" w:ascii="宋体" w:cs="宋体"/>
          <w:kern w:val="0"/>
        </w:rPr>
        <w:t>“</w:t>
      </w:r>
      <w:r>
        <w:rPr>
          <w:rFonts w:hint="eastAsia" w:ascii="宋体" w:hAnsi="宋体" w:cs="宋体"/>
          <w:kern w:val="0"/>
        </w:rPr>
        <w:t>正偏离</w:t>
      </w:r>
      <w:r>
        <w:rPr>
          <w:rFonts w:hint="eastAsia" w:ascii="宋体" w:cs="宋体"/>
          <w:kern w:val="0"/>
        </w:rPr>
        <w:t>”</w:t>
      </w:r>
      <w:r>
        <w:rPr>
          <w:rFonts w:hint="eastAsia" w:ascii="宋体" w:hAnsi="宋体" w:cs="宋体"/>
          <w:kern w:val="0"/>
        </w:rPr>
        <w:t>；符合的，填写</w:t>
      </w:r>
      <w:r>
        <w:rPr>
          <w:rFonts w:hint="eastAsia" w:ascii="宋体" w:cs="宋体"/>
          <w:kern w:val="0"/>
        </w:rPr>
        <w:t>“</w:t>
      </w:r>
      <w:r>
        <w:rPr>
          <w:rFonts w:hint="eastAsia" w:ascii="宋体" w:hAnsi="宋体" w:cs="宋体"/>
          <w:kern w:val="0"/>
        </w:rPr>
        <w:t>无偏离</w:t>
      </w:r>
      <w:r>
        <w:rPr>
          <w:rFonts w:hint="eastAsia" w:ascii="宋体" w:cs="宋体"/>
          <w:kern w:val="0"/>
        </w:rPr>
        <w:t>”</w:t>
      </w:r>
      <w:r>
        <w:rPr>
          <w:rFonts w:hint="eastAsia" w:ascii="宋体" w:hAnsi="宋体" w:cs="宋体"/>
          <w:kern w:val="0"/>
        </w:rPr>
        <w:t>；低于的，填写</w:t>
      </w:r>
      <w:r>
        <w:rPr>
          <w:rFonts w:hint="eastAsia" w:ascii="宋体" w:cs="宋体"/>
          <w:kern w:val="0"/>
        </w:rPr>
        <w:t>“</w:t>
      </w:r>
      <w:r>
        <w:rPr>
          <w:rFonts w:hint="eastAsia" w:ascii="宋体" w:hAnsi="宋体" w:cs="宋体"/>
          <w:kern w:val="0"/>
        </w:rPr>
        <w:t>负偏离</w:t>
      </w:r>
      <w:r>
        <w:rPr>
          <w:rFonts w:hint="eastAsia" w:ascii="宋体" w:cs="宋体"/>
          <w:kern w:val="0"/>
        </w:rPr>
        <w:t>”</w:t>
      </w:r>
      <w:r>
        <w:rPr>
          <w:rFonts w:hint="eastAsia" w:ascii="宋体" w:hAnsi="宋体" w:cs="宋体"/>
          <w:kern w:val="0"/>
        </w:rPr>
        <w:t>。</w:t>
      </w:r>
    </w:p>
    <w:p w14:paraId="6D296551">
      <w:pPr>
        <w:rPr>
          <w:rFonts w:ascii="新宋体" w:hAnsi="新宋体"/>
          <w:b/>
          <w:sz w:val="24"/>
          <w:szCs w:val="24"/>
          <w:u w:val="single"/>
        </w:rPr>
      </w:pPr>
      <w:r>
        <w:rPr>
          <w:rFonts w:ascii="宋体" w:hAnsi="宋体" w:cs="宋体"/>
          <w:kern w:val="0"/>
        </w:rPr>
        <w:t>2</w:t>
      </w:r>
      <w:r>
        <w:rPr>
          <w:rFonts w:hint="eastAsia" w:ascii="宋体" w:hAnsi="宋体" w:cs="宋体"/>
          <w:kern w:val="0"/>
        </w:rPr>
        <w:t>、竞价人需要说明的内容若需特殊表达，应先在本表中进行相应说明，再另页应答。</w:t>
      </w:r>
    </w:p>
    <w:p w14:paraId="4AA95EE3">
      <w:pPr>
        <w:spacing w:line="460" w:lineRule="exact"/>
        <w:rPr>
          <w:rFonts w:ascii="宋体" w:hAnsi="宋体" w:cs="宋体"/>
          <w:kern w:val="0"/>
          <w:sz w:val="24"/>
          <w:szCs w:val="24"/>
        </w:rPr>
      </w:pPr>
    </w:p>
    <w:p w14:paraId="2BC81CE5">
      <w:pPr>
        <w:pStyle w:val="5"/>
      </w:pPr>
    </w:p>
    <w:p w14:paraId="0A4186B4">
      <w:pPr>
        <w:spacing w:line="460" w:lineRule="exact"/>
        <w:rPr>
          <w:rFonts w:ascii="宋体" w:hAnsi="宋体" w:cs="宋体"/>
          <w:kern w:val="0"/>
          <w:sz w:val="24"/>
          <w:szCs w:val="24"/>
        </w:rPr>
      </w:pPr>
      <w:r>
        <w:rPr>
          <w:rFonts w:hint="eastAsia" w:ascii="宋体" w:hAnsi="宋体" w:cs="宋体"/>
          <w:kern w:val="0"/>
          <w:sz w:val="24"/>
          <w:szCs w:val="24"/>
        </w:rPr>
        <w:t>竞价人名称：</w:t>
      </w:r>
      <w:r>
        <w:rPr>
          <w:rFonts w:hint="eastAsia" w:ascii="宋体" w:hAnsi="宋体" w:cs="宋体"/>
          <w:kern w:val="0"/>
          <w:sz w:val="24"/>
          <w:szCs w:val="24"/>
          <w:u w:val="single"/>
        </w:rPr>
        <w:t>（全称并加公章）</w:t>
      </w:r>
    </w:p>
    <w:p w14:paraId="746A7C14">
      <w:pPr>
        <w:spacing w:line="460" w:lineRule="exact"/>
        <w:rPr>
          <w:rFonts w:ascii="宋体" w:hAnsi="宋体" w:cs="宋体"/>
          <w:kern w:val="0"/>
          <w:sz w:val="24"/>
          <w:szCs w:val="24"/>
        </w:rPr>
      </w:pPr>
    </w:p>
    <w:p w14:paraId="635D3AE6">
      <w:pPr>
        <w:spacing w:line="460" w:lineRule="exact"/>
        <w:rPr>
          <w:rFonts w:ascii="宋体" w:hAnsi="宋体" w:cs="宋体"/>
          <w:kern w:val="0"/>
          <w:sz w:val="24"/>
          <w:szCs w:val="24"/>
        </w:rPr>
      </w:pPr>
      <w:r>
        <w:rPr>
          <w:rFonts w:hint="eastAsia" w:ascii="宋体" w:hAnsi="宋体" w:cs="宋体"/>
          <w:kern w:val="0"/>
          <w:sz w:val="24"/>
          <w:szCs w:val="24"/>
        </w:rPr>
        <w:t>竞价人法定代表人（或授权代表）签字：</w:t>
      </w:r>
      <w:r>
        <w:rPr>
          <w:rFonts w:hint="eastAsia" w:ascii="宋体" w:hAnsi="宋体" w:cs="宋体"/>
          <w:kern w:val="0"/>
          <w:sz w:val="24"/>
          <w:szCs w:val="24"/>
          <w:u w:val="single"/>
        </w:rPr>
        <w:t xml:space="preserve">                   </w:t>
      </w:r>
    </w:p>
    <w:p w14:paraId="1F653A0F">
      <w:pPr>
        <w:widowControl/>
        <w:spacing w:line="360" w:lineRule="auto"/>
        <w:jc w:val="left"/>
        <w:rPr>
          <w:rFonts w:ascii="宋体" w:hAnsi="宋体" w:cs="宋体"/>
          <w:kern w:val="0"/>
          <w:sz w:val="24"/>
          <w:szCs w:val="24"/>
        </w:rPr>
      </w:pPr>
    </w:p>
    <w:p w14:paraId="5B35513D">
      <w:pPr>
        <w:widowControl/>
        <w:spacing w:line="360" w:lineRule="auto"/>
        <w:jc w:val="left"/>
        <w:rPr>
          <w:rFonts w:ascii="宋体" w:hAnsi="宋体" w:cs="宋体"/>
          <w:kern w:val="0"/>
          <w:sz w:val="24"/>
          <w:szCs w:val="24"/>
          <w:u w:val="single"/>
        </w:rPr>
      </w:pPr>
      <w:r>
        <w:rPr>
          <w:rFonts w:hint="eastAsia" w:ascii="宋体" w:hAnsi="宋体" w:cs="宋体"/>
          <w:kern w:val="0"/>
          <w:sz w:val="24"/>
          <w:szCs w:val="24"/>
        </w:rPr>
        <w:t>日期：</w:t>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6E01BF12">
      <w:pPr>
        <w:spacing w:line="440" w:lineRule="exact"/>
        <w:rPr>
          <w:rFonts w:ascii="宋体" w:hAnsi="宋体" w:cs="宋体"/>
          <w:b/>
          <w:kern w:val="0"/>
          <w:sz w:val="24"/>
        </w:rPr>
      </w:pPr>
    </w:p>
    <w:p w14:paraId="150ABA1B">
      <w:pPr>
        <w:rPr>
          <w:rFonts w:ascii="宋体" w:hAnsi="宋体" w:cs="宋体"/>
          <w:b/>
          <w:kern w:val="0"/>
          <w:sz w:val="24"/>
        </w:rPr>
      </w:pPr>
    </w:p>
    <w:p w14:paraId="47424804">
      <w:pPr>
        <w:spacing w:line="480" w:lineRule="auto"/>
        <w:jc w:val="left"/>
        <w:rPr>
          <w:rFonts w:ascii="宋体" w:hAnsi="宋体"/>
          <w:b/>
          <w:sz w:val="24"/>
          <w:szCs w:val="24"/>
        </w:rPr>
      </w:pPr>
      <w:r>
        <w:rPr>
          <w:rFonts w:ascii="宋体" w:hAnsi="宋体"/>
          <w:b/>
          <w:sz w:val="24"/>
          <w:szCs w:val="24"/>
        </w:rPr>
        <w:br w:type="page"/>
      </w:r>
    </w:p>
    <w:p w14:paraId="0DC5EF41">
      <w:pPr>
        <w:widowControl/>
        <w:spacing w:after="109"/>
        <w:jc w:val="center"/>
        <w:rPr>
          <w:rFonts w:ascii="宋体" w:hAnsi="宋体"/>
          <w:b/>
          <w:sz w:val="28"/>
          <w:szCs w:val="28"/>
        </w:rPr>
      </w:pPr>
      <w:r>
        <w:rPr>
          <w:rFonts w:hint="eastAsia" w:ascii="宋体" w:hAnsi="宋体"/>
          <w:b/>
          <w:sz w:val="28"/>
          <w:szCs w:val="28"/>
        </w:rPr>
        <w:t>商务条件响应表</w:t>
      </w:r>
    </w:p>
    <w:p w14:paraId="11138C52">
      <w:pPr>
        <w:pStyle w:val="19"/>
        <w:widowControl/>
        <w:spacing w:before="0" w:beforeAutospacing="0" w:after="150" w:afterAutospacing="0"/>
        <w:rPr>
          <w:rFonts w:ascii="宋体" w:hAnsi="宋体"/>
          <w:szCs w:val="24"/>
        </w:rPr>
      </w:pPr>
      <w:r>
        <w:rPr>
          <w:rFonts w:hint="eastAsia" w:ascii="宋体" w:hAnsi="宋体" w:cs="宋体"/>
          <w:szCs w:val="24"/>
        </w:rPr>
        <w:t> </w:t>
      </w:r>
    </w:p>
    <w:p w14:paraId="1D44DD9A">
      <w:pPr>
        <w:pStyle w:val="19"/>
        <w:widowControl/>
        <w:spacing w:before="0" w:beforeAutospacing="0" w:after="150" w:afterAutospacing="0"/>
        <w:rPr>
          <w:rFonts w:ascii="宋体" w:hAnsi="宋体"/>
          <w:szCs w:val="24"/>
        </w:rPr>
      </w:pPr>
      <w:r>
        <w:rPr>
          <w:rFonts w:hint="eastAsia" w:ascii="宋体" w:hAnsi="宋体" w:cs="宋体"/>
          <w:szCs w:val="24"/>
        </w:rPr>
        <w:t>项目编号：</w:t>
      </w:r>
      <w:r>
        <w:rPr>
          <w:rFonts w:hint="eastAsia" w:ascii="宋体" w:hAnsi="宋体" w:cs="宋体"/>
          <w:szCs w:val="24"/>
          <w:u w:val="single"/>
        </w:rPr>
        <w:t>        </w:t>
      </w:r>
    </w:p>
    <w:tbl>
      <w:tblPr>
        <w:tblStyle w:val="22"/>
        <w:tblW w:w="8178"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15" w:type="dxa"/>
          <w:left w:w="15" w:type="dxa"/>
          <w:bottom w:w="15" w:type="dxa"/>
          <w:right w:w="15" w:type="dxa"/>
        </w:tblCellMar>
      </w:tblPr>
      <w:tblGrid>
        <w:gridCol w:w="962"/>
        <w:gridCol w:w="848"/>
        <w:gridCol w:w="2611"/>
        <w:gridCol w:w="2461"/>
        <w:gridCol w:w="1296"/>
      </w:tblGrid>
      <w:tr w14:paraId="4A45D69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rHeight w:val="616" w:hRule="atLeast"/>
        </w:trPr>
        <w:tc>
          <w:tcPr>
            <w:tcW w:w="962" w:type="dxa"/>
            <w:tcMar>
              <w:top w:w="0" w:type="dxa"/>
              <w:left w:w="105" w:type="dxa"/>
              <w:bottom w:w="0" w:type="dxa"/>
              <w:right w:w="105" w:type="dxa"/>
            </w:tcMar>
            <w:vAlign w:val="center"/>
          </w:tcPr>
          <w:p w14:paraId="662F5F36">
            <w:pPr>
              <w:pStyle w:val="19"/>
              <w:widowControl/>
              <w:spacing w:before="0" w:beforeAutospacing="0" w:after="0" w:afterAutospacing="0"/>
              <w:jc w:val="center"/>
              <w:rPr>
                <w:rFonts w:ascii="宋体" w:hAnsi="宋体"/>
                <w:szCs w:val="24"/>
              </w:rPr>
            </w:pPr>
            <w:r>
              <w:rPr>
                <w:rFonts w:hint="eastAsia" w:ascii="宋体" w:hAnsi="宋体" w:cs="宋体"/>
                <w:szCs w:val="24"/>
              </w:rPr>
              <w:t>合同包</w:t>
            </w:r>
          </w:p>
        </w:tc>
        <w:tc>
          <w:tcPr>
            <w:tcW w:w="848" w:type="dxa"/>
            <w:tcMar>
              <w:top w:w="0" w:type="dxa"/>
              <w:left w:w="105" w:type="dxa"/>
              <w:bottom w:w="0" w:type="dxa"/>
              <w:right w:w="105" w:type="dxa"/>
            </w:tcMar>
            <w:vAlign w:val="center"/>
          </w:tcPr>
          <w:p w14:paraId="4F45B64D">
            <w:pPr>
              <w:pStyle w:val="19"/>
              <w:widowControl/>
              <w:spacing w:before="0" w:beforeAutospacing="0" w:after="0" w:afterAutospacing="0"/>
              <w:jc w:val="center"/>
              <w:rPr>
                <w:rFonts w:ascii="宋体" w:hAnsi="宋体"/>
                <w:szCs w:val="24"/>
              </w:rPr>
            </w:pPr>
            <w:r>
              <w:rPr>
                <w:rFonts w:hint="eastAsia" w:ascii="宋体" w:hAnsi="宋体" w:cs="宋体"/>
                <w:szCs w:val="24"/>
              </w:rPr>
              <w:t>品目号</w:t>
            </w:r>
          </w:p>
        </w:tc>
        <w:tc>
          <w:tcPr>
            <w:tcW w:w="2611" w:type="dxa"/>
            <w:tcMar>
              <w:top w:w="0" w:type="dxa"/>
              <w:left w:w="105" w:type="dxa"/>
              <w:bottom w:w="0" w:type="dxa"/>
              <w:right w:w="105" w:type="dxa"/>
            </w:tcMar>
            <w:vAlign w:val="center"/>
          </w:tcPr>
          <w:p w14:paraId="49E4A418">
            <w:pPr>
              <w:pStyle w:val="19"/>
              <w:widowControl/>
              <w:spacing w:before="0" w:beforeAutospacing="0" w:after="0" w:afterAutospacing="0"/>
              <w:jc w:val="center"/>
              <w:rPr>
                <w:rFonts w:ascii="宋体" w:hAnsi="宋体"/>
                <w:szCs w:val="24"/>
              </w:rPr>
            </w:pPr>
            <w:r>
              <w:rPr>
                <w:rFonts w:hint="eastAsia" w:ascii="宋体" w:hAnsi="宋体" w:cs="宋体"/>
                <w:szCs w:val="24"/>
              </w:rPr>
              <w:t>商务条件要求</w:t>
            </w:r>
          </w:p>
        </w:tc>
        <w:tc>
          <w:tcPr>
            <w:tcW w:w="2461" w:type="dxa"/>
            <w:tcMar>
              <w:top w:w="0" w:type="dxa"/>
              <w:left w:w="105" w:type="dxa"/>
              <w:bottom w:w="0" w:type="dxa"/>
              <w:right w:w="105" w:type="dxa"/>
            </w:tcMar>
            <w:vAlign w:val="center"/>
          </w:tcPr>
          <w:p w14:paraId="1E61AE55">
            <w:pPr>
              <w:pStyle w:val="19"/>
              <w:widowControl/>
              <w:spacing w:before="0" w:beforeAutospacing="0" w:after="0" w:afterAutospacing="0"/>
              <w:jc w:val="center"/>
              <w:rPr>
                <w:rFonts w:ascii="宋体" w:hAnsi="宋体"/>
                <w:szCs w:val="24"/>
              </w:rPr>
            </w:pPr>
            <w:r>
              <w:rPr>
                <w:rFonts w:hint="eastAsia" w:ascii="宋体" w:hAnsi="宋体" w:cs="宋体"/>
                <w:szCs w:val="24"/>
              </w:rPr>
              <w:t>报价响应</w:t>
            </w:r>
          </w:p>
        </w:tc>
        <w:tc>
          <w:tcPr>
            <w:tcW w:w="1296" w:type="dxa"/>
            <w:tcMar>
              <w:top w:w="0" w:type="dxa"/>
              <w:left w:w="105" w:type="dxa"/>
              <w:bottom w:w="0" w:type="dxa"/>
              <w:right w:w="105" w:type="dxa"/>
            </w:tcMar>
            <w:vAlign w:val="center"/>
          </w:tcPr>
          <w:p w14:paraId="231F4356">
            <w:pPr>
              <w:pStyle w:val="19"/>
              <w:widowControl/>
              <w:spacing w:before="0" w:beforeAutospacing="0" w:after="0" w:afterAutospacing="0"/>
              <w:jc w:val="center"/>
              <w:rPr>
                <w:rFonts w:ascii="宋体" w:hAnsi="宋体"/>
                <w:szCs w:val="24"/>
              </w:rPr>
            </w:pPr>
            <w:r>
              <w:rPr>
                <w:rFonts w:hint="eastAsia" w:ascii="宋体" w:hAnsi="宋体" w:cs="宋体"/>
                <w:szCs w:val="24"/>
              </w:rPr>
              <w:t>是否偏离及说明</w:t>
            </w:r>
          </w:p>
        </w:tc>
      </w:tr>
      <w:tr w14:paraId="2AEA196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rHeight w:val="498" w:hRule="atLeast"/>
        </w:trPr>
        <w:tc>
          <w:tcPr>
            <w:tcW w:w="962" w:type="dxa"/>
            <w:vMerge w:val="restart"/>
            <w:tcMar>
              <w:top w:w="0" w:type="dxa"/>
              <w:left w:w="105" w:type="dxa"/>
              <w:bottom w:w="0" w:type="dxa"/>
              <w:right w:w="105" w:type="dxa"/>
            </w:tcMar>
            <w:vAlign w:val="center"/>
          </w:tcPr>
          <w:p w14:paraId="4B9885D9">
            <w:pPr>
              <w:pStyle w:val="19"/>
              <w:widowControl/>
              <w:spacing w:before="0" w:beforeAutospacing="0" w:after="0" w:afterAutospacing="0"/>
              <w:jc w:val="center"/>
              <w:rPr>
                <w:rFonts w:ascii="宋体" w:hAnsi="宋体"/>
                <w:szCs w:val="24"/>
              </w:rPr>
            </w:pPr>
            <w:r>
              <w:rPr>
                <w:rFonts w:hint="eastAsia" w:ascii="宋体" w:hAnsi="宋体" w:cs="宋体"/>
                <w:szCs w:val="24"/>
              </w:rPr>
              <w:t>1</w:t>
            </w:r>
          </w:p>
        </w:tc>
        <w:tc>
          <w:tcPr>
            <w:tcW w:w="848" w:type="dxa"/>
            <w:tcMar>
              <w:top w:w="0" w:type="dxa"/>
              <w:left w:w="105" w:type="dxa"/>
              <w:bottom w:w="0" w:type="dxa"/>
              <w:right w:w="105" w:type="dxa"/>
            </w:tcMar>
            <w:vAlign w:val="center"/>
          </w:tcPr>
          <w:p w14:paraId="3A768752">
            <w:pPr>
              <w:pStyle w:val="19"/>
              <w:widowControl/>
              <w:spacing w:before="0" w:beforeAutospacing="0" w:after="0" w:afterAutospacing="0"/>
              <w:jc w:val="center"/>
              <w:rPr>
                <w:rFonts w:ascii="宋体" w:hAnsi="宋体"/>
                <w:szCs w:val="24"/>
              </w:rPr>
            </w:pPr>
            <w:r>
              <w:rPr>
                <w:rFonts w:hint="eastAsia" w:ascii="宋体" w:hAnsi="宋体" w:cs="宋体"/>
                <w:szCs w:val="24"/>
              </w:rPr>
              <w:t>1-1</w:t>
            </w:r>
          </w:p>
        </w:tc>
        <w:tc>
          <w:tcPr>
            <w:tcW w:w="2611" w:type="dxa"/>
            <w:tcMar>
              <w:top w:w="0" w:type="dxa"/>
              <w:left w:w="105" w:type="dxa"/>
              <w:bottom w:w="0" w:type="dxa"/>
              <w:right w:w="105" w:type="dxa"/>
            </w:tcMar>
          </w:tcPr>
          <w:p w14:paraId="079DC3FD">
            <w:pPr>
              <w:widowControl/>
              <w:jc w:val="left"/>
              <w:rPr>
                <w:rFonts w:ascii="宋体" w:hAnsi="宋体"/>
                <w:sz w:val="24"/>
                <w:szCs w:val="24"/>
              </w:rPr>
            </w:pPr>
          </w:p>
        </w:tc>
        <w:tc>
          <w:tcPr>
            <w:tcW w:w="2461" w:type="dxa"/>
            <w:tcMar>
              <w:top w:w="0" w:type="dxa"/>
              <w:left w:w="105" w:type="dxa"/>
              <w:bottom w:w="0" w:type="dxa"/>
              <w:right w:w="105" w:type="dxa"/>
            </w:tcMar>
          </w:tcPr>
          <w:p w14:paraId="34D17D77">
            <w:pPr>
              <w:widowControl/>
              <w:jc w:val="left"/>
              <w:rPr>
                <w:rFonts w:ascii="宋体" w:hAnsi="宋体"/>
                <w:sz w:val="24"/>
                <w:szCs w:val="24"/>
              </w:rPr>
            </w:pPr>
          </w:p>
        </w:tc>
        <w:tc>
          <w:tcPr>
            <w:tcW w:w="1296" w:type="dxa"/>
            <w:tcMar>
              <w:top w:w="0" w:type="dxa"/>
              <w:left w:w="105" w:type="dxa"/>
              <w:bottom w:w="0" w:type="dxa"/>
              <w:right w:w="105" w:type="dxa"/>
            </w:tcMar>
          </w:tcPr>
          <w:p w14:paraId="33AC62F6">
            <w:pPr>
              <w:widowControl/>
              <w:jc w:val="left"/>
              <w:rPr>
                <w:rFonts w:ascii="宋体" w:hAnsi="宋体"/>
                <w:sz w:val="24"/>
                <w:szCs w:val="24"/>
              </w:rPr>
            </w:pPr>
          </w:p>
        </w:tc>
      </w:tr>
      <w:tr w14:paraId="6E859B9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rHeight w:val="498" w:hRule="atLeast"/>
        </w:trPr>
        <w:tc>
          <w:tcPr>
            <w:tcW w:w="962" w:type="dxa"/>
            <w:vMerge w:val="continue"/>
            <w:tcMar>
              <w:top w:w="0" w:type="dxa"/>
              <w:left w:w="105" w:type="dxa"/>
              <w:bottom w:w="0" w:type="dxa"/>
              <w:right w:w="105" w:type="dxa"/>
            </w:tcMar>
            <w:vAlign w:val="center"/>
          </w:tcPr>
          <w:p w14:paraId="3E3357E6">
            <w:pPr>
              <w:rPr>
                <w:rFonts w:ascii="宋体" w:hAnsi="宋体"/>
                <w:sz w:val="24"/>
                <w:szCs w:val="24"/>
              </w:rPr>
            </w:pPr>
          </w:p>
        </w:tc>
        <w:tc>
          <w:tcPr>
            <w:tcW w:w="848" w:type="dxa"/>
            <w:tcMar>
              <w:top w:w="0" w:type="dxa"/>
              <w:left w:w="105" w:type="dxa"/>
              <w:bottom w:w="0" w:type="dxa"/>
              <w:right w:w="105" w:type="dxa"/>
            </w:tcMar>
            <w:vAlign w:val="center"/>
          </w:tcPr>
          <w:p w14:paraId="4A93A0D7">
            <w:pPr>
              <w:pStyle w:val="19"/>
              <w:widowControl/>
              <w:spacing w:before="0" w:beforeAutospacing="0" w:after="0" w:afterAutospacing="0"/>
              <w:jc w:val="center"/>
              <w:rPr>
                <w:rFonts w:ascii="宋体" w:hAnsi="宋体"/>
                <w:szCs w:val="24"/>
              </w:rPr>
            </w:pPr>
            <w:r>
              <w:rPr>
                <w:rFonts w:ascii="宋体" w:hAnsi="宋体" w:cs="Calibri"/>
                <w:szCs w:val="24"/>
              </w:rPr>
              <w:t>…</w:t>
            </w:r>
          </w:p>
        </w:tc>
        <w:tc>
          <w:tcPr>
            <w:tcW w:w="2611" w:type="dxa"/>
            <w:tcMar>
              <w:top w:w="0" w:type="dxa"/>
              <w:left w:w="105" w:type="dxa"/>
              <w:bottom w:w="0" w:type="dxa"/>
              <w:right w:w="105" w:type="dxa"/>
            </w:tcMar>
          </w:tcPr>
          <w:p w14:paraId="7C8A76FB">
            <w:pPr>
              <w:widowControl/>
              <w:jc w:val="left"/>
              <w:rPr>
                <w:rFonts w:ascii="宋体" w:hAnsi="宋体"/>
                <w:sz w:val="24"/>
                <w:szCs w:val="24"/>
              </w:rPr>
            </w:pPr>
          </w:p>
        </w:tc>
        <w:tc>
          <w:tcPr>
            <w:tcW w:w="2461" w:type="dxa"/>
            <w:tcMar>
              <w:top w:w="0" w:type="dxa"/>
              <w:left w:w="105" w:type="dxa"/>
              <w:bottom w:w="0" w:type="dxa"/>
              <w:right w:w="105" w:type="dxa"/>
            </w:tcMar>
          </w:tcPr>
          <w:p w14:paraId="3DBA65C8">
            <w:pPr>
              <w:widowControl/>
              <w:jc w:val="left"/>
              <w:rPr>
                <w:rFonts w:ascii="宋体" w:hAnsi="宋体"/>
                <w:sz w:val="24"/>
                <w:szCs w:val="24"/>
              </w:rPr>
            </w:pPr>
          </w:p>
        </w:tc>
        <w:tc>
          <w:tcPr>
            <w:tcW w:w="1296" w:type="dxa"/>
            <w:tcMar>
              <w:top w:w="0" w:type="dxa"/>
              <w:left w:w="105" w:type="dxa"/>
              <w:bottom w:w="0" w:type="dxa"/>
              <w:right w:w="105" w:type="dxa"/>
            </w:tcMar>
          </w:tcPr>
          <w:p w14:paraId="649CA443">
            <w:pPr>
              <w:widowControl/>
              <w:jc w:val="left"/>
              <w:rPr>
                <w:rFonts w:ascii="宋体" w:hAnsi="宋体"/>
                <w:sz w:val="24"/>
                <w:szCs w:val="24"/>
              </w:rPr>
            </w:pPr>
          </w:p>
        </w:tc>
      </w:tr>
      <w:tr w14:paraId="732DF85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rHeight w:val="514" w:hRule="atLeast"/>
        </w:trPr>
        <w:tc>
          <w:tcPr>
            <w:tcW w:w="962" w:type="dxa"/>
            <w:tcMar>
              <w:top w:w="0" w:type="dxa"/>
              <w:left w:w="105" w:type="dxa"/>
              <w:bottom w:w="0" w:type="dxa"/>
              <w:right w:w="105" w:type="dxa"/>
            </w:tcMar>
            <w:vAlign w:val="center"/>
          </w:tcPr>
          <w:p w14:paraId="315650F9">
            <w:pPr>
              <w:pStyle w:val="19"/>
              <w:widowControl/>
              <w:spacing w:before="0" w:beforeAutospacing="0" w:after="0" w:afterAutospacing="0"/>
              <w:jc w:val="center"/>
              <w:rPr>
                <w:rFonts w:ascii="宋体" w:hAnsi="宋体"/>
                <w:szCs w:val="24"/>
              </w:rPr>
            </w:pPr>
            <w:r>
              <w:rPr>
                <w:rFonts w:ascii="宋体" w:hAnsi="宋体" w:cs="Calibri"/>
                <w:szCs w:val="24"/>
              </w:rPr>
              <w:t>…</w:t>
            </w:r>
          </w:p>
        </w:tc>
        <w:tc>
          <w:tcPr>
            <w:tcW w:w="848" w:type="dxa"/>
            <w:tcMar>
              <w:top w:w="0" w:type="dxa"/>
              <w:left w:w="105" w:type="dxa"/>
              <w:bottom w:w="0" w:type="dxa"/>
              <w:right w:w="105" w:type="dxa"/>
            </w:tcMar>
            <w:vAlign w:val="center"/>
          </w:tcPr>
          <w:p w14:paraId="6843A28D">
            <w:pPr>
              <w:widowControl/>
              <w:jc w:val="left"/>
              <w:rPr>
                <w:rFonts w:ascii="宋体" w:hAnsi="宋体"/>
                <w:sz w:val="24"/>
                <w:szCs w:val="24"/>
              </w:rPr>
            </w:pPr>
          </w:p>
        </w:tc>
        <w:tc>
          <w:tcPr>
            <w:tcW w:w="2611" w:type="dxa"/>
            <w:tcMar>
              <w:top w:w="0" w:type="dxa"/>
              <w:left w:w="105" w:type="dxa"/>
              <w:bottom w:w="0" w:type="dxa"/>
              <w:right w:w="105" w:type="dxa"/>
            </w:tcMar>
            <w:vAlign w:val="center"/>
          </w:tcPr>
          <w:p w14:paraId="7B4205E3">
            <w:pPr>
              <w:widowControl/>
              <w:jc w:val="left"/>
              <w:rPr>
                <w:rFonts w:ascii="宋体" w:hAnsi="宋体"/>
                <w:sz w:val="24"/>
                <w:szCs w:val="24"/>
              </w:rPr>
            </w:pPr>
          </w:p>
        </w:tc>
        <w:tc>
          <w:tcPr>
            <w:tcW w:w="2461" w:type="dxa"/>
            <w:tcMar>
              <w:top w:w="0" w:type="dxa"/>
              <w:left w:w="105" w:type="dxa"/>
              <w:bottom w:w="0" w:type="dxa"/>
              <w:right w:w="105" w:type="dxa"/>
            </w:tcMar>
            <w:vAlign w:val="center"/>
          </w:tcPr>
          <w:p w14:paraId="09CCDF39">
            <w:pPr>
              <w:widowControl/>
              <w:jc w:val="left"/>
              <w:rPr>
                <w:rFonts w:ascii="宋体" w:hAnsi="宋体"/>
                <w:sz w:val="24"/>
                <w:szCs w:val="24"/>
              </w:rPr>
            </w:pPr>
          </w:p>
        </w:tc>
        <w:tc>
          <w:tcPr>
            <w:tcW w:w="1296" w:type="dxa"/>
            <w:tcMar>
              <w:top w:w="0" w:type="dxa"/>
              <w:left w:w="105" w:type="dxa"/>
              <w:bottom w:w="0" w:type="dxa"/>
              <w:right w:w="105" w:type="dxa"/>
            </w:tcMar>
            <w:vAlign w:val="center"/>
          </w:tcPr>
          <w:p w14:paraId="1A3C60B8">
            <w:pPr>
              <w:widowControl/>
              <w:jc w:val="left"/>
              <w:rPr>
                <w:rFonts w:ascii="宋体" w:hAnsi="宋体"/>
                <w:sz w:val="24"/>
                <w:szCs w:val="24"/>
              </w:rPr>
            </w:pPr>
          </w:p>
        </w:tc>
      </w:tr>
    </w:tbl>
    <w:p w14:paraId="56471468">
      <w:pPr>
        <w:jc w:val="center"/>
        <w:rPr>
          <w:rFonts w:ascii="宋体" w:hAnsi="宋体"/>
          <w:b/>
          <w:sz w:val="24"/>
          <w:szCs w:val="24"/>
        </w:rPr>
      </w:pPr>
    </w:p>
    <w:p w14:paraId="49EF3D53">
      <w:pPr>
        <w:widowControl/>
        <w:spacing w:before="100" w:beforeAutospacing="1" w:after="100" w:afterAutospacing="1"/>
        <w:jc w:val="left"/>
        <w:rPr>
          <w:rFonts w:ascii="宋体"/>
          <w:kern w:val="0"/>
          <w:sz w:val="24"/>
          <w:szCs w:val="24"/>
        </w:rPr>
      </w:pPr>
      <w:r>
        <w:rPr>
          <w:rFonts w:hint="eastAsia" w:ascii="宋体" w:hAnsi="宋体" w:cs="宋体"/>
          <w:kern w:val="0"/>
        </w:rPr>
        <w:t>★注意：</w:t>
      </w:r>
    </w:p>
    <w:p w14:paraId="3F3C4DD3">
      <w:pPr>
        <w:widowControl/>
        <w:spacing w:before="100" w:beforeAutospacing="1" w:after="100" w:afterAutospacing="1"/>
        <w:jc w:val="left"/>
        <w:rPr>
          <w:rFonts w:ascii="宋体"/>
          <w:kern w:val="0"/>
          <w:sz w:val="24"/>
          <w:szCs w:val="24"/>
        </w:rPr>
      </w:pPr>
      <w:r>
        <w:rPr>
          <w:rFonts w:ascii="宋体" w:hAnsi="宋体" w:cs="宋体"/>
          <w:kern w:val="0"/>
        </w:rPr>
        <w:t>1</w:t>
      </w:r>
      <w:r>
        <w:rPr>
          <w:rFonts w:hint="eastAsia" w:ascii="宋体" w:hAnsi="宋体" w:cs="宋体"/>
          <w:kern w:val="0"/>
        </w:rPr>
        <w:t>、本表应按照下列规定填写：</w:t>
      </w:r>
    </w:p>
    <w:p w14:paraId="056E784F">
      <w:pPr>
        <w:widowControl/>
        <w:spacing w:before="100" w:beforeAutospacing="1" w:after="100" w:afterAutospacing="1"/>
        <w:jc w:val="left"/>
        <w:rPr>
          <w:rFonts w:ascii="宋体"/>
          <w:kern w:val="0"/>
          <w:sz w:val="24"/>
          <w:szCs w:val="24"/>
        </w:rPr>
      </w:pPr>
      <w:r>
        <w:rPr>
          <w:rFonts w:ascii="宋体" w:hAnsi="宋体" w:cs="宋体"/>
          <w:kern w:val="0"/>
        </w:rPr>
        <w:t>1.1</w:t>
      </w:r>
      <w:r>
        <w:rPr>
          <w:rFonts w:hint="eastAsia" w:ascii="宋体" w:hAnsi="宋体" w:cs="宋体"/>
          <w:kern w:val="0"/>
        </w:rPr>
        <w:t>“商务条件要求</w:t>
      </w:r>
      <w:r>
        <w:rPr>
          <w:rFonts w:hint="eastAsia" w:ascii="宋体" w:cs="宋体"/>
          <w:kern w:val="0"/>
        </w:rPr>
        <w:t>”</w:t>
      </w:r>
      <w:r>
        <w:rPr>
          <w:rFonts w:hint="eastAsia" w:ascii="宋体" w:hAnsi="宋体" w:cs="宋体"/>
          <w:kern w:val="0"/>
        </w:rPr>
        <w:t>项下填写的内容应与网上竞价文件第二章“商务条件</w:t>
      </w:r>
      <w:r>
        <w:rPr>
          <w:rFonts w:hint="eastAsia" w:ascii="宋体" w:cs="宋体"/>
          <w:kern w:val="0"/>
        </w:rPr>
        <w:t>”</w:t>
      </w:r>
      <w:r>
        <w:rPr>
          <w:rFonts w:hint="eastAsia" w:ascii="宋体" w:hAnsi="宋体" w:cs="宋体"/>
          <w:kern w:val="0"/>
        </w:rPr>
        <w:t>的内容保持一致。</w:t>
      </w:r>
    </w:p>
    <w:p w14:paraId="7E92BB3D">
      <w:pPr>
        <w:widowControl/>
        <w:spacing w:before="100" w:beforeAutospacing="1" w:after="100" w:afterAutospacing="1"/>
        <w:jc w:val="left"/>
        <w:rPr>
          <w:rFonts w:ascii="宋体"/>
          <w:kern w:val="0"/>
          <w:sz w:val="24"/>
          <w:szCs w:val="24"/>
        </w:rPr>
      </w:pPr>
      <w:r>
        <w:rPr>
          <w:rFonts w:ascii="宋体" w:hAnsi="宋体" w:cs="宋体"/>
          <w:kern w:val="0"/>
        </w:rPr>
        <w:t>1.2</w:t>
      </w:r>
      <w:r>
        <w:rPr>
          <w:rFonts w:hint="eastAsia" w:ascii="宋体" w:hAnsi="宋体" w:cs="宋体"/>
          <w:kern w:val="0"/>
        </w:rPr>
        <w:t>“是否偏离及说明</w:t>
      </w:r>
      <w:r>
        <w:rPr>
          <w:rFonts w:hint="eastAsia" w:ascii="宋体" w:cs="宋体"/>
          <w:kern w:val="0"/>
        </w:rPr>
        <w:t>”</w:t>
      </w:r>
      <w:r>
        <w:rPr>
          <w:rFonts w:hint="eastAsia" w:ascii="宋体" w:hAnsi="宋体" w:cs="宋体"/>
          <w:kern w:val="0"/>
        </w:rPr>
        <w:t>项下应按下列规定填写：优于的，填写</w:t>
      </w:r>
      <w:r>
        <w:rPr>
          <w:rFonts w:hint="eastAsia" w:ascii="宋体" w:cs="宋体"/>
          <w:kern w:val="0"/>
        </w:rPr>
        <w:t>“</w:t>
      </w:r>
      <w:r>
        <w:rPr>
          <w:rFonts w:hint="eastAsia" w:ascii="宋体" w:hAnsi="宋体" w:cs="宋体"/>
          <w:kern w:val="0"/>
        </w:rPr>
        <w:t>正偏离</w:t>
      </w:r>
      <w:r>
        <w:rPr>
          <w:rFonts w:hint="eastAsia" w:ascii="宋体" w:cs="宋体"/>
          <w:kern w:val="0"/>
        </w:rPr>
        <w:t>”</w:t>
      </w:r>
      <w:r>
        <w:rPr>
          <w:rFonts w:hint="eastAsia" w:ascii="宋体" w:hAnsi="宋体" w:cs="宋体"/>
          <w:kern w:val="0"/>
        </w:rPr>
        <w:t>；符合的，填写</w:t>
      </w:r>
      <w:r>
        <w:rPr>
          <w:rFonts w:hint="eastAsia" w:ascii="宋体" w:cs="宋体"/>
          <w:kern w:val="0"/>
        </w:rPr>
        <w:t>“</w:t>
      </w:r>
      <w:r>
        <w:rPr>
          <w:rFonts w:hint="eastAsia" w:ascii="宋体" w:hAnsi="宋体" w:cs="宋体"/>
          <w:kern w:val="0"/>
        </w:rPr>
        <w:t>无偏离</w:t>
      </w:r>
      <w:r>
        <w:rPr>
          <w:rFonts w:hint="eastAsia" w:ascii="宋体" w:cs="宋体"/>
          <w:kern w:val="0"/>
        </w:rPr>
        <w:t>”</w:t>
      </w:r>
      <w:r>
        <w:rPr>
          <w:rFonts w:hint="eastAsia" w:ascii="宋体" w:hAnsi="宋体" w:cs="宋体"/>
          <w:kern w:val="0"/>
        </w:rPr>
        <w:t>；低于的，填写</w:t>
      </w:r>
      <w:r>
        <w:rPr>
          <w:rFonts w:hint="eastAsia" w:ascii="宋体" w:cs="宋体"/>
          <w:kern w:val="0"/>
        </w:rPr>
        <w:t>“</w:t>
      </w:r>
      <w:r>
        <w:rPr>
          <w:rFonts w:hint="eastAsia" w:ascii="宋体" w:hAnsi="宋体" w:cs="宋体"/>
          <w:kern w:val="0"/>
        </w:rPr>
        <w:t>负偏离</w:t>
      </w:r>
      <w:r>
        <w:rPr>
          <w:rFonts w:hint="eastAsia" w:ascii="宋体" w:cs="宋体"/>
          <w:kern w:val="0"/>
        </w:rPr>
        <w:t>”</w:t>
      </w:r>
      <w:r>
        <w:rPr>
          <w:rFonts w:hint="eastAsia" w:ascii="宋体" w:hAnsi="宋体" w:cs="宋体"/>
          <w:kern w:val="0"/>
        </w:rPr>
        <w:t>。</w:t>
      </w:r>
    </w:p>
    <w:p w14:paraId="17A31645">
      <w:pPr>
        <w:rPr>
          <w:rFonts w:ascii="新宋体" w:hAnsi="新宋体"/>
          <w:b/>
          <w:sz w:val="24"/>
          <w:szCs w:val="24"/>
          <w:u w:val="single"/>
        </w:rPr>
      </w:pPr>
      <w:r>
        <w:rPr>
          <w:rFonts w:ascii="宋体" w:hAnsi="宋体" w:cs="宋体"/>
          <w:kern w:val="0"/>
        </w:rPr>
        <w:t>2</w:t>
      </w:r>
      <w:r>
        <w:rPr>
          <w:rFonts w:hint="eastAsia" w:ascii="宋体" w:hAnsi="宋体" w:cs="宋体"/>
          <w:kern w:val="0"/>
        </w:rPr>
        <w:t>、竞价人需要说明的内容若需特殊表达，应先在本表中进行相应说明，再另页应答。</w:t>
      </w:r>
    </w:p>
    <w:p w14:paraId="695D5CC9">
      <w:pPr>
        <w:spacing w:line="460" w:lineRule="exact"/>
        <w:rPr>
          <w:rFonts w:ascii="宋体" w:hAnsi="宋体" w:cs="宋体"/>
          <w:kern w:val="0"/>
          <w:sz w:val="24"/>
          <w:szCs w:val="24"/>
        </w:rPr>
      </w:pPr>
    </w:p>
    <w:p w14:paraId="1D9E19DE">
      <w:pPr>
        <w:pStyle w:val="4"/>
      </w:pPr>
    </w:p>
    <w:p w14:paraId="28066574"/>
    <w:p w14:paraId="1948B997">
      <w:pPr>
        <w:spacing w:line="460" w:lineRule="exact"/>
        <w:rPr>
          <w:rFonts w:ascii="宋体" w:hAnsi="宋体" w:cs="宋体"/>
          <w:kern w:val="0"/>
          <w:sz w:val="24"/>
          <w:szCs w:val="24"/>
        </w:rPr>
      </w:pPr>
      <w:r>
        <w:rPr>
          <w:rFonts w:hint="eastAsia" w:ascii="宋体" w:hAnsi="宋体" w:cs="宋体"/>
          <w:kern w:val="0"/>
          <w:sz w:val="24"/>
          <w:szCs w:val="24"/>
        </w:rPr>
        <w:t>竞价人名称：</w:t>
      </w:r>
      <w:r>
        <w:rPr>
          <w:rFonts w:hint="eastAsia" w:ascii="宋体" w:hAnsi="宋体" w:cs="宋体"/>
          <w:kern w:val="0"/>
          <w:sz w:val="24"/>
          <w:szCs w:val="24"/>
          <w:u w:val="single"/>
        </w:rPr>
        <w:t>（全称并加公章）</w:t>
      </w:r>
    </w:p>
    <w:p w14:paraId="048B580C">
      <w:pPr>
        <w:spacing w:line="460" w:lineRule="exact"/>
        <w:rPr>
          <w:rFonts w:ascii="宋体" w:hAnsi="宋体" w:cs="宋体"/>
          <w:kern w:val="0"/>
          <w:sz w:val="24"/>
          <w:szCs w:val="24"/>
        </w:rPr>
      </w:pPr>
    </w:p>
    <w:p w14:paraId="775EABDD">
      <w:pPr>
        <w:spacing w:line="460" w:lineRule="exact"/>
        <w:rPr>
          <w:rFonts w:ascii="宋体" w:hAnsi="宋体" w:cs="宋体"/>
          <w:kern w:val="0"/>
          <w:sz w:val="24"/>
          <w:szCs w:val="24"/>
        </w:rPr>
      </w:pPr>
      <w:r>
        <w:rPr>
          <w:rFonts w:hint="eastAsia" w:ascii="宋体" w:hAnsi="宋体" w:cs="宋体"/>
          <w:kern w:val="0"/>
          <w:sz w:val="24"/>
          <w:szCs w:val="24"/>
        </w:rPr>
        <w:t>竞价人法定代表人（或授权代表）签字：</w:t>
      </w:r>
      <w:r>
        <w:rPr>
          <w:rFonts w:hint="eastAsia" w:ascii="宋体" w:hAnsi="宋体" w:cs="宋体"/>
          <w:kern w:val="0"/>
          <w:sz w:val="24"/>
          <w:szCs w:val="24"/>
          <w:u w:val="single"/>
        </w:rPr>
        <w:t xml:space="preserve">                   </w:t>
      </w:r>
    </w:p>
    <w:p w14:paraId="2861ABED">
      <w:pPr>
        <w:widowControl/>
        <w:spacing w:line="360" w:lineRule="auto"/>
        <w:jc w:val="left"/>
        <w:rPr>
          <w:rFonts w:ascii="宋体" w:hAnsi="宋体" w:cs="宋体"/>
          <w:kern w:val="0"/>
          <w:sz w:val="24"/>
          <w:szCs w:val="24"/>
        </w:rPr>
      </w:pPr>
    </w:p>
    <w:p w14:paraId="0D7DB555">
      <w:pPr>
        <w:widowControl/>
        <w:spacing w:line="360" w:lineRule="auto"/>
        <w:jc w:val="left"/>
        <w:rPr>
          <w:rFonts w:ascii="宋体" w:hAnsi="宋体" w:cs="宋体"/>
          <w:kern w:val="0"/>
          <w:sz w:val="24"/>
          <w:szCs w:val="24"/>
          <w:u w:val="single"/>
        </w:rPr>
      </w:pPr>
      <w:r>
        <w:rPr>
          <w:rFonts w:hint="eastAsia" w:ascii="宋体" w:hAnsi="宋体" w:cs="宋体"/>
          <w:kern w:val="0"/>
          <w:sz w:val="24"/>
          <w:szCs w:val="24"/>
        </w:rPr>
        <w:t>日期：</w:t>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7DF2C33D">
      <w:pPr>
        <w:spacing w:line="440" w:lineRule="exact"/>
        <w:rPr>
          <w:rFonts w:ascii="宋体" w:hAnsi="宋体" w:cs="宋体"/>
          <w:b/>
          <w:kern w:val="0"/>
          <w:sz w:val="24"/>
        </w:rPr>
      </w:pPr>
    </w:p>
    <w:p w14:paraId="160A7485">
      <w:pPr>
        <w:spacing w:line="440" w:lineRule="exact"/>
        <w:rPr>
          <w:rFonts w:ascii="宋体" w:hAnsi="宋体" w:cs="宋体"/>
          <w:b/>
          <w:kern w:val="0"/>
          <w:sz w:val="24"/>
        </w:rPr>
      </w:pPr>
    </w:p>
    <w:p w14:paraId="32578417">
      <w:pPr>
        <w:spacing w:line="480" w:lineRule="auto"/>
        <w:jc w:val="left"/>
        <w:rPr>
          <w:rFonts w:ascii="宋体" w:hAnsi="宋体" w:cs="宋体"/>
          <w:b/>
          <w:kern w:val="0"/>
          <w:sz w:val="24"/>
        </w:rPr>
      </w:pPr>
      <w:r>
        <w:rPr>
          <w:rFonts w:ascii="宋体" w:hAnsi="宋体"/>
          <w:b/>
          <w:sz w:val="28"/>
          <w:szCs w:val="28"/>
        </w:rPr>
        <w:br w:type="page"/>
      </w:r>
    </w:p>
    <w:p w14:paraId="31DDC1DB">
      <w:pPr>
        <w:widowControl/>
        <w:spacing w:after="109"/>
        <w:jc w:val="center"/>
        <w:rPr>
          <w:rFonts w:ascii="宋体" w:hAnsi="宋体"/>
          <w:b/>
          <w:sz w:val="28"/>
          <w:szCs w:val="28"/>
        </w:rPr>
      </w:pPr>
      <w:r>
        <w:rPr>
          <w:rFonts w:hint="eastAsia" w:ascii="宋体" w:hAnsi="宋体"/>
          <w:b/>
          <w:sz w:val="28"/>
          <w:szCs w:val="28"/>
        </w:rPr>
        <w:t>属于政府强制节能产品的证明材料（若有）</w:t>
      </w:r>
    </w:p>
    <w:p w14:paraId="7D626366">
      <w:pPr>
        <w:jc w:val="center"/>
        <w:rPr>
          <w:rFonts w:ascii="宋体" w:hAnsi="宋体"/>
          <w:b/>
          <w:sz w:val="28"/>
          <w:szCs w:val="28"/>
        </w:rPr>
      </w:pPr>
    </w:p>
    <w:p w14:paraId="2BD8A3CD">
      <w:pPr>
        <w:ind w:firstLine="480" w:firstLineChars="200"/>
        <w:rPr>
          <w:rFonts w:ascii="宋体" w:hAnsi="宋体"/>
          <w:b/>
          <w:sz w:val="24"/>
          <w:szCs w:val="24"/>
        </w:rPr>
      </w:pPr>
      <w:r>
        <w:rPr>
          <w:rFonts w:hint="eastAsia" w:ascii="宋体" w:hAnsi="宋体"/>
          <w:kern w:val="0"/>
          <w:sz w:val="24"/>
          <w:szCs w:val="24"/>
        </w:rPr>
        <w:t>说明：</w:t>
      </w:r>
      <w:r>
        <w:rPr>
          <w:rFonts w:hint="eastAsia" w:ascii="宋体" w:hAnsi="宋体" w:cs="宋体"/>
          <w:kern w:val="0"/>
          <w:sz w:val="24"/>
          <w:szCs w:val="24"/>
        </w:rPr>
        <w:t>根据财政部、国家发展改革委《关于印发节能产品政府采购品目清单的通知》（财库〔2019〕19号）的规定，台式计算机，便携式计算机，平板式微型计算机，激光打印机，针式打印机，液晶显示器，制冷压缩机，空调机组，专用制冷、空调设备，镇流器，空调机，电热水器，普通照明用双端荧光灯，电视设备，视频设备，便器，水嘴品目为政府强制采购的节能产品{具体品目以《节能产品政府采购品目清单》（财库〔2019〕19号）中“★”标注为准}。若竞价人所投产品属于政府强制节能产品的，在报价文件中须提供所投政府强制节能产品由国家确定的认证机构出具的、处于有效期之内的产品认证证书复印件，否则视为无效报价。</w:t>
      </w:r>
      <w:r>
        <w:rPr>
          <w:rFonts w:ascii="宋体" w:hAnsi="宋体"/>
          <w:b/>
          <w:sz w:val="24"/>
          <w:szCs w:val="24"/>
        </w:rPr>
        <w:br w:type="page"/>
      </w:r>
    </w:p>
    <w:p w14:paraId="4B52A874">
      <w:pPr>
        <w:widowControl/>
        <w:spacing w:after="109"/>
        <w:jc w:val="center"/>
        <w:rPr>
          <w:rFonts w:ascii="宋体" w:hAnsi="宋体"/>
          <w:b/>
          <w:sz w:val="28"/>
          <w:szCs w:val="28"/>
        </w:rPr>
      </w:pPr>
      <w:r>
        <w:rPr>
          <w:rFonts w:hint="eastAsia" w:ascii="宋体" w:hAnsi="宋体"/>
          <w:b/>
          <w:sz w:val="28"/>
          <w:szCs w:val="28"/>
        </w:rPr>
        <w:t>售后服务承诺</w:t>
      </w:r>
    </w:p>
    <w:p w14:paraId="600E1104">
      <w:pPr>
        <w:rPr>
          <w:rFonts w:ascii="宋体" w:hAnsi="宋体" w:cs="宋体"/>
          <w:kern w:val="0"/>
          <w:sz w:val="24"/>
        </w:rPr>
      </w:pPr>
    </w:p>
    <w:p w14:paraId="5AF0F2E9">
      <w:pPr>
        <w:ind w:firstLine="470" w:firstLineChars="196"/>
        <w:rPr>
          <w:rFonts w:ascii="宋体" w:hAnsi="宋体" w:cs="宋体"/>
          <w:b/>
          <w:kern w:val="0"/>
          <w:sz w:val="24"/>
        </w:rPr>
      </w:pPr>
      <w:r>
        <w:rPr>
          <w:sz w:val="24"/>
          <w:szCs w:val="24"/>
        </w:rPr>
        <w:t>售后服务内容自拟，不得低于竞价文件的要求，其余内容由报价供应商根据项目实际情况及自身情况进行承诺，如：维护机构、人员、地址、电话、维修方式、保修方式、培训计划、保修期满后的维修保养费用、时间保证、零配件及易损件费用及优惠措施等</w:t>
      </w:r>
      <w:r>
        <w:rPr>
          <w:rFonts w:hint="eastAsia"/>
          <w:sz w:val="24"/>
          <w:szCs w:val="24"/>
        </w:rPr>
        <w:t>。</w:t>
      </w:r>
    </w:p>
    <w:p w14:paraId="63C15D4B">
      <w:pPr>
        <w:rPr>
          <w:rFonts w:ascii="宋体" w:hAnsi="宋体" w:cs="宋体"/>
          <w:kern w:val="0"/>
          <w:sz w:val="24"/>
        </w:rPr>
      </w:pPr>
    </w:p>
    <w:p w14:paraId="423E1E9C">
      <w:pPr>
        <w:rPr>
          <w:rFonts w:ascii="宋体" w:hAnsi="宋体" w:cs="宋体"/>
          <w:kern w:val="0"/>
          <w:sz w:val="24"/>
        </w:rPr>
      </w:pPr>
      <w:r>
        <w:rPr>
          <w:rFonts w:hint="eastAsia" w:ascii="宋体" w:hAnsi="宋体" w:cs="宋体"/>
          <w:kern w:val="0"/>
          <w:sz w:val="24"/>
        </w:rPr>
        <w:t xml:space="preserve"> </w:t>
      </w:r>
    </w:p>
    <w:p w14:paraId="24584084">
      <w:pPr>
        <w:jc w:val="center"/>
        <w:rPr>
          <w:rFonts w:hint="eastAsia" w:ascii="宋体" w:hAnsi="宋体"/>
          <w:b/>
          <w:sz w:val="28"/>
          <w:szCs w:val="28"/>
        </w:rPr>
      </w:pPr>
    </w:p>
    <w:p w14:paraId="7374FA58">
      <w:pPr>
        <w:jc w:val="center"/>
        <w:rPr>
          <w:rFonts w:hint="eastAsia" w:ascii="宋体" w:hAnsi="宋体"/>
          <w:b/>
          <w:sz w:val="28"/>
          <w:szCs w:val="28"/>
        </w:rPr>
      </w:pPr>
    </w:p>
    <w:p w14:paraId="4CD6E9BA">
      <w:pPr>
        <w:pStyle w:val="2"/>
        <w:rPr>
          <w:rFonts w:hint="eastAsia" w:ascii="宋体" w:hAnsi="宋体"/>
          <w:b/>
          <w:sz w:val="28"/>
          <w:szCs w:val="28"/>
        </w:rPr>
      </w:pPr>
    </w:p>
    <w:p w14:paraId="151AEF3D">
      <w:pPr>
        <w:pStyle w:val="2"/>
        <w:rPr>
          <w:rFonts w:hint="eastAsia" w:ascii="宋体" w:hAnsi="宋体"/>
          <w:b/>
          <w:sz w:val="28"/>
          <w:szCs w:val="28"/>
        </w:rPr>
      </w:pPr>
    </w:p>
    <w:p w14:paraId="406DFA74">
      <w:pPr>
        <w:pStyle w:val="2"/>
        <w:rPr>
          <w:rFonts w:hint="eastAsia" w:ascii="宋体" w:hAnsi="宋体"/>
          <w:b/>
          <w:sz w:val="28"/>
          <w:szCs w:val="28"/>
        </w:rPr>
      </w:pPr>
    </w:p>
    <w:p w14:paraId="78579B77">
      <w:pPr>
        <w:pStyle w:val="2"/>
        <w:rPr>
          <w:rFonts w:hint="eastAsia" w:ascii="宋体" w:hAnsi="宋体"/>
          <w:b/>
          <w:sz w:val="28"/>
          <w:szCs w:val="28"/>
        </w:rPr>
      </w:pPr>
    </w:p>
    <w:p w14:paraId="10DFFB07">
      <w:pPr>
        <w:pStyle w:val="2"/>
        <w:rPr>
          <w:rFonts w:hint="eastAsia" w:ascii="宋体" w:hAnsi="宋体"/>
          <w:b/>
          <w:sz w:val="28"/>
          <w:szCs w:val="28"/>
        </w:rPr>
      </w:pPr>
    </w:p>
    <w:p w14:paraId="69B687BB">
      <w:pPr>
        <w:pStyle w:val="2"/>
        <w:rPr>
          <w:rFonts w:hint="eastAsia" w:ascii="宋体" w:hAnsi="宋体"/>
          <w:b/>
          <w:sz w:val="28"/>
          <w:szCs w:val="28"/>
        </w:rPr>
      </w:pPr>
    </w:p>
    <w:p w14:paraId="24690B1D">
      <w:pPr>
        <w:jc w:val="center"/>
        <w:rPr>
          <w:rFonts w:hint="eastAsia" w:ascii="宋体" w:hAnsi="宋体"/>
          <w:b/>
          <w:sz w:val="28"/>
          <w:szCs w:val="28"/>
        </w:rPr>
      </w:pPr>
    </w:p>
    <w:p w14:paraId="6FA3A8D7">
      <w:pPr>
        <w:jc w:val="center"/>
        <w:rPr>
          <w:rFonts w:ascii="宋体" w:hAnsi="宋体"/>
          <w:b/>
          <w:sz w:val="28"/>
          <w:szCs w:val="28"/>
        </w:rPr>
      </w:pPr>
      <w:r>
        <w:rPr>
          <w:rFonts w:hint="eastAsia" w:ascii="宋体" w:hAnsi="宋体"/>
          <w:b/>
          <w:sz w:val="28"/>
          <w:szCs w:val="28"/>
        </w:rPr>
        <w:t>竞价人认为需提供的其他资料（若有）</w:t>
      </w:r>
    </w:p>
    <w:p w14:paraId="018C3C4B">
      <w:pPr>
        <w:jc w:val="center"/>
        <w:rPr>
          <w:rFonts w:ascii="宋体" w:hAnsi="宋体"/>
          <w:b/>
          <w:sz w:val="28"/>
          <w:szCs w:val="28"/>
        </w:rPr>
      </w:pPr>
    </w:p>
    <w:p w14:paraId="49879EF8">
      <w:pPr>
        <w:jc w:val="center"/>
        <w:rPr>
          <w:rFonts w:ascii="宋体" w:hAnsi="宋体"/>
          <w:b/>
          <w:sz w:val="28"/>
          <w:szCs w:val="28"/>
        </w:rPr>
      </w:pPr>
    </w:p>
    <w:p w14:paraId="2594801F">
      <w:pPr>
        <w:jc w:val="center"/>
        <w:rPr>
          <w:rFonts w:ascii="宋体" w:hAnsi="宋体"/>
          <w:b/>
          <w:sz w:val="28"/>
          <w:szCs w:val="28"/>
        </w:rPr>
      </w:pPr>
    </w:p>
    <w:p w14:paraId="690808A8">
      <w:pPr>
        <w:jc w:val="center"/>
        <w:rPr>
          <w:rFonts w:ascii="宋体" w:hAnsi="宋体"/>
          <w:b/>
          <w:sz w:val="28"/>
          <w:szCs w:val="28"/>
        </w:rPr>
      </w:pPr>
    </w:p>
    <w:p w14:paraId="06F256A7">
      <w:pPr>
        <w:jc w:val="center"/>
        <w:rPr>
          <w:rFonts w:ascii="宋体" w:hAnsi="宋体"/>
          <w:b/>
          <w:sz w:val="28"/>
          <w:szCs w:val="28"/>
        </w:rPr>
      </w:pPr>
    </w:p>
    <w:p w14:paraId="1C858AE1">
      <w:pPr>
        <w:jc w:val="center"/>
        <w:rPr>
          <w:rFonts w:ascii="宋体" w:hAnsi="宋体"/>
          <w:b/>
          <w:sz w:val="28"/>
          <w:szCs w:val="28"/>
        </w:rPr>
      </w:pPr>
    </w:p>
    <w:p w14:paraId="2E82895D">
      <w:pPr>
        <w:jc w:val="center"/>
        <w:rPr>
          <w:rFonts w:ascii="宋体" w:hAnsi="宋体"/>
          <w:b/>
          <w:sz w:val="28"/>
          <w:szCs w:val="28"/>
        </w:rPr>
      </w:pPr>
    </w:p>
    <w:p w14:paraId="79A297F2">
      <w:pPr>
        <w:jc w:val="center"/>
        <w:rPr>
          <w:rFonts w:ascii="宋体" w:hAnsi="宋体"/>
          <w:b/>
          <w:sz w:val="28"/>
          <w:szCs w:val="28"/>
        </w:rPr>
      </w:pPr>
    </w:p>
    <w:p w14:paraId="32A14CDF">
      <w:pPr>
        <w:spacing w:line="460" w:lineRule="exact"/>
        <w:rPr>
          <w:rFonts w:ascii="宋体" w:hAnsi="宋体" w:cs="宋体"/>
          <w:kern w:val="0"/>
          <w:sz w:val="24"/>
          <w:szCs w:val="24"/>
        </w:rPr>
      </w:pPr>
    </w:p>
    <w:p w14:paraId="2BBCCD10">
      <w:pPr>
        <w:spacing w:line="440" w:lineRule="exact"/>
        <w:rPr>
          <w:rFonts w:ascii="宋体" w:hAnsi="宋体" w:cs="宋体"/>
          <w:b/>
          <w:kern w:val="0"/>
          <w:sz w:val="24"/>
        </w:rPr>
      </w:pPr>
    </w:p>
    <w:p w14:paraId="7925045B">
      <w:pPr>
        <w:spacing w:line="480" w:lineRule="auto"/>
        <w:jc w:val="left"/>
        <w:rPr>
          <w:rFonts w:ascii="宋体" w:hAnsi="宋体" w:cs="宋体"/>
          <w:b/>
          <w:kern w:val="0"/>
          <w:sz w:val="24"/>
        </w:rPr>
      </w:pPr>
      <w:r>
        <w:rPr>
          <w:rFonts w:hint="eastAsia" w:ascii="宋体" w:hAnsi="宋体" w:cs="宋体"/>
          <w:b/>
          <w:kern w:val="0"/>
          <w:sz w:val="24"/>
        </w:rPr>
        <w:br w:type="page"/>
      </w:r>
    </w:p>
    <w:p w14:paraId="085D4C57">
      <w:pPr>
        <w:widowControl/>
        <w:spacing w:after="109"/>
        <w:jc w:val="center"/>
        <w:rPr>
          <w:rFonts w:ascii="宋体" w:hAnsi="宋体"/>
          <w:b/>
          <w:sz w:val="28"/>
          <w:szCs w:val="28"/>
        </w:rPr>
      </w:pPr>
      <w:r>
        <w:rPr>
          <w:rFonts w:hint="eastAsia" w:ascii="宋体" w:hAnsi="宋体"/>
          <w:b/>
          <w:sz w:val="28"/>
          <w:szCs w:val="28"/>
        </w:rPr>
        <w:t>网上竞价采购合同送达承诺书</w:t>
      </w:r>
    </w:p>
    <w:p w14:paraId="4C4A6B16">
      <w:pPr>
        <w:spacing w:line="500" w:lineRule="exact"/>
        <w:rPr>
          <w:rFonts w:ascii="宋体" w:hAnsi="宋体"/>
          <w:sz w:val="24"/>
        </w:rPr>
      </w:pPr>
    </w:p>
    <w:p w14:paraId="525FB7A8">
      <w:pPr>
        <w:spacing w:line="500" w:lineRule="exact"/>
        <w:rPr>
          <w:rFonts w:ascii="宋体" w:hAnsi="宋体"/>
          <w:sz w:val="24"/>
        </w:rPr>
      </w:pPr>
      <w:r>
        <w:rPr>
          <w:rFonts w:hint="eastAsia" w:ascii="宋体" w:hAnsi="宋体"/>
          <w:sz w:val="24"/>
        </w:rPr>
        <w:t>致：福建立勤项目管理有限公司</w:t>
      </w:r>
    </w:p>
    <w:p w14:paraId="5917A29E">
      <w:pPr>
        <w:spacing w:line="500" w:lineRule="exact"/>
        <w:ind w:firstLine="480" w:firstLineChars="200"/>
        <w:rPr>
          <w:rFonts w:ascii="宋体" w:hAnsi="宋体"/>
          <w:sz w:val="24"/>
        </w:rPr>
      </w:pPr>
      <w:r>
        <w:rPr>
          <w:rFonts w:hint="eastAsia" w:ascii="宋体" w:hAnsi="宋体"/>
          <w:sz w:val="24"/>
        </w:rPr>
        <w:t>在贵公司组织的</w:t>
      </w:r>
      <w:r>
        <w:rPr>
          <w:rFonts w:hint="eastAsia" w:ascii="宋体" w:hAnsi="宋体"/>
          <w:sz w:val="24"/>
          <w:u w:val="single"/>
        </w:rPr>
        <w:t xml:space="preserve">                </w:t>
      </w:r>
      <w:r>
        <w:rPr>
          <w:rFonts w:hint="eastAsia" w:ascii="宋体" w:hAnsi="宋体"/>
          <w:sz w:val="24"/>
        </w:rPr>
        <w:t>竞价项目（项目编号：</w:t>
      </w:r>
      <w:r>
        <w:rPr>
          <w:rFonts w:hint="eastAsia" w:ascii="宋体" w:hAnsi="宋体"/>
          <w:sz w:val="24"/>
          <w:u w:val="single"/>
        </w:rPr>
        <w:t xml:space="preserve">           </w:t>
      </w:r>
      <w:r>
        <w:rPr>
          <w:rFonts w:ascii="宋体" w:hAnsi="宋体"/>
          <w:sz w:val="24"/>
        </w:rPr>
        <w:t>）</w:t>
      </w:r>
      <w:r>
        <w:rPr>
          <w:rFonts w:hint="eastAsia" w:ascii="宋体" w:hAnsi="宋体"/>
          <w:sz w:val="24"/>
        </w:rPr>
        <w:t>，我司承诺在网上竞价采购合同签订后的七个工作日内，将合同文本原件送一份至贵公司备案，因延迟时间所造成的后果均由我公司承担。</w:t>
      </w:r>
    </w:p>
    <w:p w14:paraId="7B276384">
      <w:pPr>
        <w:spacing w:line="460" w:lineRule="exact"/>
        <w:rPr>
          <w:rFonts w:ascii="宋体" w:hAnsi="宋体" w:cs="宋体"/>
          <w:kern w:val="0"/>
          <w:sz w:val="24"/>
          <w:szCs w:val="24"/>
        </w:rPr>
      </w:pPr>
      <w:r>
        <w:rPr>
          <w:rFonts w:hint="eastAsia" w:ascii="宋体" w:hAnsi="宋体"/>
          <w:sz w:val="24"/>
        </w:rPr>
        <w:t xml:space="preserve"> </w:t>
      </w:r>
    </w:p>
    <w:p w14:paraId="0CCC8B00">
      <w:pPr>
        <w:spacing w:line="460" w:lineRule="exact"/>
        <w:rPr>
          <w:rFonts w:ascii="宋体" w:hAnsi="宋体" w:cs="宋体"/>
          <w:kern w:val="0"/>
          <w:sz w:val="24"/>
          <w:szCs w:val="24"/>
        </w:rPr>
      </w:pPr>
      <w:r>
        <w:rPr>
          <w:rFonts w:hint="eastAsia" w:ascii="宋体" w:hAnsi="宋体" w:cs="宋体"/>
          <w:kern w:val="0"/>
          <w:sz w:val="24"/>
          <w:szCs w:val="24"/>
        </w:rPr>
        <w:t>竞价人名称：</w:t>
      </w:r>
      <w:r>
        <w:rPr>
          <w:rFonts w:hint="eastAsia" w:ascii="宋体" w:hAnsi="宋体" w:cs="宋体"/>
          <w:kern w:val="0"/>
          <w:sz w:val="24"/>
          <w:szCs w:val="24"/>
          <w:u w:val="single"/>
        </w:rPr>
        <w:t>（全称并加公章）</w:t>
      </w:r>
    </w:p>
    <w:p w14:paraId="3E4D5225">
      <w:pPr>
        <w:spacing w:line="460" w:lineRule="exact"/>
        <w:rPr>
          <w:rFonts w:ascii="宋体" w:hAnsi="宋体" w:cs="宋体"/>
          <w:kern w:val="0"/>
          <w:sz w:val="24"/>
          <w:szCs w:val="24"/>
        </w:rPr>
      </w:pPr>
    </w:p>
    <w:p w14:paraId="20B646EF">
      <w:pPr>
        <w:spacing w:line="460" w:lineRule="exact"/>
        <w:rPr>
          <w:rFonts w:ascii="宋体" w:hAnsi="宋体" w:cs="宋体"/>
          <w:kern w:val="0"/>
          <w:sz w:val="24"/>
          <w:szCs w:val="24"/>
        </w:rPr>
      </w:pPr>
      <w:r>
        <w:rPr>
          <w:rFonts w:hint="eastAsia" w:ascii="宋体" w:hAnsi="宋体" w:cs="宋体"/>
          <w:kern w:val="0"/>
          <w:sz w:val="24"/>
          <w:szCs w:val="24"/>
        </w:rPr>
        <w:t>竞价人法定代表人（或授权代表）签字：</w:t>
      </w:r>
      <w:r>
        <w:rPr>
          <w:rFonts w:hint="eastAsia" w:ascii="宋体" w:hAnsi="宋体" w:cs="宋体"/>
          <w:kern w:val="0"/>
          <w:sz w:val="24"/>
          <w:szCs w:val="24"/>
          <w:u w:val="single"/>
        </w:rPr>
        <w:t xml:space="preserve">                   </w:t>
      </w:r>
    </w:p>
    <w:p w14:paraId="1C5C89C7">
      <w:pPr>
        <w:widowControl/>
        <w:spacing w:line="360" w:lineRule="auto"/>
        <w:jc w:val="left"/>
        <w:rPr>
          <w:rFonts w:ascii="宋体" w:hAnsi="宋体" w:cs="宋体"/>
          <w:kern w:val="0"/>
          <w:sz w:val="24"/>
          <w:szCs w:val="24"/>
        </w:rPr>
      </w:pPr>
    </w:p>
    <w:p w14:paraId="7AE32E62">
      <w:pPr>
        <w:widowControl/>
        <w:spacing w:line="360" w:lineRule="auto"/>
        <w:jc w:val="left"/>
        <w:rPr>
          <w:rFonts w:ascii="宋体" w:hAnsi="宋体" w:cs="宋体"/>
          <w:kern w:val="0"/>
          <w:sz w:val="24"/>
          <w:szCs w:val="24"/>
          <w:u w:val="single"/>
        </w:rPr>
      </w:pPr>
      <w:r>
        <w:rPr>
          <w:rFonts w:hint="eastAsia" w:ascii="宋体" w:hAnsi="宋体" w:cs="宋体"/>
          <w:kern w:val="0"/>
          <w:sz w:val="24"/>
          <w:szCs w:val="24"/>
        </w:rPr>
        <w:t>日期：</w:t>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1C272C5B">
      <w:pPr>
        <w:spacing w:line="440" w:lineRule="exact"/>
        <w:rPr>
          <w:rFonts w:ascii="宋体" w:hAnsi="宋体" w:cs="宋体"/>
          <w:b/>
          <w:kern w:val="0"/>
          <w:sz w:val="24"/>
        </w:rPr>
      </w:pPr>
    </w:p>
    <w:p w14:paraId="16133F95">
      <w:pPr>
        <w:spacing w:line="480" w:lineRule="auto"/>
        <w:jc w:val="left"/>
        <w:rPr>
          <w:rFonts w:ascii="宋体" w:hAnsi="宋体"/>
          <w:b/>
          <w:sz w:val="24"/>
          <w:szCs w:val="24"/>
        </w:rPr>
      </w:pPr>
      <w:r>
        <w:rPr>
          <w:rFonts w:hint="eastAsia" w:ascii="宋体" w:hAnsi="宋体"/>
          <w:b/>
          <w:sz w:val="24"/>
          <w:szCs w:val="24"/>
        </w:rPr>
        <w:br w:type="page"/>
      </w:r>
    </w:p>
    <w:p w14:paraId="77B435FF">
      <w:pPr>
        <w:tabs>
          <w:tab w:val="left" w:pos="900"/>
        </w:tabs>
        <w:spacing w:line="620" w:lineRule="exact"/>
        <w:jc w:val="center"/>
        <w:rPr>
          <w:rFonts w:ascii="宋体" w:hAnsi="宋体"/>
          <w:b/>
          <w:sz w:val="28"/>
          <w:szCs w:val="28"/>
        </w:rPr>
      </w:pPr>
      <w:r>
        <w:rPr>
          <w:rFonts w:hint="eastAsia" w:ascii="宋体" w:hAnsi="宋体"/>
          <w:b/>
          <w:sz w:val="28"/>
          <w:szCs w:val="28"/>
        </w:rPr>
        <w:t>代理服务费承诺书</w:t>
      </w:r>
    </w:p>
    <w:p w14:paraId="1D16FA72">
      <w:pPr>
        <w:spacing w:line="480" w:lineRule="auto"/>
        <w:rPr>
          <w:rFonts w:ascii="宋体" w:hAnsi="宋体"/>
          <w:sz w:val="28"/>
          <w:szCs w:val="28"/>
        </w:rPr>
      </w:pPr>
    </w:p>
    <w:p w14:paraId="65A62AFB">
      <w:pPr>
        <w:spacing w:line="360" w:lineRule="auto"/>
        <w:rPr>
          <w:rFonts w:ascii="宋体" w:hAnsi="宋体"/>
          <w:sz w:val="24"/>
          <w:szCs w:val="24"/>
        </w:rPr>
      </w:pPr>
      <w:r>
        <w:rPr>
          <w:rFonts w:hint="eastAsia" w:ascii="宋体" w:hAnsi="宋体"/>
          <w:sz w:val="24"/>
          <w:szCs w:val="24"/>
        </w:rPr>
        <w:t>致：福建立勤项目管理有限公司</w:t>
      </w:r>
    </w:p>
    <w:p w14:paraId="7C9F63D2">
      <w:pPr>
        <w:spacing w:line="360" w:lineRule="auto"/>
        <w:ind w:firstLine="480" w:firstLineChars="200"/>
        <w:rPr>
          <w:rFonts w:ascii="宋体" w:hAnsi="宋体"/>
          <w:sz w:val="24"/>
          <w:szCs w:val="24"/>
        </w:rPr>
      </w:pPr>
      <w:r>
        <w:rPr>
          <w:rFonts w:hint="eastAsia" w:ascii="宋体" w:hAnsi="宋体"/>
          <w:sz w:val="24"/>
          <w:szCs w:val="24"/>
        </w:rPr>
        <w:t>我们在贵公司组织的</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项目中竞价（项目编号：</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），如获成交，我们保证按竞价文件的规定，以银行转账方式向贵公司缴交代理服务费。</w:t>
      </w:r>
    </w:p>
    <w:p w14:paraId="15D16CF0">
      <w:pPr>
        <w:spacing w:line="360" w:lineRule="auto"/>
        <w:ind w:firstLine="480" w:firstLineChars="200"/>
        <w:rPr>
          <w:rFonts w:ascii="宋体" w:hAnsi="宋体"/>
          <w:sz w:val="24"/>
          <w:szCs w:val="24"/>
        </w:rPr>
      </w:pPr>
      <w:r>
        <w:rPr>
          <w:rFonts w:hint="eastAsia" w:ascii="宋体" w:hAnsi="宋体"/>
          <w:sz w:val="24"/>
          <w:szCs w:val="24"/>
        </w:rPr>
        <w:t>我方如违反上述承诺，所提交的上述项目的竞价保证金将不予退还我方，代理机构有权追偿由此造成的损失，我方对此无异议。</w:t>
      </w:r>
    </w:p>
    <w:p w14:paraId="175DD5ED">
      <w:pPr>
        <w:spacing w:line="360" w:lineRule="auto"/>
        <w:ind w:firstLine="480" w:firstLineChars="200"/>
        <w:rPr>
          <w:rFonts w:ascii="宋体" w:hAnsi="宋体"/>
          <w:sz w:val="24"/>
          <w:szCs w:val="24"/>
        </w:rPr>
      </w:pPr>
      <w:r>
        <w:rPr>
          <w:rFonts w:hint="eastAsia" w:ascii="宋体" w:hAnsi="宋体"/>
          <w:sz w:val="24"/>
          <w:szCs w:val="24"/>
        </w:rPr>
        <w:t>特此承诺！</w:t>
      </w:r>
    </w:p>
    <w:p w14:paraId="13DEA7DD">
      <w:pPr>
        <w:spacing w:line="360" w:lineRule="auto"/>
        <w:rPr>
          <w:rFonts w:ascii="宋体" w:hAnsi="宋体"/>
          <w:sz w:val="24"/>
          <w:szCs w:val="24"/>
        </w:rPr>
      </w:pPr>
      <w:r>
        <w:rPr>
          <w:rFonts w:ascii="宋体" w:hAnsi="宋体"/>
          <w:sz w:val="24"/>
          <w:szCs w:val="24"/>
        </w:rPr>
        <w:t xml:space="preserve">   </w:t>
      </w:r>
      <w:r>
        <w:rPr>
          <w:rFonts w:hint="eastAsia" w:ascii="宋体" w:hAnsi="宋体"/>
          <w:sz w:val="24"/>
          <w:szCs w:val="24"/>
        </w:rPr>
        <w:t xml:space="preserve">                        </w:t>
      </w:r>
    </w:p>
    <w:p w14:paraId="6BCB2396">
      <w:pPr>
        <w:pStyle w:val="4"/>
      </w:pPr>
    </w:p>
    <w:p w14:paraId="5A61BA11">
      <w:pPr>
        <w:spacing w:line="460" w:lineRule="exact"/>
        <w:rPr>
          <w:rFonts w:ascii="宋体" w:hAnsi="宋体" w:cs="宋体"/>
          <w:kern w:val="0"/>
          <w:sz w:val="24"/>
          <w:szCs w:val="24"/>
        </w:rPr>
      </w:pPr>
      <w:r>
        <w:rPr>
          <w:rFonts w:hint="eastAsia" w:ascii="宋体" w:hAnsi="宋体" w:cs="宋体"/>
          <w:kern w:val="0"/>
          <w:sz w:val="24"/>
          <w:szCs w:val="24"/>
        </w:rPr>
        <w:t>竞价人名称（全称并加公章）：</w:t>
      </w:r>
      <w:r>
        <w:rPr>
          <w:rFonts w:hint="eastAsia" w:ascii="宋体" w:hAnsi="宋体" w:cs="宋体"/>
          <w:kern w:val="0"/>
          <w:sz w:val="24"/>
          <w:szCs w:val="24"/>
          <w:u w:val="single"/>
        </w:rPr>
        <w:t xml:space="preserve">                   </w:t>
      </w:r>
    </w:p>
    <w:p w14:paraId="1DF8B9C9">
      <w:pPr>
        <w:spacing w:line="460" w:lineRule="exact"/>
        <w:rPr>
          <w:rFonts w:ascii="宋体" w:hAnsi="宋体" w:cs="宋体"/>
          <w:kern w:val="0"/>
          <w:sz w:val="24"/>
          <w:szCs w:val="24"/>
        </w:rPr>
      </w:pPr>
    </w:p>
    <w:p w14:paraId="0463F850">
      <w:pPr>
        <w:spacing w:line="460" w:lineRule="exact"/>
        <w:rPr>
          <w:rFonts w:ascii="宋体" w:hAnsi="宋体" w:cs="宋体"/>
          <w:kern w:val="0"/>
          <w:sz w:val="24"/>
          <w:szCs w:val="24"/>
        </w:rPr>
      </w:pPr>
      <w:r>
        <w:rPr>
          <w:rFonts w:hint="eastAsia" w:ascii="宋体" w:hAnsi="宋体" w:cs="宋体"/>
          <w:kern w:val="0"/>
          <w:sz w:val="24"/>
          <w:szCs w:val="24"/>
        </w:rPr>
        <w:t>竞价人法定代表人（或授权代表）签字：</w:t>
      </w:r>
      <w:r>
        <w:rPr>
          <w:rFonts w:hint="eastAsia" w:ascii="宋体" w:hAnsi="宋体" w:cs="宋体"/>
          <w:kern w:val="0"/>
          <w:sz w:val="24"/>
          <w:szCs w:val="24"/>
          <w:u w:val="single"/>
        </w:rPr>
        <w:t xml:space="preserve">                   </w:t>
      </w:r>
    </w:p>
    <w:p w14:paraId="3E9CB670">
      <w:pPr>
        <w:widowControl/>
        <w:spacing w:line="360" w:lineRule="auto"/>
        <w:jc w:val="left"/>
        <w:rPr>
          <w:rFonts w:ascii="宋体" w:hAnsi="宋体" w:cs="宋体"/>
          <w:kern w:val="0"/>
          <w:sz w:val="24"/>
          <w:szCs w:val="24"/>
        </w:rPr>
      </w:pPr>
    </w:p>
    <w:p w14:paraId="45295BF3">
      <w:pPr>
        <w:widowControl/>
        <w:spacing w:line="360" w:lineRule="auto"/>
        <w:jc w:val="left"/>
        <w:rPr>
          <w:rFonts w:ascii="宋体" w:hAnsi="宋体" w:cs="宋体"/>
          <w:kern w:val="0"/>
          <w:sz w:val="24"/>
          <w:szCs w:val="24"/>
          <w:u w:val="single"/>
        </w:rPr>
      </w:pPr>
      <w:r>
        <w:rPr>
          <w:rFonts w:hint="eastAsia" w:ascii="宋体" w:hAnsi="宋体" w:cs="宋体"/>
          <w:kern w:val="0"/>
          <w:sz w:val="24"/>
          <w:szCs w:val="24"/>
        </w:rPr>
        <w:t>日期：</w:t>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6EC06362">
      <w:pPr>
        <w:spacing w:line="440" w:lineRule="exact"/>
        <w:rPr>
          <w:rFonts w:ascii="宋体" w:hAnsi="宋体" w:cs="宋体"/>
          <w:b/>
          <w:kern w:val="0"/>
          <w:sz w:val="24"/>
        </w:rPr>
      </w:pPr>
    </w:p>
    <w:p w14:paraId="567313CA">
      <w:pPr>
        <w:spacing w:line="360" w:lineRule="exact"/>
        <w:rPr>
          <w:rFonts w:ascii="宋体" w:hAnsi="宋体"/>
          <w:b/>
          <w:sz w:val="24"/>
          <w:szCs w:val="24"/>
        </w:rPr>
      </w:pPr>
    </w:p>
    <w:p w14:paraId="612BFD46">
      <w:pPr>
        <w:spacing w:line="360" w:lineRule="exact"/>
        <w:ind w:firstLine="472" w:firstLineChars="196"/>
        <w:rPr>
          <w:rFonts w:ascii="宋体" w:hAnsi="宋体"/>
          <w:b/>
          <w:sz w:val="24"/>
          <w:szCs w:val="24"/>
        </w:rPr>
      </w:pPr>
    </w:p>
    <w:p w14:paraId="4C167027">
      <w:pPr>
        <w:rPr>
          <w:rFonts w:ascii="宋体" w:hAnsi="宋体"/>
          <w:b/>
          <w:sz w:val="24"/>
          <w:szCs w:val="24"/>
        </w:rPr>
      </w:pPr>
    </w:p>
    <w:p w14:paraId="6C8B68F1">
      <w:pPr>
        <w:rPr>
          <w:rFonts w:ascii="宋体" w:hAnsi="宋体"/>
          <w:b/>
          <w:sz w:val="24"/>
          <w:szCs w:val="24"/>
        </w:rPr>
      </w:pPr>
    </w:p>
    <w:p w14:paraId="383CAF32">
      <w:pPr>
        <w:rPr>
          <w:rFonts w:ascii="宋体" w:hAnsi="宋体"/>
          <w:b/>
          <w:sz w:val="24"/>
          <w:szCs w:val="24"/>
        </w:rPr>
      </w:pPr>
    </w:p>
    <w:p w14:paraId="533CFA45">
      <w:pPr>
        <w:rPr>
          <w:rFonts w:ascii="宋体" w:hAnsi="宋体"/>
          <w:b/>
          <w:sz w:val="24"/>
          <w:szCs w:val="24"/>
        </w:rPr>
      </w:pPr>
    </w:p>
    <w:p w14:paraId="49A8A349">
      <w:pPr>
        <w:pStyle w:val="5"/>
        <w:ind w:firstLine="482"/>
        <w:rPr>
          <w:rFonts w:ascii="宋体" w:hAnsi="宋体"/>
          <w:b/>
          <w:sz w:val="24"/>
          <w:szCs w:val="24"/>
        </w:rPr>
      </w:pPr>
    </w:p>
    <w:p w14:paraId="61C7530D">
      <w:pPr>
        <w:pStyle w:val="5"/>
        <w:ind w:firstLine="482"/>
        <w:rPr>
          <w:rFonts w:ascii="宋体" w:hAnsi="宋体"/>
          <w:b/>
          <w:sz w:val="24"/>
          <w:szCs w:val="24"/>
        </w:rPr>
      </w:pPr>
    </w:p>
    <w:p w14:paraId="48C52887">
      <w:pPr>
        <w:pStyle w:val="5"/>
        <w:ind w:firstLine="482"/>
        <w:rPr>
          <w:rFonts w:ascii="宋体" w:hAnsi="宋体"/>
          <w:b/>
          <w:sz w:val="24"/>
          <w:szCs w:val="24"/>
        </w:rPr>
      </w:pPr>
    </w:p>
    <w:p w14:paraId="31BAC4D3">
      <w:pPr>
        <w:pStyle w:val="5"/>
        <w:ind w:firstLine="482"/>
        <w:rPr>
          <w:rFonts w:ascii="宋体" w:hAnsi="宋体"/>
          <w:b/>
          <w:sz w:val="24"/>
          <w:szCs w:val="24"/>
        </w:rPr>
      </w:pPr>
    </w:p>
    <w:p w14:paraId="7CFC15C6">
      <w:pPr>
        <w:pStyle w:val="5"/>
        <w:ind w:firstLine="482"/>
        <w:rPr>
          <w:rFonts w:ascii="宋体" w:hAnsi="宋体"/>
          <w:b/>
          <w:sz w:val="24"/>
          <w:szCs w:val="24"/>
        </w:rPr>
      </w:pPr>
    </w:p>
    <w:p w14:paraId="18C6FF22">
      <w:pPr>
        <w:pStyle w:val="5"/>
        <w:ind w:firstLine="482"/>
        <w:rPr>
          <w:rFonts w:ascii="宋体" w:hAnsi="宋体"/>
          <w:b/>
          <w:sz w:val="24"/>
          <w:szCs w:val="24"/>
        </w:rPr>
      </w:pPr>
    </w:p>
    <w:p w14:paraId="493D23AE">
      <w:pPr>
        <w:rPr>
          <w:rFonts w:ascii="宋体" w:hAnsi="宋体"/>
          <w:b/>
          <w:sz w:val="24"/>
          <w:szCs w:val="24"/>
        </w:rPr>
      </w:pPr>
    </w:p>
    <w:p w14:paraId="5D88F861">
      <w:pPr>
        <w:tabs>
          <w:tab w:val="left" w:pos="900"/>
        </w:tabs>
        <w:spacing w:line="620" w:lineRule="exact"/>
        <w:jc w:val="center"/>
        <w:rPr>
          <w:rFonts w:hint="eastAsia" w:ascii="宋体" w:hAnsi="宋体"/>
          <w:b/>
          <w:sz w:val="28"/>
          <w:szCs w:val="28"/>
        </w:rPr>
      </w:pPr>
      <w:bookmarkStart w:id="2" w:name="_Toc119084904"/>
      <w:bookmarkStart w:id="3" w:name="_Toc120872807"/>
    </w:p>
    <w:p w14:paraId="2812B364">
      <w:pPr>
        <w:tabs>
          <w:tab w:val="left" w:pos="900"/>
        </w:tabs>
        <w:spacing w:line="620" w:lineRule="exact"/>
        <w:jc w:val="center"/>
        <w:rPr>
          <w:rFonts w:ascii="宋体" w:hAnsi="宋体"/>
          <w:b/>
          <w:sz w:val="28"/>
          <w:szCs w:val="28"/>
        </w:rPr>
      </w:pPr>
      <w:r>
        <w:rPr>
          <w:rFonts w:hint="eastAsia" w:ascii="宋体" w:hAnsi="宋体"/>
          <w:b/>
          <w:sz w:val="28"/>
          <w:szCs w:val="28"/>
        </w:rPr>
        <w:t>退回保证金说明函</w:t>
      </w:r>
      <w:bookmarkEnd w:id="2"/>
      <w:bookmarkEnd w:id="3"/>
    </w:p>
    <w:p w14:paraId="02A1B8EB">
      <w:pPr>
        <w:pStyle w:val="46"/>
        <w:spacing w:line="360" w:lineRule="auto"/>
        <w:jc w:val="center"/>
        <w:outlineLvl w:val="9"/>
        <w:rPr>
          <w:rFonts w:hAnsi="宋体"/>
          <w:b/>
          <w:sz w:val="36"/>
          <w:szCs w:val="36"/>
        </w:rPr>
      </w:pPr>
    </w:p>
    <w:p w14:paraId="1A323F7B">
      <w:pPr>
        <w:pStyle w:val="13"/>
        <w:tabs>
          <w:tab w:val="left" w:pos="900"/>
        </w:tabs>
        <w:spacing w:line="360" w:lineRule="auto"/>
        <w:ind w:left="0" w:leftChars="0"/>
        <w:rPr>
          <w:szCs w:val="24"/>
        </w:rPr>
      </w:pPr>
      <w:r>
        <w:rPr>
          <w:rFonts w:hint="eastAsia"/>
          <w:szCs w:val="24"/>
        </w:rPr>
        <w:t>致：</w:t>
      </w:r>
      <w:r>
        <w:rPr>
          <w:rFonts w:hint="eastAsia"/>
          <w:bCs/>
          <w:szCs w:val="24"/>
        </w:rPr>
        <w:t>福建立勤项目管理有限公司</w:t>
      </w:r>
    </w:p>
    <w:p w14:paraId="4687C2FC">
      <w:pPr>
        <w:spacing w:line="360" w:lineRule="auto"/>
        <w:ind w:firstLine="597" w:firstLineChars="249"/>
        <w:rPr>
          <w:rFonts w:ascii="宋体" w:hAnsi="宋体" w:cs="Arial"/>
          <w:bCs/>
          <w:sz w:val="24"/>
        </w:rPr>
      </w:pPr>
      <w:r>
        <w:rPr>
          <w:rFonts w:hint="eastAsia" w:ascii="宋体" w:hAnsi="宋体"/>
          <w:sz w:val="24"/>
          <w:szCs w:val="24"/>
        </w:rPr>
        <w:t>我们在贵公司组织的</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项目中竞价（项目编号：</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w:t>
      </w:r>
      <w:r>
        <w:rPr>
          <w:rFonts w:hint="eastAsia" w:ascii="宋体" w:hAnsi="宋体" w:cs="Arial"/>
          <w:bCs/>
          <w:sz w:val="24"/>
        </w:rPr>
        <w:t>，</w:t>
      </w:r>
      <w:r>
        <w:rPr>
          <w:rFonts w:hint="eastAsia" w:ascii="宋体" w:hAnsi="宋体"/>
          <w:sz w:val="24"/>
        </w:rPr>
        <w:t>以</w:t>
      </w:r>
      <w:r>
        <w:rPr>
          <w:rFonts w:hint="eastAsia" w:ascii="宋体" w:hAnsi="宋体"/>
          <w:sz w:val="24"/>
          <w:u w:val="single"/>
        </w:rPr>
        <w:t xml:space="preserve"> 转账 </w:t>
      </w:r>
      <w:r>
        <w:rPr>
          <w:rFonts w:hint="eastAsia" w:ascii="宋体" w:hAnsi="宋体"/>
          <w:sz w:val="24"/>
        </w:rPr>
        <w:t>形式</w:t>
      </w:r>
      <w:r>
        <w:rPr>
          <w:rFonts w:hint="eastAsia" w:ascii="宋体" w:hAnsi="宋体" w:cs="宋体"/>
          <w:sz w:val="24"/>
        </w:rPr>
        <w:t>于</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Arial"/>
          <w:bCs/>
          <w:sz w:val="24"/>
        </w:rPr>
        <w:t>提供人民币</w:t>
      </w:r>
      <w:r>
        <w:rPr>
          <w:rFonts w:hint="eastAsia" w:ascii="宋体" w:hAnsi="宋体" w:cs="Arial"/>
          <w:bCs/>
          <w:sz w:val="24"/>
          <w:u w:val="single"/>
        </w:rPr>
        <w:t xml:space="preserve">         </w:t>
      </w:r>
      <w:r>
        <w:rPr>
          <w:rFonts w:hint="eastAsia" w:ascii="宋体" w:hAnsi="宋体" w:cs="Arial"/>
          <w:bCs/>
          <w:sz w:val="24"/>
        </w:rPr>
        <w:t>元竞价保证金，当可以退回时，请退回到我公司以下账户：</w:t>
      </w:r>
    </w:p>
    <w:p w14:paraId="15234DC3">
      <w:pPr>
        <w:spacing w:line="360" w:lineRule="auto"/>
        <w:ind w:firstLine="477" w:firstLineChars="199"/>
        <w:rPr>
          <w:rFonts w:ascii="宋体" w:hAnsi="宋体"/>
          <w:sz w:val="24"/>
        </w:rPr>
      </w:pPr>
      <w:r>
        <w:rPr>
          <w:rFonts w:hint="eastAsia" w:ascii="宋体" w:hAnsi="宋体" w:cs="Arial"/>
          <w:bCs/>
          <w:sz w:val="24"/>
        </w:rPr>
        <w:t>1.</w:t>
      </w:r>
      <w:r>
        <w:rPr>
          <w:rFonts w:hint="eastAsia" w:ascii="宋体" w:hAnsi="宋体"/>
          <w:sz w:val="24"/>
        </w:rPr>
        <w:t>开户名：</w:t>
      </w:r>
    </w:p>
    <w:p w14:paraId="2D5D9DCE">
      <w:pPr>
        <w:spacing w:line="360" w:lineRule="auto"/>
        <w:ind w:firstLine="477" w:firstLineChars="199"/>
        <w:rPr>
          <w:rFonts w:ascii="宋体" w:hAnsi="宋体"/>
          <w:sz w:val="24"/>
        </w:rPr>
      </w:pPr>
      <w:r>
        <w:rPr>
          <w:rFonts w:hint="eastAsia" w:ascii="宋体" w:hAnsi="宋体"/>
          <w:sz w:val="24"/>
        </w:rPr>
        <w:t>2.开户行：</w:t>
      </w:r>
    </w:p>
    <w:p w14:paraId="02EF557E">
      <w:pPr>
        <w:spacing w:line="360" w:lineRule="auto"/>
        <w:ind w:firstLine="477" w:firstLineChars="199"/>
        <w:rPr>
          <w:rFonts w:ascii="宋体" w:hAnsi="宋体"/>
          <w:sz w:val="24"/>
        </w:rPr>
      </w:pPr>
      <w:r>
        <w:rPr>
          <w:rFonts w:hint="eastAsia" w:ascii="宋体" w:hAnsi="宋体"/>
          <w:sz w:val="24"/>
        </w:rPr>
        <w:t>3.账  号：</w:t>
      </w:r>
    </w:p>
    <w:p w14:paraId="5519E5DE">
      <w:pPr>
        <w:spacing w:line="360" w:lineRule="auto"/>
        <w:ind w:firstLine="479" w:firstLineChars="199"/>
        <w:rPr>
          <w:rFonts w:ascii="宋体" w:hAnsi="宋体"/>
          <w:b/>
          <w:bCs/>
          <w:sz w:val="24"/>
        </w:rPr>
      </w:pPr>
      <w:r>
        <w:rPr>
          <w:rFonts w:hint="eastAsia" w:ascii="宋体" w:hAnsi="宋体"/>
          <w:b/>
          <w:bCs/>
          <w:sz w:val="24"/>
        </w:rPr>
        <w:t>（若提交保证金的账户发生变更，还须提供变更证明。）</w:t>
      </w:r>
    </w:p>
    <w:p w14:paraId="7C8B7953">
      <w:pPr>
        <w:spacing w:line="360" w:lineRule="exact"/>
        <w:ind w:firstLine="480" w:firstLineChars="200"/>
        <w:rPr>
          <w:rFonts w:ascii="宋体" w:hAnsi="宋体"/>
          <w:sz w:val="24"/>
          <w:szCs w:val="24"/>
        </w:rPr>
      </w:pPr>
    </w:p>
    <w:p w14:paraId="2084F930">
      <w:pPr>
        <w:spacing w:line="360" w:lineRule="exact"/>
        <w:rPr>
          <w:rFonts w:ascii="宋体" w:hAnsi="宋体"/>
          <w:sz w:val="24"/>
          <w:szCs w:val="24"/>
          <w:u w:val="single"/>
        </w:rPr>
      </w:pP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 xml:space="preserve">竞价人（全称并加盖公章）： </w:t>
      </w:r>
      <w:r>
        <w:rPr>
          <w:rFonts w:hint="eastAsia" w:ascii="宋体" w:hAnsi="宋体"/>
          <w:sz w:val="24"/>
          <w:szCs w:val="24"/>
          <w:u w:val="single"/>
        </w:rPr>
        <w:t xml:space="preserve">                </w:t>
      </w:r>
    </w:p>
    <w:p w14:paraId="14C9FF64">
      <w:pPr>
        <w:spacing w:line="360" w:lineRule="exact"/>
        <w:rPr>
          <w:rFonts w:ascii="宋体" w:hAnsi="宋体"/>
          <w:sz w:val="24"/>
          <w:szCs w:val="24"/>
        </w:rPr>
      </w:pP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竞价人授权代表签字：</w:t>
      </w:r>
      <w:r>
        <w:rPr>
          <w:rFonts w:hint="eastAsia" w:ascii="宋体" w:hAnsi="宋体"/>
          <w:sz w:val="24"/>
          <w:szCs w:val="24"/>
          <w:u w:val="single"/>
        </w:rPr>
        <w:t xml:space="preserve">                         </w:t>
      </w:r>
    </w:p>
    <w:p w14:paraId="05361351">
      <w:pPr>
        <w:spacing w:line="360" w:lineRule="exact"/>
        <w:ind w:firstLine="3360" w:firstLineChars="1400"/>
        <w:rPr>
          <w:rFonts w:ascii="宋体" w:hAnsi="宋体"/>
          <w:sz w:val="24"/>
          <w:szCs w:val="24"/>
          <w:u w:val="single"/>
        </w:rPr>
      </w:pPr>
      <w:r>
        <w:rPr>
          <w:rFonts w:hint="eastAsia" w:ascii="宋体" w:hAnsi="宋体"/>
          <w:sz w:val="24"/>
          <w:szCs w:val="24"/>
        </w:rPr>
        <w:t>电 话：</w:t>
      </w:r>
      <w:r>
        <w:rPr>
          <w:rFonts w:hint="eastAsia" w:ascii="宋体" w:hAnsi="宋体"/>
          <w:sz w:val="24"/>
          <w:szCs w:val="24"/>
          <w:u w:val="single"/>
        </w:rPr>
        <w:t xml:space="preserve">              </w:t>
      </w:r>
      <w:r>
        <w:rPr>
          <w:rFonts w:hint="eastAsia" w:ascii="宋体" w:hAnsi="宋体"/>
          <w:sz w:val="24"/>
          <w:szCs w:val="24"/>
        </w:rPr>
        <w:t xml:space="preserve">  日 期： </w:t>
      </w:r>
      <w:r>
        <w:rPr>
          <w:rFonts w:hint="eastAsia" w:ascii="宋体" w:hAnsi="宋体"/>
          <w:sz w:val="24"/>
          <w:szCs w:val="24"/>
          <w:u w:val="single"/>
        </w:rPr>
        <w:t xml:space="preserve">         </w:t>
      </w:r>
    </w:p>
    <w:p w14:paraId="3629381A">
      <w:pPr>
        <w:spacing w:line="360" w:lineRule="exact"/>
        <w:ind w:firstLine="472" w:firstLineChars="196"/>
        <w:rPr>
          <w:rFonts w:ascii="宋体" w:hAnsi="宋体"/>
          <w:b/>
          <w:sz w:val="24"/>
          <w:szCs w:val="24"/>
        </w:rPr>
      </w:pPr>
    </w:p>
    <w:p w14:paraId="5713AA32">
      <w:pPr>
        <w:tabs>
          <w:tab w:val="left" w:pos="795"/>
        </w:tabs>
        <w:spacing w:line="360" w:lineRule="auto"/>
        <w:rPr>
          <w:rFonts w:ascii="宋体" w:hAnsi="宋体"/>
          <w:b/>
          <w:bCs/>
          <w:sz w:val="24"/>
        </w:rPr>
      </w:pPr>
    </w:p>
    <w:p w14:paraId="7AB51D6E">
      <w:pPr>
        <w:tabs>
          <w:tab w:val="left" w:pos="795"/>
        </w:tabs>
        <w:spacing w:line="360" w:lineRule="auto"/>
        <w:rPr>
          <w:rFonts w:ascii="宋体" w:hAnsi="宋体"/>
          <w:b/>
          <w:sz w:val="24"/>
        </w:rPr>
      </w:pPr>
      <w:r>
        <w:rPr>
          <w:rFonts w:hint="eastAsia" w:ascii="宋体" w:hAnsi="宋体"/>
          <w:b/>
          <w:bCs/>
          <w:sz w:val="24"/>
        </w:rPr>
        <w:t>附：</w:t>
      </w:r>
      <w:r>
        <w:rPr>
          <w:rFonts w:hint="eastAsia" w:ascii="宋体" w:hAnsi="宋体"/>
          <w:b/>
          <w:sz w:val="24"/>
        </w:rPr>
        <w:t>竞价保证金缴交凭证</w:t>
      </w:r>
    </w:p>
    <w:p w14:paraId="5D77DD4E">
      <w:pPr>
        <w:pStyle w:val="56"/>
      </w:pPr>
    </w:p>
    <w:p w14:paraId="50309A16">
      <w:pPr>
        <w:pStyle w:val="9"/>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1F00A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39" w:hRule="atLeast"/>
        </w:trPr>
        <w:tc>
          <w:tcPr>
            <w:tcW w:w="8720" w:type="dxa"/>
            <w:shd w:val="clear" w:color="auto" w:fill="auto"/>
          </w:tcPr>
          <w:p w14:paraId="31792A27">
            <w:pPr>
              <w:pStyle w:val="56"/>
              <w:spacing w:line="360" w:lineRule="auto"/>
              <w:rPr>
                <w:rFonts w:hint="eastAsia" w:ascii="宋体" w:hAnsi="宋体"/>
                <w:b/>
                <w:sz w:val="24"/>
              </w:rPr>
            </w:pPr>
          </w:p>
          <w:p w14:paraId="63DC614E">
            <w:pPr>
              <w:pStyle w:val="56"/>
              <w:spacing w:line="360" w:lineRule="auto"/>
              <w:rPr>
                <w:rFonts w:ascii="宋体" w:hAnsi="宋体"/>
                <w:b/>
                <w:sz w:val="24"/>
              </w:rPr>
            </w:pPr>
            <w:r>
              <w:rPr>
                <w:rFonts w:hint="eastAsia" w:ascii="宋体" w:hAnsi="宋体"/>
                <w:b/>
                <w:sz w:val="24"/>
              </w:rPr>
              <w:t>竞价保证金退还事宜：（编制报价文件时本段可删除）</w:t>
            </w:r>
          </w:p>
          <w:p w14:paraId="2F2B0324">
            <w:pPr>
              <w:pStyle w:val="56"/>
              <w:spacing w:line="360" w:lineRule="auto"/>
              <w:ind w:firstLine="480" w:firstLineChars="200"/>
              <w:rPr>
                <w:rFonts w:ascii="宋体" w:hAnsi="宋体"/>
                <w:sz w:val="24"/>
              </w:rPr>
            </w:pPr>
            <w:r>
              <w:rPr>
                <w:rFonts w:hint="eastAsia" w:ascii="宋体" w:hAnsi="宋体"/>
                <w:sz w:val="24"/>
              </w:rPr>
              <w:t>1、未成交的供应商，竞价保证金在</w:t>
            </w:r>
            <w:r>
              <w:rPr>
                <w:rFonts w:hint="eastAsia" w:ascii="宋体" w:hAnsi="宋体"/>
                <w:color w:val="000000"/>
                <w:sz w:val="24"/>
              </w:rPr>
              <w:t>成交通知书发出之日起五个工作日内予以原额无息退还</w:t>
            </w:r>
            <w:r>
              <w:rPr>
                <w:rFonts w:hint="eastAsia" w:ascii="宋体" w:hAnsi="宋体"/>
                <w:sz w:val="24"/>
              </w:rPr>
              <w:t>。</w:t>
            </w:r>
          </w:p>
          <w:p w14:paraId="3BC162E2">
            <w:pPr>
              <w:pStyle w:val="56"/>
              <w:spacing w:line="360" w:lineRule="auto"/>
              <w:ind w:firstLine="480" w:firstLineChars="200"/>
            </w:pPr>
            <w:r>
              <w:rPr>
                <w:rFonts w:hint="eastAsia" w:ascii="宋体" w:hAnsi="宋体"/>
                <w:sz w:val="24"/>
              </w:rPr>
              <w:t>2、成交人签订合同后将合同原件扫描件及《退回保证金说明函》（含清晰准确的缴款凭证）发送至我司邮箱（</w:t>
            </w:r>
            <w:r>
              <w:fldChar w:fldCharType="begin"/>
            </w:r>
            <w:r>
              <w:instrText xml:space="preserve"> HYPERLINK "mailto:fjlqzb888@126.com" </w:instrText>
            </w:r>
            <w:r>
              <w:fldChar w:fldCharType="separate"/>
            </w:r>
            <w:r>
              <w:rPr>
                <w:rFonts w:hint="eastAsia" w:ascii="宋体" w:hAnsi="宋体"/>
                <w:sz w:val="24"/>
              </w:rPr>
              <w:t>fjlqzb888@126.com</w:t>
            </w:r>
            <w:r>
              <w:rPr>
                <w:rFonts w:hint="eastAsia" w:ascii="宋体" w:hAnsi="宋体"/>
                <w:sz w:val="24"/>
              </w:rPr>
              <w:fldChar w:fldCharType="end"/>
            </w:r>
            <w:r>
              <w:rPr>
                <w:rFonts w:hint="eastAsia" w:ascii="宋体" w:hAnsi="宋体"/>
                <w:sz w:val="24"/>
              </w:rPr>
              <w:t>）。否则由此造成竞价保证金无法及时退还的，我司概不承担责任。</w:t>
            </w:r>
          </w:p>
        </w:tc>
      </w:tr>
    </w:tbl>
    <w:p w14:paraId="5E259D79">
      <w:pPr>
        <w:pStyle w:val="56"/>
      </w:pPr>
    </w:p>
    <w:p w14:paraId="196EF320"/>
    <w:p w14:paraId="57A10D6F"/>
    <w:p w14:paraId="7422358C">
      <w:pPr>
        <w:pStyle w:val="4"/>
      </w:pPr>
    </w:p>
    <w:p w14:paraId="30A0E899"/>
    <w:p w14:paraId="11911A83">
      <w:pPr>
        <w:spacing w:line="500" w:lineRule="atLeast"/>
        <w:rPr>
          <w:rFonts w:ascii="宋体" w:hAnsi="宋体"/>
          <w:b/>
          <w:sz w:val="52"/>
          <w:szCs w:val="52"/>
        </w:rPr>
      </w:pPr>
    </w:p>
    <w:p w14:paraId="769DEA17">
      <w:pPr>
        <w:spacing w:line="500" w:lineRule="atLeast"/>
        <w:jc w:val="center"/>
        <w:rPr>
          <w:rFonts w:ascii="宋体" w:hAnsi="宋体"/>
          <w:b/>
          <w:sz w:val="52"/>
          <w:szCs w:val="52"/>
        </w:rPr>
      </w:pPr>
      <w:r>
        <w:rPr>
          <w:rFonts w:hint="eastAsia" w:ascii="宋体" w:hAnsi="宋体"/>
          <w:b/>
          <w:sz w:val="52"/>
          <w:szCs w:val="52"/>
        </w:rPr>
        <w:t>网上竞价报价文件</w:t>
      </w:r>
    </w:p>
    <w:p w14:paraId="1F91F724">
      <w:pPr>
        <w:spacing w:line="500" w:lineRule="atLeast"/>
        <w:jc w:val="center"/>
        <w:rPr>
          <w:rFonts w:ascii="宋体" w:hAnsi="宋体"/>
          <w:b/>
          <w:bCs/>
          <w:sz w:val="24"/>
        </w:rPr>
      </w:pPr>
      <w:r>
        <w:rPr>
          <w:rFonts w:hint="eastAsia" w:ascii="宋体" w:hAnsi="宋体"/>
          <w:b/>
          <w:sz w:val="52"/>
          <w:szCs w:val="52"/>
        </w:rPr>
        <w:t>（第一册：报价）</w:t>
      </w:r>
    </w:p>
    <w:p w14:paraId="25E95EB1">
      <w:pPr>
        <w:spacing w:line="500" w:lineRule="atLeast"/>
        <w:rPr>
          <w:rFonts w:ascii="宋体" w:hAnsi="宋体"/>
          <w:b/>
          <w:bCs/>
          <w:sz w:val="24"/>
        </w:rPr>
      </w:pPr>
    </w:p>
    <w:p w14:paraId="2C8F01ED">
      <w:pPr>
        <w:spacing w:line="500" w:lineRule="atLeast"/>
        <w:rPr>
          <w:rFonts w:ascii="宋体" w:hAnsi="宋体"/>
          <w:b/>
          <w:bCs/>
          <w:sz w:val="24"/>
        </w:rPr>
      </w:pPr>
    </w:p>
    <w:p w14:paraId="25E6B81E">
      <w:pPr>
        <w:spacing w:line="500" w:lineRule="atLeast"/>
        <w:rPr>
          <w:rFonts w:ascii="宋体" w:hAnsi="宋体"/>
          <w:b/>
          <w:bCs/>
          <w:sz w:val="24"/>
        </w:rPr>
      </w:pPr>
    </w:p>
    <w:p w14:paraId="46DC4BCB">
      <w:pPr>
        <w:spacing w:line="500" w:lineRule="atLeast"/>
        <w:rPr>
          <w:rFonts w:ascii="宋体" w:hAnsi="宋体"/>
          <w:b/>
          <w:bCs/>
          <w:sz w:val="24"/>
        </w:rPr>
      </w:pPr>
    </w:p>
    <w:p w14:paraId="3F250D76">
      <w:pPr>
        <w:spacing w:line="500" w:lineRule="atLeast"/>
        <w:rPr>
          <w:rFonts w:ascii="宋体" w:hAnsi="宋体"/>
          <w:b/>
          <w:bCs/>
          <w:sz w:val="24"/>
        </w:rPr>
      </w:pPr>
    </w:p>
    <w:p w14:paraId="0CE32C78">
      <w:pPr>
        <w:spacing w:line="500" w:lineRule="atLeast"/>
        <w:rPr>
          <w:rFonts w:ascii="宋体" w:hAnsi="宋体"/>
          <w:b/>
          <w:bCs/>
          <w:sz w:val="24"/>
        </w:rPr>
      </w:pPr>
    </w:p>
    <w:p w14:paraId="70C29131">
      <w:pPr>
        <w:spacing w:line="500" w:lineRule="atLeast"/>
        <w:rPr>
          <w:rFonts w:ascii="宋体" w:hAnsi="宋体"/>
          <w:b/>
          <w:bCs/>
          <w:sz w:val="24"/>
        </w:rPr>
      </w:pPr>
    </w:p>
    <w:p w14:paraId="0BF3C2E8">
      <w:pPr>
        <w:spacing w:line="500" w:lineRule="atLeast"/>
        <w:rPr>
          <w:rFonts w:ascii="宋体" w:hAnsi="宋体"/>
          <w:b/>
          <w:bCs/>
          <w:sz w:val="24"/>
        </w:rPr>
      </w:pPr>
    </w:p>
    <w:p w14:paraId="380A3517">
      <w:pPr>
        <w:spacing w:line="500" w:lineRule="atLeast"/>
        <w:rPr>
          <w:rFonts w:ascii="宋体" w:hAnsi="宋体"/>
          <w:b/>
          <w:bCs/>
          <w:sz w:val="24"/>
        </w:rPr>
      </w:pPr>
    </w:p>
    <w:p w14:paraId="6A858BC0">
      <w:pPr>
        <w:spacing w:line="500" w:lineRule="atLeast"/>
        <w:rPr>
          <w:rFonts w:ascii="宋体" w:hAnsi="宋体"/>
          <w:sz w:val="24"/>
        </w:rPr>
      </w:pPr>
    </w:p>
    <w:p w14:paraId="7CFB5E37">
      <w:pPr>
        <w:snapToGrid w:val="0"/>
        <w:spacing w:line="360" w:lineRule="auto"/>
        <w:ind w:left="709" w:firstLine="420"/>
        <w:rPr>
          <w:rFonts w:ascii="宋体" w:hAnsi="宋体"/>
          <w:b/>
          <w:bCs/>
          <w:sz w:val="28"/>
          <w:szCs w:val="21"/>
          <w:u w:val="single"/>
        </w:rPr>
      </w:pPr>
      <w:r>
        <w:rPr>
          <w:rFonts w:hint="eastAsia" w:ascii="宋体" w:hAnsi="宋体"/>
          <w:b/>
          <w:bCs/>
          <w:sz w:val="28"/>
          <w:szCs w:val="21"/>
        </w:rPr>
        <w:t>项 目 编 号：</w:t>
      </w:r>
      <w:r>
        <w:rPr>
          <w:rFonts w:hint="eastAsia" w:ascii="宋体" w:hAnsi="宋体"/>
          <w:b/>
          <w:bCs/>
          <w:sz w:val="28"/>
          <w:szCs w:val="21"/>
          <w:u w:val="single"/>
        </w:rPr>
        <w:t xml:space="preserve">                           </w:t>
      </w:r>
    </w:p>
    <w:p w14:paraId="70D1D55C">
      <w:pPr>
        <w:snapToGrid w:val="0"/>
        <w:spacing w:line="360" w:lineRule="auto"/>
        <w:ind w:left="709" w:firstLine="420"/>
        <w:rPr>
          <w:rFonts w:ascii="宋体" w:hAnsi="宋体"/>
          <w:b/>
          <w:bCs/>
          <w:sz w:val="28"/>
          <w:szCs w:val="21"/>
          <w:u w:val="single"/>
        </w:rPr>
      </w:pPr>
      <w:r>
        <w:rPr>
          <w:rFonts w:hint="eastAsia" w:ascii="宋体" w:hAnsi="宋体"/>
          <w:b/>
          <w:bCs/>
          <w:sz w:val="28"/>
          <w:szCs w:val="21"/>
        </w:rPr>
        <w:t>项 目 名 称：</w:t>
      </w:r>
      <w:r>
        <w:rPr>
          <w:rFonts w:hint="eastAsia" w:ascii="宋体" w:hAnsi="宋体"/>
          <w:b/>
          <w:bCs/>
          <w:sz w:val="28"/>
          <w:szCs w:val="21"/>
          <w:u w:val="single"/>
        </w:rPr>
        <w:t xml:space="preserve">                           </w:t>
      </w:r>
    </w:p>
    <w:p w14:paraId="1803AB14">
      <w:pPr>
        <w:snapToGrid w:val="0"/>
        <w:spacing w:line="360" w:lineRule="auto"/>
        <w:ind w:left="709" w:firstLine="420"/>
        <w:rPr>
          <w:rFonts w:ascii="宋体" w:hAnsi="宋体"/>
          <w:b/>
          <w:bCs/>
          <w:sz w:val="28"/>
          <w:szCs w:val="21"/>
          <w:u w:val="single"/>
        </w:rPr>
      </w:pPr>
      <w:r>
        <w:rPr>
          <w:rFonts w:hint="eastAsia" w:ascii="宋体" w:hAnsi="宋体"/>
          <w:b/>
          <w:bCs/>
          <w:sz w:val="28"/>
          <w:szCs w:val="21"/>
        </w:rPr>
        <w:t>竞价人名 称：</w:t>
      </w:r>
      <w:r>
        <w:rPr>
          <w:rFonts w:hint="eastAsia" w:ascii="宋体" w:hAnsi="宋体"/>
          <w:b/>
          <w:bCs/>
          <w:sz w:val="28"/>
          <w:szCs w:val="21"/>
          <w:u w:val="single"/>
        </w:rPr>
        <w:t xml:space="preserve">                            </w:t>
      </w:r>
    </w:p>
    <w:p w14:paraId="4230D58C">
      <w:pPr>
        <w:snapToGrid w:val="0"/>
        <w:spacing w:line="360" w:lineRule="auto"/>
        <w:ind w:left="709" w:firstLine="420"/>
        <w:rPr>
          <w:rFonts w:ascii="宋体" w:hAnsi="宋体"/>
          <w:b/>
          <w:bCs/>
          <w:sz w:val="28"/>
          <w:szCs w:val="21"/>
          <w:u w:val="single"/>
        </w:rPr>
      </w:pPr>
      <w:r>
        <w:rPr>
          <w:rFonts w:hint="eastAsia" w:ascii="宋体" w:hAnsi="宋体"/>
          <w:b/>
          <w:bCs/>
          <w:sz w:val="28"/>
          <w:szCs w:val="21"/>
        </w:rPr>
        <w:t>联系人及电话：</w:t>
      </w:r>
      <w:r>
        <w:rPr>
          <w:rFonts w:hint="eastAsia" w:ascii="宋体" w:hAnsi="宋体"/>
          <w:b/>
          <w:bCs/>
          <w:sz w:val="28"/>
          <w:szCs w:val="21"/>
          <w:u w:val="single"/>
        </w:rPr>
        <w:t xml:space="preserve">                           </w:t>
      </w:r>
    </w:p>
    <w:p w14:paraId="2B3385A2">
      <w:pPr>
        <w:spacing w:line="500" w:lineRule="atLeast"/>
        <w:ind w:firstLine="1105" w:firstLineChars="393"/>
        <w:rPr>
          <w:rFonts w:ascii="宋体" w:hAnsi="宋体"/>
          <w:b/>
          <w:bCs/>
          <w:sz w:val="28"/>
          <w:szCs w:val="21"/>
          <w:u w:val="single"/>
        </w:rPr>
      </w:pPr>
      <w:r>
        <w:rPr>
          <w:rFonts w:hint="eastAsia" w:ascii="宋体" w:hAnsi="宋体"/>
          <w:b/>
          <w:bCs/>
          <w:sz w:val="28"/>
          <w:szCs w:val="21"/>
        </w:rPr>
        <w:t xml:space="preserve">日     </w:t>
      </w:r>
      <w:r>
        <w:rPr>
          <w:rFonts w:hint="eastAsia" w:ascii="宋体" w:hAnsi="宋体"/>
          <w:b/>
          <w:bCs/>
          <w:sz w:val="28"/>
          <w:szCs w:val="21"/>
          <w:lang w:val="en-US" w:eastAsia="zh-CN"/>
        </w:rPr>
        <w:t xml:space="preserve">  </w:t>
      </w:r>
      <w:r>
        <w:rPr>
          <w:rFonts w:hint="eastAsia" w:ascii="宋体" w:hAnsi="宋体"/>
          <w:b/>
          <w:bCs/>
          <w:sz w:val="28"/>
          <w:szCs w:val="21"/>
        </w:rPr>
        <w:t xml:space="preserve"> 期：</w:t>
      </w:r>
      <w:r>
        <w:rPr>
          <w:rFonts w:hint="eastAsia" w:ascii="宋体" w:hAnsi="宋体"/>
          <w:b/>
          <w:bCs/>
          <w:sz w:val="28"/>
          <w:szCs w:val="21"/>
          <w:u w:val="single"/>
        </w:rPr>
        <w:t xml:space="preserve">                           </w:t>
      </w:r>
    </w:p>
    <w:p w14:paraId="4C1A4F78">
      <w:pPr>
        <w:pStyle w:val="4"/>
      </w:pPr>
    </w:p>
    <w:p w14:paraId="2FEA1DFF"/>
    <w:p w14:paraId="04057A48">
      <w:pPr>
        <w:pStyle w:val="4"/>
      </w:pPr>
    </w:p>
    <w:p w14:paraId="55EA5AE8"/>
    <w:p w14:paraId="28138FD3"/>
    <w:p w14:paraId="77483866">
      <w:pPr>
        <w:jc w:val="center"/>
        <w:rPr>
          <w:rFonts w:ascii="宋体" w:hAnsi="宋体"/>
          <w:b/>
          <w:sz w:val="28"/>
          <w:szCs w:val="28"/>
        </w:rPr>
      </w:pPr>
      <w:r>
        <w:rPr>
          <w:rFonts w:hint="eastAsia" w:ascii="宋体" w:hAnsi="宋体"/>
          <w:b/>
          <w:sz w:val="28"/>
          <w:szCs w:val="28"/>
        </w:rPr>
        <w:t>竞价一览表</w:t>
      </w:r>
    </w:p>
    <w:p w14:paraId="27E362DC">
      <w:pPr>
        <w:pStyle w:val="46"/>
        <w:spacing w:line="420" w:lineRule="exact"/>
        <w:ind w:left="900" w:hanging="480"/>
        <w:jc w:val="left"/>
        <w:outlineLvl w:val="9"/>
        <w:rPr>
          <w:rFonts w:hAnsi="宋体"/>
          <w:sz w:val="24"/>
          <w:szCs w:val="24"/>
        </w:rPr>
      </w:pPr>
      <w:r>
        <w:rPr>
          <w:rFonts w:hint="eastAsia" w:hAnsi="宋体"/>
          <w:sz w:val="24"/>
          <w:szCs w:val="24"/>
        </w:rPr>
        <w:t>项目编号：</w:t>
      </w:r>
    </w:p>
    <w:p w14:paraId="55BF3DC7">
      <w:pPr>
        <w:pStyle w:val="46"/>
        <w:spacing w:line="420" w:lineRule="exact"/>
        <w:ind w:left="900" w:hanging="480"/>
        <w:jc w:val="left"/>
        <w:outlineLvl w:val="9"/>
        <w:rPr>
          <w:rFonts w:hAnsi="宋体"/>
          <w:sz w:val="24"/>
          <w:szCs w:val="24"/>
        </w:rPr>
      </w:pPr>
      <w:r>
        <w:rPr>
          <w:rFonts w:hint="eastAsia" w:hAnsi="宋体"/>
          <w:sz w:val="24"/>
          <w:szCs w:val="24"/>
        </w:rPr>
        <w:t>项目名称：</w:t>
      </w:r>
    </w:p>
    <w:p w14:paraId="71F1C825">
      <w:pPr>
        <w:jc w:val="right"/>
        <w:rPr>
          <w:rFonts w:ascii="宋体" w:hAnsi="宋体"/>
          <w:sz w:val="24"/>
          <w:szCs w:val="24"/>
        </w:rPr>
      </w:pPr>
      <w:r>
        <w:rPr>
          <w:rFonts w:hint="eastAsia" w:ascii="宋体" w:hAnsi="宋体"/>
          <w:sz w:val="24"/>
          <w:szCs w:val="24"/>
        </w:rPr>
        <w:t>金额单位：元人民币</w:t>
      </w:r>
    </w:p>
    <w:tbl>
      <w:tblPr>
        <w:tblStyle w:val="22"/>
        <w:tblW w:w="8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63"/>
        <w:gridCol w:w="1282"/>
        <w:gridCol w:w="1312"/>
        <w:gridCol w:w="994"/>
        <w:gridCol w:w="1386"/>
        <w:gridCol w:w="992"/>
        <w:gridCol w:w="1083"/>
      </w:tblGrid>
      <w:tr w14:paraId="466A0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3" w:hRule="atLeast"/>
          <w:jc w:val="center"/>
        </w:trPr>
        <w:tc>
          <w:tcPr>
            <w:tcW w:w="709" w:type="dxa"/>
            <w:vAlign w:val="center"/>
          </w:tcPr>
          <w:p w14:paraId="0E752DB6">
            <w:pPr>
              <w:jc w:val="center"/>
              <w:rPr>
                <w:rFonts w:ascii="宋体" w:hAnsi="宋体"/>
                <w:sz w:val="24"/>
              </w:rPr>
            </w:pPr>
            <w:r>
              <w:rPr>
                <w:rFonts w:hint="eastAsia" w:ascii="宋体" w:hAnsi="宋体"/>
                <w:sz w:val="24"/>
              </w:rPr>
              <w:t>合同包</w:t>
            </w:r>
          </w:p>
        </w:tc>
        <w:tc>
          <w:tcPr>
            <w:tcW w:w="763" w:type="dxa"/>
            <w:vAlign w:val="center"/>
          </w:tcPr>
          <w:p w14:paraId="487EF313">
            <w:pPr>
              <w:jc w:val="center"/>
              <w:rPr>
                <w:rFonts w:ascii="宋体" w:hAnsi="宋体"/>
                <w:sz w:val="24"/>
              </w:rPr>
            </w:pPr>
            <w:r>
              <w:rPr>
                <w:rFonts w:hint="eastAsia" w:ascii="宋体" w:hAnsi="宋体"/>
                <w:sz w:val="24"/>
              </w:rPr>
              <w:t>品目号</w:t>
            </w:r>
          </w:p>
        </w:tc>
        <w:tc>
          <w:tcPr>
            <w:tcW w:w="1282" w:type="dxa"/>
            <w:vAlign w:val="center"/>
          </w:tcPr>
          <w:p w14:paraId="0648F788">
            <w:pPr>
              <w:jc w:val="center"/>
              <w:rPr>
                <w:rFonts w:ascii="宋体" w:hAnsi="宋体"/>
                <w:sz w:val="24"/>
              </w:rPr>
            </w:pPr>
            <w:r>
              <w:rPr>
                <w:rFonts w:hint="eastAsia" w:ascii="宋体" w:hAnsi="宋体"/>
                <w:sz w:val="24"/>
              </w:rPr>
              <w:t>品目名称</w:t>
            </w:r>
          </w:p>
        </w:tc>
        <w:tc>
          <w:tcPr>
            <w:tcW w:w="1312" w:type="dxa"/>
            <w:vAlign w:val="center"/>
          </w:tcPr>
          <w:p w14:paraId="2E8D781C">
            <w:pPr>
              <w:jc w:val="center"/>
              <w:rPr>
                <w:rFonts w:ascii="宋体" w:hAnsi="宋体"/>
                <w:sz w:val="24"/>
                <w:highlight w:val="yellow"/>
              </w:rPr>
            </w:pPr>
            <w:r>
              <w:rPr>
                <w:rFonts w:hint="eastAsia" w:ascii="宋体" w:hAnsi="宋体"/>
                <w:sz w:val="24"/>
              </w:rPr>
              <w:t>品牌型号</w:t>
            </w:r>
          </w:p>
        </w:tc>
        <w:tc>
          <w:tcPr>
            <w:tcW w:w="994" w:type="dxa"/>
            <w:vAlign w:val="center"/>
          </w:tcPr>
          <w:p w14:paraId="135A21A8">
            <w:pPr>
              <w:jc w:val="center"/>
              <w:rPr>
                <w:rFonts w:ascii="宋体" w:hAnsi="宋体"/>
                <w:sz w:val="24"/>
              </w:rPr>
            </w:pPr>
            <w:r>
              <w:rPr>
                <w:rFonts w:hint="eastAsia" w:ascii="宋体" w:hAnsi="宋体"/>
                <w:sz w:val="24"/>
              </w:rPr>
              <w:t>数量</w:t>
            </w:r>
          </w:p>
        </w:tc>
        <w:tc>
          <w:tcPr>
            <w:tcW w:w="1386" w:type="dxa"/>
            <w:vAlign w:val="center"/>
          </w:tcPr>
          <w:p w14:paraId="59AE4056">
            <w:pPr>
              <w:jc w:val="center"/>
              <w:rPr>
                <w:rFonts w:ascii="宋体" w:hAnsi="宋体"/>
                <w:sz w:val="24"/>
              </w:rPr>
            </w:pPr>
            <w:r>
              <w:rPr>
                <w:rFonts w:hint="eastAsia" w:ascii="宋体" w:hAnsi="宋体"/>
                <w:sz w:val="24"/>
              </w:rPr>
              <w:t>总价最高限价(元)</w:t>
            </w:r>
          </w:p>
        </w:tc>
        <w:tc>
          <w:tcPr>
            <w:tcW w:w="992" w:type="dxa"/>
            <w:vAlign w:val="center"/>
          </w:tcPr>
          <w:p w14:paraId="2F9F9051">
            <w:pPr>
              <w:jc w:val="center"/>
              <w:rPr>
                <w:rFonts w:ascii="宋体" w:hAnsi="宋体"/>
                <w:sz w:val="24"/>
              </w:rPr>
            </w:pPr>
            <w:r>
              <w:rPr>
                <w:rFonts w:hint="eastAsia" w:ascii="宋体" w:hAnsi="宋体"/>
                <w:sz w:val="24"/>
              </w:rPr>
              <w:t>单价(元)</w:t>
            </w:r>
          </w:p>
        </w:tc>
        <w:tc>
          <w:tcPr>
            <w:tcW w:w="1083" w:type="dxa"/>
            <w:vAlign w:val="center"/>
          </w:tcPr>
          <w:p w14:paraId="61EDB686">
            <w:pPr>
              <w:jc w:val="center"/>
              <w:rPr>
                <w:rFonts w:ascii="宋体" w:hAnsi="宋体"/>
                <w:sz w:val="24"/>
              </w:rPr>
            </w:pPr>
            <w:r>
              <w:rPr>
                <w:rFonts w:hint="eastAsia" w:ascii="宋体" w:hAnsi="宋体"/>
                <w:sz w:val="24"/>
              </w:rPr>
              <w:t>总价(元)</w:t>
            </w:r>
          </w:p>
        </w:tc>
      </w:tr>
      <w:tr w14:paraId="5DC5D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Merge w:val="restart"/>
            <w:vAlign w:val="center"/>
          </w:tcPr>
          <w:p w14:paraId="546A7F53">
            <w:pPr>
              <w:spacing w:line="500" w:lineRule="exact"/>
              <w:jc w:val="center"/>
              <w:rPr>
                <w:rFonts w:ascii="宋体" w:hAnsi="宋体"/>
                <w:sz w:val="24"/>
              </w:rPr>
            </w:pPr>
            <w:r>
              <w:rPr>
                <w:rFonts w:hint="eastAsia" w:ascii="宋体" w:hAnsi="宋体"/>
                <w:sz w:val="24"/>
              </w:rPr>
              <w:t>1</w:t>
            </w:r>
          </w:p>
        </w:tc>
        <w:tc>
          <w:tcPr>
            <w:tcW w:w="763" w:type="dxa"/>
            <w:vAlign w:val="center"/>
          </w:tcPr>
          <w:p w14:paraId="5829A3F6">
            <w:pPr>
              <w:spacing w:line="400" w:lineRule="exact"/>
              <w:jc w:val="center"/>
              <w:rPr>
                <w:rFonts w:ascii="宋体" w:hAnsi="宋体"/>
                <w:sz w:val="24"/>
              </w:rPr>
            </w:pPr>
          </w:p>
        </w:tc>
        <w:tc>
          <w:tcPr>
            <w:tcW w:w="1282" w:type="dxa"/>
            <w:vAlign w:val="center"/>
          </w:tcPr>
          <w:p w14:paraId="4A7B17A3">
            <w:pPr>
              <w:widowControl/>
              <w:jc w:val="center"/>
              <w:textAlignment w:val="center"/>
              <w:rPr>
                <w:rFonts w:ascii="宋体" w:hAnsi="宋体"/>
                <w:sz w:val="24"/>
              </w:rPr>
            </w:pPr>
          </w:p>
        </w:tc>
        <w:tc>
          <w:tcPr>
            <w:tcW w:w="1312" w:type="dxa"/>
            <w:vAlign w:val="center"/>
          </w:tcPr>
          <w:p w14:paraId="3AE5A219">
            <w:pPr>
              <w:jc w:val="center"/>
              <w:rPr>
                <w:rFonts w:ascii="宋体" w:hAnsi="宋体"/>
                <w:sz w:val="24"/>
              </w:rPr>
            </w:pPr>
          </w:p>
        </w:tc>
        <w:tc>
          <w:tcPr>
            <w:tcW w:w="994" w:type="dxa"/>
            <w:vAlign w:val="center"/>
          </w:tcPr>
          <w:p w14:paraId="27AF53BB">
            <w:pPr>
              <w:widowControl/>
              <w:jc w:val="center"/>
              <w:textAlignment w:val="center"/>
              <w:rPr>
                <w:rFonts w:ascii="宋体" w:hAnsi="宋体"/>
                <w:sz w:val="24"/>
              </w:rPr>
            </w:pPr>
          </w:p>
        </w:tc>
        <w:tc>
          <w:tcPr>
            <w:tcW w:w="1386" w:type="dxa"/>
            <w:vAlign w:val="center"/>
          </w:tcPr>
          <w:p w14:paraId="09AD2AFA">
            <w:pPr>
              <w:widowControl/>
              <w:jc w:val="center"/>
              <w:textAlignment w:val="center"/>
              <w:rPr>
                <w:rFonts w:ascii="宋体" w:hAnsi="宋体"/>
                <w:sz w:val="24"/>
              </w:rPr>
            </w:pPr>
          </w:p>
        </w:tc>
        <w:tc>
          <w:tcPr>
            <w:tcW w:w="992" w:type="dxa"/>
            <w:tcBorders>
              <w:bottom w:val="single" w:color="auto" w:sz="4" w:space="0"/>
            </w:tcBorders>
            <w:vAlign w:val="center"/>
          </w:tcPr>
          <w:p w14:paraId="26B839A5">
            <w:pPr>
              <w:widowControl/>
              <w:jc w:val="center"/>
              <w:textAlignment w:val="center"/>
              <w:rPr>
                <w:rFonts w:ascii="宋体" w:hAnsi="宋体"/>
                <w:sz w:val="24"/>
              </w:rPr>
            </w:pPr>
          </w:p>
        </w:tc>
        <w:tc>
          <w:tcPr>
            <w:tcW w:w="1083" w:type="dxa"/>
            <w:tcBorders>
              <w:bottom w:val="single" w:color="auto" w:sz="4" w:space="0"/>
            </w:tcBorders>
            <w:vAlign w:val="center"/>
          </w:tcPr>
          <w:p w14:paraId="2AC085FA">
            <w:pPr>
              <w:spacing w:line="500" w:lineRule="exact"/>
              <w:rPr>
                <w:rFonts w:ascii="宋体" w:hAnsi="宋体"/>
                <w:sz w:val="24"/>
              </w:rPr>
            </w:pPr>
          </w:p>
        </w:tc>
      </w:tr>
      <w:tr w14:paraId="79D3B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Merge w:val="continue"/>
            <w:vAlign w:val="center"/>
          </w:tcPr>
          <w:p w14:paraId="62C2C2E6">
            <w:pPr>
              <w:spacing w:line="500" w:lineRule="exact"/>
              <w:jc w:val="center"/>
              <w:rPr>
                <w:rFonts w:ascii="宋体" w:hAnsi="宋体"/>
                <w:sz w:val="24"/>
              </w:rPr>
            </w:pPr>
          </w:p>
        </w:tc>
        <w:tc>
          <w:tcPr>
            <w:tcW w:w="763" w:type="dxa"/>
            <w:vAlign w:val="center"/>
          </w:tcPr>
          <w:p w14:paraId="34A0D89A">
            <w:pPr>
              <w:spacing w:line="400" w:lineRule="exact"/>
              <w:jc w:val="center"/>
              <w:rPr>
                <w:rFonts w:ascii="宋体" w:hAnsi="宋体"/>
                <w:sz w:val="24"/>
              </w:rPr>
            </w:pPr>
          </w:p>
        </w:tc>
        <w:tc>
          <w:tcPr>
            <w:tcW w:w="1282" w:type="dxa"/>
            <w:vAlign w:val="center"/>
          </w:tcPr>
          <w:p w14:paraId="28E7FBD1">
            <w:pPr>
              <w:widowControl/>
              <w:jc w:val="center"/>
              <w:textAlignment w:val="center"/>
              <w:rPr>
                <w:rFonts w:ascii="宋体" w:hAnsi="宋体"/>
                <w:sz w:val="24"/>
              </w:rPr>
            </w:pPr>
          </w:p>
        </w:tc>
        <w:tc>
          <w:tcPr>
            <w:tcW w:w="1312" w:type="dxa"/>
            <w:vAlign w:val="center"/>
          </w:tcPr>
          <w:p w14:paraId="16FDF962">
            <w:pPr>
              <w:jc w:val="center"/>
              <w:rPr>
                <w:rFonts w:ascii="宋体" w:hAnsi="宋体"/>
                <w:sz w:val="24"/>
              </w:rPr>
            </w:pPr>
          </w:p>
        </w:tc>
        <w:tc>
          <w:tcPr>
            <w:tcW w:w="994" w:type="dxa"/>
            <w:vAlign w:val="center"/>
          </w:tcPr>
          <w:p w14:paraId="688058AF">
            <w:pPr>
              <w:widowControl/>
              <w:jc w:val="center"/>
              <w:textAlignment w:val="center"/>
              <w:rPr>
                <w:rFonts w:ascii="宋体" w:hAnsi="宋体"/>
                <w:sz w:val="24"/>
              </w:rPr>
            </w:pPr>
          </w:p>
        </w:tc>
        <w:tc>
          <w:tcPr>
            <w:tcW w:w="1386" w:type="dxa"/>
            <w:vAlign w:val="center"/>
          </w:tcPr>
          <w:p w14:paraId="3C5812B8">
            <w:pPr>
              <w:widowControl/>
              <w:jc w:val="center"/>
              <w:textAlignment w:val="center"/>
              <w:rPr>
                <w:rFonts w:ascii="宋体" w:hAnsi="宋体"/>
                <w:sz w:val="24"/>
              </w:rPr>
            </w:pPr>
          </w:p>
        </w:tc>
        <w:tc>
          <w:tcPr>
            <w:tcW w:w="992" w:type="dxa"/>
            <w:tcBorders>
              <w:bottom w:val="single" w:color="auto" w:sz="4" w:space="0"/>
            </w:tcBorders>
            <w:vAlign w:val="center"/>
          </w:tcPr>
          <w:p w14:paraId="48BAFE92">
            <w:pPr>
              <w:widowControl/>
              <w:jc w:val="center"/>
              <w:textAlignment w:val="center"/>
              <w:rPr>
                <w:rFonts w:ascii="宋体" w:hAnsi="宋体"/>
                <w:sz w:val="24"/>
              </w:rPr>
            </w:pPr>
          </w:p>
        </w:tc>
        <w:tc>
          <w:tcPr>
            <w:tcW w:w="1083" w:type="dxa"/>
            <w:tcBorders>
              <w:bottom w:val="single" w:color="auto" w:sz="4" w:space="0"/>
            </w:tcBorders>
            <w:vAlign w:val="center"/>
          </w:tcPr>
          <w:p w14:paraId="4696ECAC">
            <w:pPr>
              <w:spacing w:line="500" w:lineRule="exact"/>
              <w:rPr>
                <w:rFonts w:ascii="宋体" w:hAnsi="宋体"/>
                <w:sz w:val="24"/>
              </w:rPr>
            </w:pPr>
          </w:p>
        </w:tc>
      </w:tr>
      <w:tr w14:paraId="5F799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2754" w:type="dxa"/>
            <w:gridSpan w:val="3"/>
            <w:vAlign w:val="center"/>
          </w:tcPr>
          <w:p w14:paraId="2F914270">
            <w:pPr>
              <w:spacing w:line="500" w:lineRule="exact"/>
              <w:jc w:val="center"/>
              <w:rPr>
                <w:rFonts w:ascii="宋体" w:hAnsi="宋体"/>
                <w:sz w:val="24"/>
              </w:rPr>
            </w:pPr>
            <w:r>
              <w:rPr>
                <w:rFonts w:hint="eastAsia" w:ascii="宋体" w:hAnsi="宋体"/>
                <w:sz w:val="24"/>
              </w:rPr>
              <w:t>竞价总价（大写）</w:t>
            </w:r>
          </w:p>
        </w:tc>
        <w:tc>
          <w:tcPr>
            <w:tcW w:w="3692" w:type="dxa"/>
            <w:gridSpan w:val="3"/>
            <w:vAlign w:val="center"/>
          </w:tcPr>
          <w:p w14:paraId="4335CF5B">
            <w:pPr>
              <w:spacing w:line="500" w:lineRule="exact"/>
              <w:rPr>
                <w:rFonts w:ascii="宋体" w:hAnsi="宋体"/>
                <w:sz w:val="24"/>
              </w:rPr>
            </w:pPr>
          </w:p>
        </w:tc>
        <w:tc>
          <w:tcPr>
            <w:tcW w:w="2075" w:type="dxa"/>
            <w:gridSpan w:val="2"/>
            <w:vAlign w:val="center"/>
          </w:tcPr>
          <w:p w14:paraId="0C87D804">
            <w:pPr>
              <w:spacing w:line="500" w:lineRule="exact"/>
              <w:rPr>
                <w:rFonts w:ascii="宋体" w:hAnsi="宋体"/>
                <w:sz w:val="24"/>
              </w:rPr>
            </w:pPr>
            <w:r>
              <w:rPr>
                <w:rFonts w:hint="eastAsia" w:ascii="宋体" w:hAnsi="宋体"/>
                <w:sz w:val="24"/>
              </w:rPr>
              <w:t>小写：</w:t>
            </w:r>
          </w:p>
        </w:tc>
      </w:tr>
    </w:tbl>
    <w:p w14:paraId="04FBC77A">
      <w:pPr>
        <w:rPr>
          <w:rFonts w:ascii="宋体" w:hAnsi="宋体"/>
          <w:b/>
          <w:sz w:val="24"/>
          <w:szCs w:val="24"/>
          <w:u w:val="single"/>
        </w:rPr>
      </w:pPr>
    </w:p>
    <w:p w14:paraId="0CFAEAF2">
      <w:pPr>
        <w:ind w:firstLine="482" w:firstLineChars="200"/>
        <w:rPr>
          <w:rFonts w:ascii="宋体" w:hAnsi="宋体"/>
          <w:b/>
          <w:sz w:val="24"/>
          <w:szCs w:val="24"/>
        </w:rPr>
      </w:pPr>
      <w:r>
        <w:rPr>
          <w:rFonts w:hint="eastAsia" w:ascii="宋体" w:hAnsi="宋体"/>
          <w:b/>
          <w:sz w:val="24"/>
          <w:szCs w:val="24"/>
        </w:rPr>
        <w:t>注：（1）</w:t>
      </w:r>
      <w:r>
        <w:rPr>
          <w:rFonts w:ascii="宋体" w:hAnsi="宋体"/>
          <w:b/>
          <w:sz w:val="24"/>
          <w:szCs w:val="24"/>
          <w:u w:val="single"/>
        </w:rPr>
        <w:t>竞价人首次提交的报价总价</w:t>
      </w:r>
      <w:r>
        <w:rPr>
          <w:rFonts w:hint="eastAsia" w:ascii="宋体" w:hAnsi="宋体"/>
          <w:b/>
          <w:sz w:val="24"/>
          <w:szCs w:val="24"/>
          <w:u w:val="single"/>
        </w:rPr>
        <w:t>不能高于</w:t>
      </w:r>
      <w:r>
        <w:rPr>
          <w:rFonts w:ascii="宋体" w:hAnsi="宋体"/>
          <w:b/>
          <w:sz w:val="24"/>
          <w:szCs w:val="24"/>
          <w:u w:val="single"/>
        </w:rPr>
        <w:t>公告最高限价，报价单价不能超过竞价文件的单价最高限价</w:t>
      </w:r>
      <w:r>
        <w:rPr>
          <w:rFonts w:hint="eastAsia" w:ascii="宋体" w:hAnsi="宋体"/>
          <w:b/>
          <w:sz w:val="24"/>
          <w:szCs w:val="24"/>
          <w:u w:val="single"/>
        </w:rPr>
        <w:t>（若有）</w:t>
      </w:r>
      <w:r>
        <w:rPr>
          <w:rFonts w:ascii="宋体" w:hAnsi="宋体"/>
          <w:b/>
          <w:sz w:val="24"/>
          <w:szCs w:val="24"/>
          <w:u w:val="single"/>
        </w:rPr>
        <w:t>，否则视为无效报价</w:t>
      </w:r>
      <w:r>
        <w:rPr>
          <w:rFonts w:hint="eastAsia" w:ascii="宋体" w:hAnsi="宋体"/>
          <w:b/>
          <w:sz w:val="24"/>
          <w:szCs w:val="24"/>
        </w:rPr>
        <w:t>。</w:t>
      </w:r>
    </w:p>
    <w:p w14:paraId="367B1AB7">
      <w:pPr>
        <w:ind w:firstLine="482" w:firstLineChars="200"/>
        <w:rPr>
          <w:rFonts w:ascii="宋体" w:hAnsi="宋体"/>
        </w:rPr>
      </w:pPr>
      <w:r>
        <w:rPr>
          <w:rFonts w:hint="eastAsia" w:ascii="宋体" w:hAnsi="宋体"/>
          <w:b/>
          <w:sz w:val="24"/>
        </w:rPr>
        <w:t>（2）竞价人应以包括本项目所涉及的有关项目的所有费用进行报价。</w:t>
      </w:r>
    </w:p>
    <w:p w14:paraId="60DBF9CB">
      <w:pPr>
        <w:rPr>
          <w:rFonts w:ascii="宋体" w:hAnsi="宋体"/>
          <w:b/>
          <w:sz w:val="24"/>
          <w:szCs w:val="24"/>
        </w:rPr>
      </w:pPr>
    </w:p>
    <w:p w14:paraId="12A61B0E"/>
    <w:p w14:paraId="0B821E78">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竞价人（全称并加盖公章）</w:t>
      </w:r>
      <w:r>
        <w:rPr>
          <w:rFonts w:hint="eastAsia" w:ascii="宋体" w:hAnsi="宋体" w:cs="宋体"/>
          <w:bCs/>
          <w:kern w:val="0"/>
          <w:sz w:val="24"/>
          <w:shd w:val="clear" w:color="auto" w:fill="FFFFFF"/>
        </w:rPr>
        <w:t>：</w:t>
      </w:r>
      <w:r>
        <w:rPr>
          <w:rFonts w:hint="eastAsia" w:ascii="宋体" w:hAnsi="宋体" w:cs="宋体"/>
          <w:bCs/>
          <w:kern w:val="0"/>
          <w:sz w:val="24"/>
          <w:u w:val="single"/>
          <w:shd w:val="clear" w:color="auto" w:fill="FFFFFF"/>
        </w:rPr>
        <w:t xml:space="preserve">                </w:t>
      </w:r>
    </w:p>
    <w:p w14:paraId="2059AC38">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竞价人授权代表签字</w:t>
      </w:r>
      <w:r>
        <w:rPr>
          <w:rFonts w:hint="eastAsia" w:ascii="宋体" w:hAnsi="宋体" w:cs="宋体"/>
          <w:bCs/>
          <w:kern w:val="0"/>
          <w:sz w:val="24"/>
          <w:shd w:val="clear" w:color="auto" w:fill="FFFFFF"/>
        </w:rPr>
        <w:t>：</w:t>
      </w:r>
      <w:r>
        <w:rPr>
          <w:rFonts w:hint="eastAsia" w:ascii="宋体" w:hAnsi="宋体" w:cs="宋体"/>
          <w:bCs/>
          <w:kern w:val="0"/>
          <w:sz w:val="24"/>
          <w:u w:val="single"/>
          <w:shd w:val="clear" w:color="auto" w:fill="FFFFFF"/>
        </w:rPr>
        <w:t xml:space="preserve">                              </w:t>
      </w:r>
    </w:p>
    <w:p w14:paraId="71C4FE9E">
      <w:pPr>
        <w:spacing w:line="440" w:lineRule="exact"/>
        <w:rPr>
          <w:rFonts w:ascii="宋体" w:hAnsi="宋体"/>
          <w:sz w:val="24"/>
        </w:rPr>
      </w:pPr>
      <w:r>
        <w:rPr>
          <w:rFonts w:hint="eastAsia" w:ascii="宋体" w:hAnsi="宋体"/>
          <w:sz w:val="24"/>
        </w:rPr>
        <w:t xml:space="preserve">日  期： </w:t>
      </w:r>
      <w:r>
        <w:rPr>
          <w:rFonts w:hint="eastAsia" w:ascii="宋体" w:hAnsi="宋体"/>
          <w:sz w:val="24"/>
          <w:u w:val="single"/>
        </w:rPr>
        <w:t xml:space="preserve">        </w:t>
      </w:r>
      <w:r>
        <w:rPr>
          <w:rFonts w:hint="eastAsia" w:ascii="宋体" w:hAnsi="宋体"/>
          <w:sz w:val="24"/>
        </w:rPr>
        <w:t xml:space="preserve">年 </w:t>
      </w:r>
      <w:r>
        <w:rPr>
          <w:rFonts w:hint="eastAsia" w:ascii="宋体" w:hAnsi="宋体"/>
          <w:sz w:val="24"/>
          <w:u w:val="single"/>
        </w:rPr>
        <w:t xml:space="preserve">      </w:t>
      </w:r>
      <w:r>
        <w:rPr>
          <w:rFonts w:hint="eastAsia" w:ascii="宋体" w:hAnsi="宋体"/>
          <w:sz w:val="24"/>
        </w:rPr>
        <w:t xml:space="preserve">月 </w:t>
      </w:r>
      <w:r>
        <w:rPr>
          <w:rFonts w:hint="eastAsia" w:ascii="宋体" w:hAnsi="宋体"/>
          <w:sz w:val="24"/>
          <w:u w:val="single"/>
        </w:rPr>
        <w:t xml:space="preserve">      </w:t>
      </w:r>
      <w:r>
        <w:rPr>
          <w:rFonts w:hint="eastAsia" w:ascii="宋体" w:hAnsi="宋体"/>
          <w:sz w:val="24"/>
        </w:rPr>
        <w:t>日</w:t>
      </w:r>
    </w:p>
    <w:p w14:paraId="39CD4315"/>
    <w:p w14:paraId="6C252362">
      <w:pPr>
        <w:pStyle w:val="56"/>
        <w:spacing w:line="240" w:lineRule="auto"/>
        <w:jc w:val="both"/>
        <w:rPr>
          <w:rFonts w:ascii="宋体" w:hAnsi="宋体"/>
          <w:b/>
          <w:sz w:val="24"/>
        </w:rPr>
      </w:pPr>
    </w:p>
    <w:p w14:paraId="114E6E3E">
      <w:pPr>
        <w:pStyle w:val="9"/>
      </w:pPr>
    </w:p>
    <w:p w14:paraId="017F7E2D">
      <w:pPr>
        <w:pStyle w:val="9"/>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33250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14:paraId="779E47CF">
            <w:pPr>
              <w:pStyle w:val="56"/>
              <w:spacing w:line="240" w:lineRule="auto"/>
              <w:jc w:val="both"/>
              <w:rPr>
                <w:rFonts w:hint="eastAsia" w:asciiTheme="minorEastAsia" w:hAnsiTheme="minorEastAsia" w:eastAsiaTheme="minorEastAsia"/>
                <w:b/>
                <w:sz w:val="24"/>
              </w:rPr>
            </w:pPr>
          </w:p>
          <w:p w14:paraId="4EFEF18D">
            <w:pPr>
              <w:pStyle w:val="56"/>
              <w:spacing w:line="240" w:lineRule="auto"/>
              <w:jc w:val="both"/>
              <w:rPr>
                <w:rFonts w:asciiTheme="minorEastAsia" w:hAnsiTheme="minorEastAsia" w:eastAsiaTheme="minorEastAsia"/>
                <w:b/>
                <w:sz w:val="24"/>
              </w:rPr>
            </w:pPr>
            <w:r>
              <w:rPr>
                <w:rFonts w:hint="eastAsia" w:asciiTheme="minorEastAsia" w:hAnsiTheme="minorEastAsia" w:eastAsiaTheme="minorEastAsia"/>
                <w:b/>
                <w:sz w:val="24"/>
              </w:rPr>
              <w:t>竞价系统报价须知：（编制报价文件时本段须删除）</w:t>
            </w:r>
          </w:p>
          <w:p w14:paraId="13C815C6">
            <w:pPr>
              <w:pStyle w:val="19"/>
              <w:spacing w:before="0" w:beforeAutospacing="0" w:after="0" w:afterAutospacing="0"/>
              <w:ind w:firstLine="480" w:firstLineChars="200"/>
              <w:jc w:val="both"/>
              <w:rPr>
                <w:rFonts w:asciiTheme="minorEastAsia" w:hAnsiTheme="minorEastAsia" w:eastAsiaTheme="minorEastAsia"/>
              </w:rPr>
            </w:pPr>
            <w:r>
              <w:rPr>
                <w:rFonts w:hint="eastAsia" w:asciiTheme="minorEastAsia" w:hAnsiTheme="minorEastAsia" w:eastAsiaTheme="minorEastAsia"/>
              </w:rPr>
              <w:t>1、项目报名</w:t>
            </w:r>
            <w:r>
              <w:rPr>
                <w:rFonts w:hint="eastAsia" w:asciiTheme="minorEastAsia" w:hAnsiTheme="minorEastAsia" w:eastAsiaTheme="minorEastAsia"/>
                <w:b/>
              </w:rPr>
              <w:t>审核通过</w:t>
            </w:r>
            <w:r>
              <w:rPr>
                <w:rFonts w:hint="eastAsia" w:asciiTheme="minorEastAsia" w:hAnsiTheme="minorEastAsia" w:eastAsiaTheme="minorEastAsia"/>
              </w:rPr>
              <w:t>的供应商，在规定的</w:t>
            </w:r>
            <w:r>
              <w:rPr>
                <w:rFonts w:hint="eastAsia" w:asciiTheme="minorEastAsia" w:hAnsiTheme="minorEastAsia" w:eastAsiaTheme="minorEastAsia"/>
                <w:b/>
              </w:rPr>
              <w:t>竞价时间</w:t>
            </w:r>
            <w:r>
              <w:rPr>
                <w:rFonts w:hint="eastAsia" w:asciiTheme="minorEastAsia" w:hAnsiTheme="minorEastAsia" w:eastAsiaTheme="minorEastAsia"/>
              </w:rPr>
              <w:t>内登录</w:t>
            </w:r>
            <w:r>
              <w:rPr>
                <w:rFonts w:hint="eastAsia" w:asciiTheme="minorEastAsia" w:hAnsiTheme="minorEastAsia" w:eastAsiaTheme="minorEastAsia"/>
                <w:b/>
              </w:rPr>
              <w:t>竞价大厅</w:t>
            </w:r>
            <w:r>
              <w:rPr>
                <w:rFonts w:hint="eastAsia" w:asciiTheme="minorEastAsia" w:hAnsiTheme="minorEastAsia" w:eastAsiaTheme="minorEastAsia"/>
              </w:rPr>
              <w:t>，报价时</w:t>
            </w:r>
            <w:r>
              <w:rPr>
                <w:rFonts w:hint="eastAsia" w:asciiTheme="minorEastAsia" w:hAnsiTheme="minorEastAsia" w:eastAsiaTheme="minorEastAsia"/>
                <w:b/>
              </w:rPr>
              <w:t>无需上传</w:t>
            </w:r>
            <w:r>
              <w:rPr>
                <w:rFonts w:hint="eastAsia" w:asciiTheme="minorEastAsia" w:hAnsiTheme="minorEastAsia" w:eastAsiaTheme="minorEastAsia"/>
              </w:rPr>
              <w:t>任何文件，仅需在竞价系统相关栏目（</w:t>
            </w:r>
            <w:r>
              <w:rPr>
                <w:rFonts w:hint="eastAsia" w:asciiTheme="minorEastAsia" w:hAnsiTheme="minorEastAsia" w:eastAsiaTheme="minorEastAsia"/>
                <w:b/>
              </w:rPr>
              <w:t>报价、品牌、备注</w:t>
            </w:r>
            <w:r>
              <w:rPr>
                <w:rFonts w:hint="eastAsia" w:asciiTheme="minorEastAsia" w:hAnsiTheme="minorEastAsia" w:eastAsiaTheme="minorEastAsia"/>
              </w:rPr>
              <w:t>）中输入相关内容。</w:t>
            </w:r>
          </w:p>
          <w:p w14:paraId="7D98D427">
            <w:pPr>
              <w:pStyle w:val="19"/>
              <w:spacing w:before="0" w:beforeAutospacing="0" w:after="0" w:afterAutospacing="0"/>
              <w:ind w:firstLine="482" w:firstLineChars="200"/>
              <w:jc w:val="both"/>
              <w:rPr>
                <w:rFonts w:asciiTheme="minorEastAsia" w:hAnsiTheme="minorEastAsia" w:eastAsiaTheme="minorEastAsia"/>
                <w:b/>
              </w:rPr>
            </w:pPr>
            <w:r>
              <w:rPr>
                <w:rFonts w:hint="eastAsia" w:asciiTheme="minorEastAsia" w:hAnsiTheme="minorEastAsia" w:eastAsiaTheme="minorEastAsia"/>
                <w:b/>
              </w:rPr>
              <w:t>2、“报价、品牌、备注”栏填写要求：</w:t>
            </w:r>
          </w:p>
          <w:p w14:paraId="6E5697D3">
            <w:pPr>
              <w:pStyle w:val="19"/>
              <w:spacing w:before="0" w:beforeAutospacing="0" w:after="0" w:afterAutospacing="0"/>
              <w:ind w:firstLine="480" w:firstLineChars="200"/>
              <w:jc w:val="both"/>
              <w:rPr>
                <w:rFonts w:asciiTheme="minorEastAsia" w:hAnsiTheme="minorEastAsia" w:eastAsiaTheme="minorEastAsia"/>
              </w:rPr>
            </w:pPr>
            <w:r>
              <w:rPr>
                <w:rFonts w:hint="eastAsia" w:asciiTheme="minorEastAsia" w:hAnsiTheme="minorEastAsia" w:eastAsiaTheme="minorEastAsia"/>
              </w:rPr>
              <w:t>（1）“报价”栏：按照竞价大厅所示的合同包或品目号内容填写合同包或品目号内容的</w:t>
            </w:r>
            <w:r>
              <w:rPr>
                <w:rFonts w:hint="eastAsia" w:asciiTheme="minorEastAsia" w:hAnsiTheme="minorEastAsia" w:eastAsiaTheme="minorEastAsia"/>
                <w:b/>
              </w:rPr>
              <w:t>总价；</w:t>
            </w:r>
          </w:p>
          <w:p w14:paraId="0A9C0B44">
            <w:pPr>
              <w:pStyle w:val="19"/>
              <w:spacing w:before="0" w:beforeAutospacing="0" w:after="0" w:afterAutospacing="0"/>
              <w:ind w:firstLine="480" w:firstLineChars="200"/>
              <w:jc w:val="both"/>
              <w:rPr>
                <w:rFonts w:asciiTheme="minorEastAsia" w:hAnsiTheme="minorEastAsia" w:eastAsiaTheme="minorEastAsia"/>
              </w:rPr>
            </w:pPr>
            <w:r>
              <w:rPr>
                <w:rFonts w:hint="eastAsia" w:asciiTheme="minorEastAsia" w:hAnsiTheme="minorEastAsia" w:eastAsiaTheme="minorEastAsia"/>
              </w:rPr>
              <w:t>（2）“品牌”栏：按实填写品牌名称，若有多项，可填写主要几个品牌等。</w:t>
            </w:r>
          </w:p>
          <w:p w14:paraId="13F4455D">
            <w:pPr>
              <w:pStyle w:val="19"/>
              <w:spacing w:before="0" w:beforeAutospacing="0" w:after="0" w:afterAutospacing="0"/>
              <w:ind w:firstLine="480" w:firstLineChars="200"/>
              <w:jc w:val="both"/>
              <w:rPr>
                <w:rFonts w:asciiTheme="minorEastAsia" w:hAnsiTheme="minorEastAsia" w:eastAsiaTheme="minorEastAsia"/>
              </w:rPr>
            </w:pPr>
            <w:r>
              <w:rPr>
                <w:rFonts w:hint="eastAsia" w:asciiTheme="minorEastAsia" w:hAnsiTheme="minorEastAsia" w:eastAsiaTheme="minorEastAsia"/>
              </w:rPr>
              <w:t>（3）“备注”栏：按实填写产品型号；无品牌型号的，填写主要的技术服务内容。</w:t>
            </w:r>
          </w:p>
          <w:p w14:paraId="6FA2E2F6">
            <w:pPr>
              <w:pStyle w:val="19"/>
              <w:spacing w:before="0" w:beforeAutospacing="0" w:after="0" w:afterAutospacing="0"/>
              <w:ind w:firstLine="240" w:firstLineChars="100"/>
              <w:jc w:val="both"/>
              <w:rPr>
                <w:rFonts w:ascii="宋体" w:hAnsi="宋体"/>
                <w:b/>
              </w:rPr>
            </w:pPr>
            <w:r>
              <w:rPr>
                <w:rFonts w:hint="eastAsia" w:asciiTheme="minorEastAsia" w:hAnsiTheme="minorEastAsia" w:eastAsiaTheme="minorEastAsia"/>
              </w:rPr>
              <w:t>★3、竞价大厅中填写的内容即为成交内容，应与报价文件（第二册：资格、技术、商务册）的品牌、型号、主要技术服务内容一致，与报价文件（第一册：报价册）的总价及分项内容（如有）一致，否则</w:t>
            </w:r>
            <w:r>
              <w:rPr>
                <w:rFonts w:hint="eastAsia" w:asciiTheme="minorEastAsia" w:hAnsiTheme="minorEastAsia" w:eastAsiaTheme="minorEastAsia"/>
                <w:b/>
              </w:rPr>
              <w:t>竞价无效</w:t>
            </w:r>
            <w:r>
              <w:rPr>
                <w:rFonts w:hint="eastAsia" w:asciiTheme="minorEastAsia" w:hAnsiTheme="minorEastAsia" w:eastAsiaTheme="minorEastAsia"/>
              </w:rPr>
              <w:t>。</w:t>
            </w:r>
          </w:p>
        </w:tc>
      </w:tr>
    </w:tbl>
    <w:p w14:paraId="16FD5D40">
      <w:pPr>
        <w:jc w:val="center"/>
        <w:rPr>
          <w:rFonts w:ascii="宋体" w:hAnsi="宋体"/>
          <w:b/>
          <w:sz w:val="28"/>
          <w:szCs w:val="28"/>
        </w:rPr>
      </w:pPr>
      <w:bookmarkStart w:id="4" w:name="_Toc120872811"/>
    </w:p>
    <w:bookmarkEnd w:id="4"/>
    <w:p w14:paraId="195FB8F4">
      <w:pPr>
        <w:pStyle w:val="5"/>
        <w:ind w:firstLine="562"/>
        <w:rPr>
          <w:rFonts w:ascii="宋体" w:hAnsi="宋体"/>
          <w:b/>
          <w:sz w:val="28"/>
          <w:szCs w:val="28"/>
        </w:rPr>
      </w:pPr>
    </w:p>
    <w:sectPr>
      <w:headerReference r:id="rId6" w:type="default"/>
      <w:footerReference r:id="rId7" w:type="default"/>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60375">
    <w:pPr>
      <w:pStyle w:val="15"/>
      <w:framePr w:wrap="around" w:vAnchor="text" w:hAnchor="margin" w:xAlign="center" w:y="1"/>
      <w:rPr>
        <w:rStyle w:val="26"/>
      </w:rPr>
    </w:pPr>
    <w:r>
      <w:fldChar w:fldCharType="begin"/>
    </w:r>
    <w:r>
      <w:rPr>
        <w:rStyle w:val="26"/>
      </w:rPr>
      <w:instrText xml:space="preserve">PAGE  </w:instrText>
    </w:r>
    <w:r>
      <w:fldChar w:fldCharType="separate"/>
    </w:r>
    <w:r>
      <w:rPr>
        <w:rStyle w:val="26"/>
      </w:rPr>
      <w:t>3</w:t>
    </w:r>
    <w:r>
      <w:fldChar w:fldCharType="end"/>
    </w:r>
  </w:p>
  <w:p w14:paraId="15990E51">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1A261">
    <w:pPr>
      <w:pStyle w:val="15"/>
      <w:framePr w:wrap="around" w:vAnchor="text" w:hAnchor="margin" w:xAlign="center" w:y="1"/>
      <w:rPr>
        <w:rStyle w:val="26"/>
      </w:rPr>
    </w:pPr>
    <w:r>
      <w:fldChar w:fldCharType="begin"/>
    </w:r>
    <w:r>
      <w:rPr>
        <w:rStyle w:val="26"/>
      </w:rPr>
      <w:instrText xml:space="preserve">PAGE  </w:instrText>
    </w:r>
    <w:r>
      <w:fldChar w:fldCharType="end"/>
    </w:r>
  </w:p>
  <w:p w14:paraId="09C6BD9A">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9C030">
    <w:pPr>
      <w:pStyle w:val="15"/>
      <w:framePr w:wrap="around" w:vAnchor="text" w:hAnchor="margin" w:xAlign="center" w:y="1"/>
      <w:rPr>
        <w:rStyle w:val="26"/>
      </w:rPr>
    </w:pPr>
    <w:r>
      <w:fldChar w:fldCharType="begin"/>
    </w:r>
    <w:r>
      <w:rPr>
        <w:rStyle w:val="26"/>
      </w:rPr>
      <w:instrText xml:space="preserve">PAGE  </w:instrText>
    </w:r>
    <w:r>
      <w:fldChar w:fldCharType="separate"/>
    </w:r>
    <w:r>
      <w:rPr>
        <w:rStyle w:val="26"/>
      </w:rPr>
      <w:t>17</w:t>
    </w:r>
    <w:r>
      <w:fldChar w:fldCharType="end"/>
    </w:r>
  </w:p>
  <w:p w14:paraId="3DC88F65">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D07A6">
    <w:pPr>
      <w:pStyle w:val="16"/>
      <w:jc w:val="left"/>
      <w:rPr>
        <w:b/>
        <w:bCs/>
        <w:sz w:val="21"/>
        <w:szCs w:val="21"/>
        <w:shd w:val="clear" w:color="FFFFFF" w:fill="D9D9D9"/>
      </w:rPr>
    </w:pPr>
    <w:r>
      <w:rPr>
        <w:rFonts w:hint="eastAsia"/>
        <w:b/>
        <w:bCs/>
        <w:sz w:val="21"/>
        <w:szCs w:val="21"/>
      </w:rPr>
      <w:t>福建立勤项目管理有限公司网上竞价文件2025年</w:t>
    </w:r>
    <w:r>
      <w:rPr>
        <w:rFonts w:hint="eastAsia"/>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AA848">
    <w:pPr>
      <w:pStyle w:val="16"/>
      <w:jc w:val="left"/>
      <w:rPr>
        <w:b/>
        <w:bCs/>
        <w:sz w:val="21"/>
        <w:szCs w:val="21"/>
        <w:shd w:val="clear" w:color="FFFFFF" w:fill="D9D9D9"/>
      </w:rPr>
    </w:pPr>
    <w:r>
      <w:rPr>
        <w:rFonts w:hint="eastAsia"/>
        <w:b/>
        <w:bCs/>
        <w:sz w:val="21"/>
        <w:szCs w:val="21"/>
      </w:rPr>
      <w:t>福建立勤项目管理有限公司网上竞价文件2025年</w:t>
    </w:r>
    <w:r>
      <w:rPr>
        <w:rFonts w:hint="eastAsia"/>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0419FC"/>
    <w:multiLevelType w:val="singleLevel"/>
    <w:tmpl w:val="150419FC"/>
    <w:lvl w:ilvl="0" w:tentative="0">
      <w:start w:val="1"/>
      <w:numFmt w:val="decimal"/>
      <w:suff w:val="nothing"/>
      <w:lvlText w:val="%1、"/>
      <w:lvlJc w:val="left"/>
      <w:pPr>
        <w:ind w:left="-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DgzOTJlZjE1NDFiZTdlNDEzMmU2MGY3ZTgyOWMzMzAifQ=="/>
  </w:docVars>
  <w:rsids>
    <w:rsidRoot w:val="00136D54"/>
    <w:rsid w:val="00000B1A"/>
    <w:rsid w:val="00001CDA"/>
    <w:rsid w:val="00003533"/>
    <w:rsid w:val="00003EF6"/>
    <w:rsid w:val="000048E5"/>
    <w:rsid w:val="00007AB7"/>
    <w:rsid w:val="00007E6A"/>
    <w:rsid w:val="0001092C"/>
    <w:rsid w:val="00011201"/>
    <w:rsid w:val="0001149E"/>
    <w:rsid w:val="00011C97"/>
    <w:rsid w:val="00011CB8"/>
    <w:rsid w:val="00012060"/>
    <w:rsid w:val="00012287"/>
    <w:rsid w:val="00012929"/>
    <w:rsid w:val="000135A7"/>
    <w:rsid w:val="0001373E"/>
    <w:rsid w:val="00015BFF"/>
    <w:rsid w:val="0001607D"/>
    <w:rsid w:val="000170A3"/>
    <w:rsid w:val="00017230"/>
    <w:rsid w:val="00017532"/>
    <w:rsid w:val="000202EC"/>
    <w:rsid w:val="00021455"/>
    <w:rsid w:val="00024199"/>
    <w:rsid w:val="00024840"/>
    <w:rsid w:val="000259F7"/>
    <w:rsid w:val="00025B77"/>
    <w:rsid w:val="0002646B"/>
    <w:rsid w:val="00026526"/>
    <w:rsid w:val="00027727"/>
    <w:rsid w:val="00027EBF"/>
    <w:rsid w:val="00027F76"/>
    <w:rsid w:val="00031010"/>
    <w:rsid w:val="00031201"/>
    <w:rsid w:val="00033320"/>
    <w:rsid w:val="000333C3"/>
    <w:rsid w:val="00034235"/>
    <w:rsid w:val="00035493"/>
    <w:rsid w:val="0003582A"/>
    <w:rsid w:val="0003668F"/>
    <w:rsid w:val="00040289"/>
    <w:rsid w:val="000405C5"/>
    <w:rsid w:val="00040E52"/>
    <w:rsid w:val="000418E9"/>
    <w:rsid w:val="0004242B"/>
    <w:rsid w:val="000444BB"/>
    <w:rsid w:val="000452C8"/>
    <w:rsid w:val="00046027"/>
    <w:rsid w:val="000477D8"/>
    <w:rsid w:val="00047F2A"/>
    <w:rsid w:val="00050A4D"/>
    <w:rsid w:val="0005333F"/>
    <w:rsid w:val="00053ED1"/>
    <w:rsid w:val="0005562E"/>
    <w:rsid w:val="00055747"/>
    <w:rsid w:val="00056064"/>
    <w:rsid w:val="0005690D"/>
    <w:rsid w:val="00057D87"/>
    <w:rsid w:val="00057DD8"/>
    <w:rsid w:val="000600B0"/>
    <w:rsid w:val="00060829"/>
    <w:rsid w:val="00061625"/>
    <w:rsid w:val="000622ED"/>
    <w:rsid w:val="0006297F"/>
    <w:rsid w:val="00063C52"/>
    <w:rsid w:val="00063F40"/>
    <w:rsid w:val="000647B0"/>
    <w:rsid w:val="00065125"/>
    <w:rsid w:val="000660A8"/>
    <w:rsid w:val="00067072"/>
    <w:rsid w:val="00067ACF"/>
    <w:rsid w:val="000702ED"/>
    <w:rsid w:val="00072566"/>
    <w:rsid w:val="000732BB"/>
    <w:rsid w:val="0007365D"/>
    <w:rsid w:val="0007661B"/>
    <w:rsid w:val="00081FA9"/>
    <w:rsid w:val="00082E4B"/>
    <w:rsid w:val="00083C53"/>
    <w:rsid w:val="000848C2"/>
    <w:rsid w:val="00084DA7"/>
    <w:rsid w:val="00086308"/>
    <w:rsid w:val="00086417"/>
    <w:rsid w:val="00087899"/>
    <w:rsid w:val="000878C2"/>
    <w:rsid w:val="000901FB"/>
    <w:rsid w:val="00091012"/>
    <w:rsid w:val="00091155"/>
    <w:rsid w:val="00092189"/>
    <w:rsid w:val="00092E6E"/>
    <w:rsid w:val="000938C7"/>
    <w:rsid w:val="00093A6E"/>
    <w:rsid w:val="0009423D"/>
    <w:rsid w:val="00095D0E"/>
    <w:rsid w:val="00097654"/>
    <w:rsid w:val="000A0F19"/>
    <w:rsid w:val="000A3525"/>
    <w:rsid w:val="000A374D"/>
    <w:rsid w:val="000A39F8"/>
    <w:rsid w:val="000A4A3D"/>
    <w:rsid w:val="000A6599"/>
    <w:rsid w:val="000A712A"/>
    <w:rsid w:val="000B0F2C"/>
    <w:rsid w:val="000B168D"/>
    <w:rsid w:val="000B2AAF"/>
    <w:rsid w:val="000B368C"/>
    <w:rsid w:val="000B5574"/>
    <w:rsid w:val="000B64B4"/>
    <w:rsid w:val="000B6BC5"/>
    <w:rsid w:val="000B75C2"/>
    <w:rsid w:val="000C13F3"/>
    <w:rsid w:val="000C235F"/>
    <w:rsid w:val="000C4BC6"/>
    <w:rsid w:val="000C64D6"/>
    <w:rsid w:val="000D0F74"/>
    <w:rsid w:val="000D1071"/>
    <w:rsid w:val="000D21B8"/>
    <w:rsid w:val="000D2745"/>
    <w:rsid w:val="000D30BF"/>
    <w:rsid w:val="000D339F"/>
    <w:rsid w:val="000D3497"/>
    <w:rsid w:val="000D3F0B"/>
    <w:rsid w:val="000D4839"/>
    <w:rsid w:val="000D49E8"/>
    <w:rsid w:val="000D51D3"/>
    <w:rsid w:val="000E22D9"/>
    <w:rsid w:val="000E27A6"/>
    <w:rsid w:val="000E2CD1"/>
    <w:rsid w:val="000E3232"/>
    <w:rsid w:val="000E3778"/>
    <w:rsid w:val="000E3845"/>
    <w:rsid w:val="000E3CE9"/>
    <w:rsid w:val="000E4CA9"/>
    <w:rsid w:val="000E52CE"/>
    <w:rsid w:val="000E6FCD"/>
    <w:rsid w:val="000E736C"/>
    <w:rsid w:val="000E765C"/>
    <w:rsid w:val="000E7BFC"/>
    <w:rsid w:val="000F0019"/>
    <w:rsid w:val="000F3325"/>
    <w:rsid w:val="000F3702"/>
    <w:rsid w:val="000F523B"/>
    <w:rsid w:val="000F64C2"/>
    <w:rsid w:val="000F7CE4"/>
    <w:rsid w:val="00100F1E"/>
    <w:rsid w:val="001010AF"/>
    <w:rsid w:val="001010BF"/>
    <w:rsid w:val="001012BA"/>
    <w:rsid w:val="00103A40"/>
    <w:rsid w:val="00104199"/>
    <w:rsid w:val="0010470C"/>
    <w:rsid w:val="001107E6"/>
    <w:rsid w:val="00110C4E"/>
    <w:rsid w:val="0011133B"/>
    <w:rsid w:val="0011279F"/>
    <w:rsid w:val="00114056"/>
    <w:rsid w:val="00114E82"/>
    <w:rsid w:val="00115068"/>
    <w:rsid w:val="001150FB"/>
    <w:rsid w:val="00115D5F"/>
    <w:rsid w:val="00115DFF"/>
    <w:rsid w:val="001162C3"/>
    <w:rsid w:val="00116E39"/>
    <w:rsid w:val="001210DE"/>
    <w:rsid w:val="0012153D"/>
    <w:rsid w:val="00121711"/>
    <w:rsid w:val="001219B4"/>
    <w:rsid w:val="00122068"/>
    <w:rsid w:val="00122477"/>
    <w:rsid w:val="0012249D"/>
    <w:rsid w:val="00123DE3"/>
    <w:rsid w:val="001257D7"/>
    <w:rsid w:val="00126D49"/>
    <w:rsid w:val="00127336"/>
    <w:rsid w:val="00127AC4"/>
    <w:rsid w:val="00130669"/>
    <w:rsid w:val="00132FE6"/>
    <w:rsid w:val="001335F3"/>
    <w:rsid w:val="0013487A"/>
    <w:rsid w:val="00134E9D"/>
    <w:rsid w:val="00135B6C"/>
    <w:rsid w:val="00136D54"/>
    <w:rsid w:val="00141334"/>
    <w:rsid w:val="00141CC2"/>
    <w:rsid w:val="00142783"/>
    <w:rsid w:val="00143363"/>
    <w:rsid w:val="00144763"/>
    <w:rsid w:val="001453AB"/>
    <w:rsid w:val="0014574D"/>
    <w:rsid w:val="00145CAB"/>
    <w:rsid w:val="00145FF7"/>
    <w:rsid w:val="0014680A"/>
    <w:rsid w:val="00147203"/>
    <w:rsid w:val="001511B2"/>
    <w:rsid w:val="001511C4"/>
    <w:rsid w:val="001520C1"/>
    <w:rsid w:val="00152B8A"/>
    <w:rsid w:val="001531DB"/>
    <w:rsid w:val="00153456"/>
    <w:rsid w:val="001534F9"/>
    <w:rsid w:val="00153BA6"/>
    <w:rsid w:val="001551E8"/>
    <w:rsid w:val="00156D11"/>
    <w:rsid w:val="001578FD"/>
    <w:rsid w:val="00160DAE"/>
    <w:rsid w:val="00160E70"/>
    <w:rsid w:val="001615AE"/>
    <w:rsid w:val="00161ED5"/>
    <w:rsid w:val="00165A99"/>
    <w:rsid w:val="0016605C"/>
    <w:rsid w:val="00166095"/>
    <w:rsid w:val="00166ED0"/>
    <w:rsid w:val="00167CD4"/>
    <w:rsid w:val="00170FCC"/>
    <w:rsid w:val="001713F1"/>
    <w:rsid w:val="001718D1"/>
    <w:rsid w:val="00172813"/>
    <w:rsid w:val="00173480"/>
    <w:rsid w:val="00173FFA"/>
    <w:rsid w:val="00174916"/>
    <w:rsid w:val="00175524"/>
    <w:rsid w:val="001761B9"/>
    <w:rsid w:val="00177117"/>
    <w:rsid w:val="0017730A"/>
    <w:rsid w:val="00180107"/>
    <w:rsid w:val="00182DC9"/>
    <w:rsid w:val="00183021"/>
    <w:rsid w:val="00183571"/>
    <w:rsid w:val="0018394E"/>
    <w:rsid w:val="00190099"/>
    <w:rsid w:val="00190F4B"/>
    <w:rsid w:val="001919E0"/>
    <w:rsid w:val="00193B9E"/>
    <w:rsid w:val="00194137"/>
    <w:rsid w:val="001945BD"/>
    <w:rsid w:val="001959DA"/>
    <w:rsid w:val="001A0582"/>
    <w:rsid w:val="001A0D1E"/>
    <w:rsid w:val="001A0F19"/>
    <w:rsid w:val="001A1BA1"/>
    <w:rsid w:val="001A3C0B"/>
    <w:rsid w:val="001A4EF6"/>
    <w:rsid w:val="001A56AB"/>
    <w:rsid w:val="001A59CA"/>
    <w:rsid w:val="001A624A"/>
    <w:rsid w:val="001A7006"/>
    <w:rsid w:val="001B3C44"/>
    <w:rsid w:val="001B4004"/>
    <w:rsid w:val="001B4169"/>
    <w:rsid w:val="001B5166"/>
    <w:rsid w:val="001B51FD"/>
    <w:rsid w:val="001B59BD"/>
    <w:rsid w:val="001B7CD6"/>
    <w:rsid w:val="001C19D4"/>
    <w:rsid w:val="001C1B82"/>
    <w:rsid w:val="001C29DD"/>
    <w:rsid w:val="001C2E54"/>
    <w:rsid w:val="001C3052"/>
    <w:rsid w:val="001C33C5"/>
    <w:rsid w:val="001C38E9"/>
    <w:rsid w:val="001C3A85"/>
    <w:rsid w:val="001C425A"/>
    <w:rsid w:val="001C5233"/>
    <w:rsid w:val="001C69AE"/>
    <w:rsid w:val="001D067A"/>
    <w:rsid w:val="001D07D2"/>
    <w:rsid w:val="001D1015"/>
    <w:rsid w:val="001D2330"/>
    <w:rsid w:val="001D28F3"/>
    <w:rsid w:val="001D29ED"/>
    <w:rsid w:val="001D2DFB"/>
    <w:rsid w:val="001D3B3C"/>
    <w:rsid w:val="001D3B44"/>
    <w:rsid w:val="001D43C1"/>
    <w:rsid w:val="001D4E0A"/>
    <w:rsid w:val="001E04BA"/>
    <w:rsid w:val="001E06BA"/>
    <w:rsid w:val="001E2BD0"/>
    <w:rsid w:val="001E2BEA"/>
    <w:rsid w:val="001E4558"/>
    <w:rsid w:val="001E5B7C"/>
    <w:rsid w:val="001E5BDD"/>
    <w:rsid w:val="001E6903"/>
    <w:rsid w:val="001F13AE"/>
    <w:rsid w:val="001F1408"/>
    <w:rsid w:val="001F373E"/>
    <w:rsid w:val="001F3864"/>
    <w:rsid w:val="001F3F30"/>
    <w:rsid w:val="001F50CD"/>
    <w:rsid w:val="001F660E"/>
    <w:rsid w:val="001F6669"/>
    <w:rsid w:val="00200D4A"/>
    <w:rsid w:val="002036B5"/>
    <w:rsid w:val="0020413D"/>
    <w:rsid w:val="002053F4"/>
    <w:rsid w:val="00205800"/>
    <w:rsid w:val="00205841"/>
    <w:rsid w:val="00206070"/>
    <w:rsid w:val="002069B9"/>
    <w:rsid w:val="002073BE"/>
    <w:rsid w:val="00207813"/>
    <w:rsid w:val="00207F39"/>
    <w:rsid w:val="002106D7"/>
    <w:rsid w:val="00211FFA"/>
    <w:rsid w:val="00212B3B"/>
    <w:rsid w:val="00213825"/>
    <w:rsid w:val="002153B8"/>
    <w:rsid w:val="00215A7B"/>
    <w:rsid w:val="00217881"/>
    <w:rsid w:val="00224B80"/>
    <w:rsid w:val="00224F08"/>
    <w:rsid w:val="00225C7F"/>
    <w:rsid w:val="0022692B"/>
    <w:rsid w:val="0022799C"/>
    <w:rsid w:val="00230A6E"/>
    <w:rsid w:val="00232817"/>
    <w:rsid w:val="00233065"/>
    <w:rsid w:val="0023308C"/>
    <w:rsid w:val="00233A93"/>
    <w:rsid w:val="002348D2"/>
    <w:rsid w:val="00234DE7"/>
    <w:rsid w:val="002355A4"/>
    <w:rsid w:val="002360FC"/>
    <w:rsid w:val="002362B7"/>
    <w:rsid w:val="00236BBC"/>
    <w:rsid w:val="00236D87"/>
    <w:rsid w:val="002373E0"/>
    <w:rsid w:val="002404C8"/>
    <w:rsid w:val="0024080B"/>
    <w:rsid w:val="00241A17"/>
    <w:rsid w:val="00241C02"/>
    <w:rsid w:val="0024259C"/>
    <w:rsid w:val="00243C97"/>
    <w:rsid w:val="002452D5"/>
    <w:rsid w:val="00245A9A"/>
    <w:rsid w:val="0025010C"/>
    <w:rsid w:val="00250FDB"/>
    <w:rsid w:val="00252337"/>
    <w:rsid w:val="00252922"/>
    <w:rsid w:val="00252E76"/>
    <w:rsid w:val="002537F5"/>
    <w:rsid w:val="00255700"/>
    <w:rsid w:val="00256365"/>
    <w:rsid w:val="00256E9F"/>
    <w:rsid w:val="002571D4"/>
    <w:rsid w:val="00257E5D"/>
    <w:rsid w:val="00260DDC"/>
    <w:rsid w:val="00260E79"/>
    <w:rsid w:val="00261473"/>
    <w:rsid w:val="00263119"/>
    <w:rsid w:val="0026342B"/>
    <w:rsid w:val="002638C5"/>
    <w:rsid w:val="002655DF"/>
    <w:rsid w:val="00265D46"/>
    <w:rsid w:val="00267771"/>
    <w:rsid w:val="002708E7"/>
    <w:rsid w:val="00270A22"/>
    <w:rsid w:val="00274521"/>
    <w:rsid w:val="00277D93"/>
    <w:rsid w:val="0028156A"/>
    <w:rsid w:val="00283C78"/>
    <w:rsid w:val="00283F7F"/>
    <w:rsid w:val="00284279"/>
    <w:rsid w:val="00285F6B"/>
    <w:rsid w:val="00285FF9"/>
    <w:rsid w:val="00287E35"/>
    <w:rsid w:val="0029168F"/>
    <w:rsid w:val="002918D3"/>
    <w:rsid w:val="0029234A"/>
    <w:rsid w:val="0029344B"/>
    <w:rsid w:val="00294650"/>
    <w:rsid w:val="00296997"/>
    <w:rsid w:val="002970B8"/>
    <w:rsid w:val="002A090D"/>
    <w:rsid w:val="002A4E30"/>
    <w:rsid w:val="002A51E2"/>
    <w:rsid w:val="002A6832"/>
    <w:rsid w:val="002A71B5"/>
    <w:rsid w:val="002A775F"/>
    <w:rsid w:val="002A7D72"/>
    <w:rsid w:val="002B0806"/>
    <w:rsid w:val="002B0AFA"/>
    <w:rsid w:val="002B406F"/>
    <w:rsid w:val="002B59CD"/>
    <w:rsid w:val="002B7156"/>
    <w:rsid w:val="002C0758"/>
    <w:rsid w:val="002C0A59"/>
    <w:rsid w:val="002C10E4"/>
    <w:rsid w:val="002C4604"/>
    <w:rsid w:val="002C4E5E"/>
    <w:rsid w:val="002C6B74"/>
    <w:rsid w:val="002C6E01"/>
    <w:rsid w:val="002C71E1"/>
    <w:rsid w:val="002C7B2F"/>
    <w:rsid w:val="002D121F"/>
    <w:rsid w:val="002D150D"/>
    <w:rsid w:val="002D16BF"/>
    <w:rsid w:val="002D1FFE"/>
    <w:rsid w:val="002D2A1C"/>
    <w:rsid w:val="002D48E5"/>
    <w:rsid w:val="002D53CF"/>
    <w:rsid w:val="002D5873"/>
    <w:rsid w:val="002D5F96"/>
    <w:rsid w:val="002D7C80"/>
    <w:rsid w:val="002E092B"/>
    <w:rsid w:val="002E17AF"/>
    <w:rsid w:val="002E1901"/>
    <w:rsid w:val="002E2497"/>
    <w:rsid w:val="002E4D38"/>
    <w:rsid w:val="002E5565"/>
    <w:rsid w:val="002E5F9C"/>
    <w:rsid w:val="002E61EA"/>
    <w:rsid w:val="002E6301"/>
    <w:rsid w:val="002E6BD4"/>
    <w:rsid w:val="002E755A"/>
    <w:rsid w:val="002E79E8"/>
    <w:rsid w:val="002F031A"/>
    <w:rsid w:val="002F04E6"/>
    <w:rsid w:val="002F242C"/>
    <w:rsid w:val="002F2544"/>
    <w:rsid w:val="002F29C1"/>
    <w:rsid w:val="002F2D03"/>
    <w:rsid w:val="002F300D"/>
    <w:rsid w:val="002F3D44"/>
    <w:rsid w:val="002F5F34"/>
    <w:rsid w:val="002F7129"/>
    <w:rsid w:val="002F7E48"/>
    <w:rsid w:val="003000DE"/>
    <w:rsid w:val="003005F4"/>
    <w:rsid w:val="0030311E"/>
    <w:rsid w:val="003056B5"/>
    <w:rsid w:val="00305887"/>
    <w:rsid w:val="003101FE"/>
    <w:rsid w:val="00310758"/>
    <w:rsid w:val="00311B1C"/>
    <w:rsid w:val="00311C46"/>
    <w:rsid w:val="0031352E"/>
    <w:rsid w:val="003153A4"/>
    <w:rsid w:val="00316736"/>
    <w:rsid w:val="003210BF"/>
    <w:rsid w:val="00321F7C"/>
    <w:rsid w:val="003220AD"/>
    <w:rsid w:val="003250AF"/>
    <w:rsid w:val="0032668A"/>
    <w:rsid w:val="003267EE"/>
    <w:rsid w:val="00326A54"/>
    <w:rsid w:val="00326A84"/>
    <w:rsid w:val="0032752F"/>
    <w:rsid w:val="00327574"/>
    <w:rsid w:val="003279B3"/>
    <w:rsid w:val="003304F3"/>
    <w:rsid w:val="00333594"/>
    <w:rsid w:val="00334438"/>
    <w:rsid w:val="003344BD"/>
    <w:rsid w:val="00334A09"/>
    <w:rsid w:val="00335C28"/>
    <w:rsid w:val="00335DBD"/>
    <w:rsid w:val="00340005"/>
    <w:rsid w:val="00341549"/>
    <w:rsid w:val="00341C95"/>
    <w:rsid w:val="00341E06"/>
    <w:rsid w:val="003431EC"/>
    <w:rsid w:val="00345B28"/>
    <w:rsid w:val="003505FD"/>
    <w:rsid w:val="00351ACD"/>
    <w:rsid w:val="00351D34"/>
    <w:rsid w:val="00352501"/>
    <w:rsid w:val="00352A6C"/>
    <w:rsid w:val="003542CD"/>
    <w:rsid w:val="00355C45"/>
    <w:rsid w:val="00361195"/>
    <w:rsid w:val="00361B6B"/>
    <w:rsid w:val="003620C8"/>
    <w:rsid w:val="00362B74"/>
    <w:rsid w:val="00364CC3"/>
    <w:rsid w:val="0036557B"/>
    <w:rsid w:val="003658C3"/>
    <w:rsid w:val="00371116"/>
    <w:rsid w:val="00374A1B"/>
    <w:rsid w:val="003756B4"/>
    <w:rsid w:val="00375932"/>
    <w:rsid w:val="0038081A"/>
    <w:rsid w:val="00380FB1"/>
    <w:rsid w:val="0038121C"/>
    <w:rsid w:val="00382354"/>
    <w:rsid w:val="0038538B"/>
    <w:rsid w:val="0038579A"/>
    <w:rsid w:val="00386973"/>
    <w:rsid w:val="0038754A"/>
    <w:rsid w:val="003917ED"/>
    <w:rsid w:val="00391E22"/>
    <w:rsid w:val="00391EA3"/>
    <w:rsid w:val="00393420"/>
    <w:rsid w:val="00393961"/>
    <w:rsid w:val="00395D90"/>
    <w:rsid w:val="0039755B"/>
    <w:rsid w:val="0039763D"/>
    <w:rsid w:val="0039765D"/>
    <w:rsid w:val="003978E5"/>
    <w:rsid w:val="00397C81"/>
    <w:rsid w:val="00397D63"/>
    <w:rsid w:val="003A1BFD"/>
    <w:rsid w:val="003A392A"/>
    <w:rsid w:val="003A4838"/>
    <w:rsid w:val="003A4ADF"/>
    <w:rsid w:val="003A55CE"/>
    <w:rsid w:val="003A5C67"/>
    <w:rsid w:val="003A635B"/>
    <w:rsid w:val="003A65EB"/>
    <w:rsid w:val="003A6B16"/>
    <w:rsid w:val="003A7E3C"/>
    <w:rsid w:val="003B04CD"/>
    <w:rsid w:val="003B1126"/>
    <w:rsid w:val="003B1937"/>
    <w:rsid w:val="003B2466"/>
    <w:rsid w:val="003B3930"/>
    <w:rsid w:val="003B497A"/>
    <w:rsid w:val="003B5A7F"/>
    <w:rsid w:val="003B7D68"/>
    <w:rsid w:val="003C1174"/>
    <w:rsid w:val="003C24C7"/>
    <w:rsid w:val="003C35F7"/>
    <w:rsid w:val="003C38A5"/>
    <w:rsid w:val="003C3D28"/>
    <w:rsid w:val="003C669B"/>
    <w:rsid w:val="003C6FF8"/>
    <w:rsid w:val="003C7A84"/>
    <w:rsid w:val="003D00B7"/>
    <w:rsid w:val="003D04C8"/>
    <w:rsid w:val="003D125A"/>
    <w:rsid w:val="003D26E4"/>
    <w:rsid w:val="003D2A5B"/>
    <w:rsid w:val="003D3CDB"/>
    <w:rsid w:val="003D5C4E"/>
    <w:rsid w:val="003D78BF"/>
    <w:rsid w:val="003E3240"/>
    <w:rsid w:val="003E35B0"/>
    <w:rsid w:val="003E36CB"/>
    <w:rsid w:val="003E4329"/>
    <w:rsid w:val="003E455D"/>
    <w:rsid w:val="003E4CED"/>
    <w:rsid w:val="003E5255"/>
    <w:rsid w:val="003E5C96"/>
    <w:rsid w:val="003E6A60"/>
    <w:rsid w:val="003E703D"/>
    <w:rsid w:val="003F1D19"/>
    <w:rsid w:val="003F39A3"/>
    <w:rsid w:val="003F4F81"/>
    <w:rsid w:val="003F507F"/>
    <w:rsid w:val="003F54BA"/>
    <w:rsid w:val="003F7440"/>
    <w:rsid w:val="003F7AB6"/>
    <w:rsid w:val="004009BC"/>
    <w:rsid w:val="00401B00"/>
    <w:rsid w:val="00401B3A"/>
    <w:rsid w:val="00402319"/>
    <w:rsid w:val="004023AC"/>
    <w:rsid w:val="0040259E"/>
    <w:rsid w:val="004031E5"/>
    <w:rsid w:val="004037BE"/>
    <w:rsid w:val="00403865"/>
    <w:rsid w:val="004052B4"/>
    <w:rsid w:val="00406558"/>
    <w:rsid w:val="00406EFA"/>
    <w:rsid w:val="004100C6"/>
    <w:rsid w:val="004108C0"/>
    <w:rsid w:val="00411C64"/>
    <w:rsid w:val="00411CEB"/>
    <w:rsid w:val="00413760"/>
    <w:rsid w:val="00414031"/>
    <w:rsid w:val="00414D6A"/>
    <w:rsid w:val="0041542B"/>
    <w:rsid w:val="0041664E"/>
    <w:rsid w:val="00416E24"/>
    <w:rsid w:val="0041772E"/>
    <w:rsid w:val="00417B1C"/>
    <w:rsid w:val="00417BBF"/>
    <w:rsid w:val="00420068"/>
    <w:rsid w:val="004205C3"/>
    <w:rsid w:val="00420D3A"/>
    <w:rsid w:val="0042127C"/>
    <w:rsid w:val="0042287D"/>
    <w:rsid w:val="00424B22"/>
    <w:rsid w:val="00425323"/>
    <w:rsid w:val="00426AF8"/>
    <w:rsid w:val="004276F4"/>
    <w:rsid w:val="00431008"/>
    <w:rsid w:val="0043207E"/>
    <w:rsid w:val="00432817"/>
    <w:rsid w:val="00432EC1"/>
    <w:rsid w:val="0043334D"/>
    <w:rsid w:val="0043547F"/>
    <w:rsid w:val="0043574E"/>
    <w:rsid w:val="004360CB"/>
    <w:rsid w:val="004367DB"/>
    <w:rsid w:val="004368F3"/>
    <w:rsid w:val="0044016E"/>
    <w:rsid w:val="004405D1"/>
    <w:rsid w:val="0044273F"/>
    <w:rsid w:val="00442818"/>
    <w:rsid w:val="00442FA3"/>
    <w:rsid w:val="004437BE"/>
    <w:rsid w:val="00444A60"/>
    <w:rsid w:val="0044562B"/>
    <w:rsid w:val="00451942"/>
    <w:rsid w:val="00455E4B"/>
    <w:rsid w:val="00455E4F"/>
    <w:rsid w:val="00456E51"/>
    <w:rsid w:val="004571AE"/>
    <w:rsid w:val="004619AE"/>
    <w:rsid w:val="00461BA9"/>
    <w:rsid w:val="00463D5C"/>
    <w:rsid w:val="0046453F"/>
    <w:rsid w:val="0046655F"/>
    <w:rsid w:val="0046694A"/>
    <w:rsid w:val="004674AD"/>
    <w:rsid w:val="00467B8A"/>
    <w:rsid w:val="00467EF8"/>
    <w:rsid w:val="004703E9"/>
    <w:rsid w:val="00471719"/>
    <w:rsid w:val="00471847"/>
    <w:rsid w:val="00471C19"/>
    <w:rsid w:val="004722DD"/>
    <w:rsid w:val="004724BE"/>
    <w:rsid w:val="00472F5C"/>
    <w:rsid w:val="00473422"/>
    <w:rsid w:val="00476A87"/>
    <w:rsid w:val="00477C52"/>
    <w:rsid w:val="00480688"/>
    <w:rsid w:val="00481888"/>
    <w:rsid w:val="00484F54"/>
    <w:rsid w:val="00485568"/>
    <w:rsid w:val="00485618"/>
    <w:rsid w:val="00486511"/>
    <w:rsid w:val="00486D2E"/>
    <w:rsid w:val="00487789"/>
    <w:rsid w:val="0049046C"/>
    <w:rsid w:val="00490CC5"/>
    <w:rsid w:val="0049179E"/>
    <w:rsid w:val="00492714"/>
    <w:rsid w:val="004A0536"/>
    <w:rsid w:val="004A348C"/>
    <w:rsid w:val="004A4018"/>
    <w:rsid w:val="004A4C02"/>
    <w:rsid w:val="004A4F63"/>
    <w:rsid w:val="004A5101"/>
    <w:rsid w:val="004A71BC"/>
    <w:rsid w:val="004B1CF4"/>
    <w:rsid w:val="004B3727"/>
    <w:rsid w:val="004B38C3"/>
    <w:rsid w:val="004B41CA"/>
    <w:rsid w:val="004B6A26"/>
    <w:rsid w:val="004B7C9B"/>
    <w:rsid w:val="004B7EC3"/>
    <w:rsid w:val="004B7EEB"/>
    <w:rsid w:val="004C0705"/>
    <w:rsid w:val="004C1373"/>
    <w:rsid w:val="004C1E50"/>
    <w:rsid w:val="004C243F"/>
    <w:rsid w:val="004C2A13"/>
    <w:rsid w:val="004C34E9"/>
    <w:rsid w:val="004C456D"/>
    <w:rsid w:val="004C5D2B"/>
    <w:rsid w:val="004C70DD"/>
    <w:rsid w:val="004C7C75"/>
    <w:rsid w:val="004D085F"/>
    <w:rsid w:val="004D0A0E"/>
    <w:rsid w:val="004D26EB"/>
    <w:rsid w:val="004D34EB"/>
    <w:rsid w:val="004D6040"/>
    <w:rsid w:val="004D6A92"/>
    <w:rsid w:val="004E0A16"/>
    <w:rsid w:val="004E101C"/>
    <w:rsid w:val="004E1547"/>
    <w:rsid w:val="004E334A"/>
    <w:rsid w:val="004E402E"/>
    <w:rsid w:val="004E66FA"/>
    <w:rsid w:val="004E7218"/>
    <w:rsid w:val="004F1B2B"/>
    <w:rsid w:val="004F3C0A"/>
    <w:rsid w:val="004F49C2"/>
    <w:rsid w:val="004F545C"/>
    <w:rsid w:val="004F5617"/>
    <w:rsid w:val="00500E89"/>
    <w:rsid w:val="005017C6"/>
    <w:rsid w:val="0050195D"/>
    <w:rsid w:val="00501A19"/>
    <w:rsid w:val="00502319"/>
    <w:rsid w:val="0050236D"/>
    <w:rsid w:val="00502C1C"/>
    <w:rsid w:val="005040C7"/>
    <w:rsid w:val="005050B6"/>
    <w:rsid w:val="00506819"/>
    <w:rsid w:val="005078AF"/>
    <w:rsid w:val="005109C9"/>
    <w:rsid w:val="00511BC4"/>
    <w:rsid w:val="00511D0A"/>
    <w:rsid w:val="00511EE6"/>
    <w:rsid w:val="005128BF"/>
    <w:rsid w:val="005152DA"/>
    <w:rsid w:val="00515651"/>
    <w:rsid w:val="005165DE"/>
    <w:rsid w:val="00517584"/>
    <w:rsid w:val="00517973"/>
    <w:rsid w:val="005179D9"/>
    <w:rsid w:val="00520877"/>
    <w:rsid w:val="00520FCF"/>
    <w:rsid w:val="00521F59"/>
    <w:rsid w:val="00523814"/>
    <w:rsid w:val="00524DFF"/>
    <w:rsid w:val="005261F1"/>
    <w:rsid w:val="0052628F"/>
    <w:rsid w:val="005265DF"/>
    <w:rsid w:val="00526632"/>
    <w:rsid w:val="00526A25"/>
    <w:rsid w:val="00526B00"/>
    <w:rsid w:val="005271AC"/>
    <w:rsid w:val="00527FB5"/>
    <w:rsid w:val="005305AD"/>
    <w:rsid w:val="00531C48"/>
    <w:rsid w:val="00532F3F"/>
    <w:rsid w:val="00534970"/>
    <w:rsid w:val="00536119"/>
    <w:rsid w:val="00536787"/>
    <w:rsid w:val="00537F16"/>
    <w:rsid w:val="00540734"/>
    <w:rsid w:val="005428A0"/>
    <w:rsid w:val="0054306F"/>
    <w:rsid w:val="00543C32"/>
    <w:rsid w:val="00545198"/>
    <w:rsid w:val="00547620"/>
    <w:rsid w:val="00550251"/>
    <w:rsid w:val="00550BB6"/>
    <w:rsid w:val="005514F5"/>
    <w:rsid w:val="00551864"/>
    <w:rsid w:val="00551A62"/>
    <w:rsid w:val="00552BA1"/>
    <w:rsid w:val="005542B0"/>
    <w:rsid w:val="005545B4"/>
    <w:rsid w:val="00555E4E"/>
    <w:rsid w:val="0055620E"/>
    <w:rsid w:val="005562C9"/>
    <w:rsid w:val="00560533"/>
    <w:rsid w:val="005618BB"/>
    <w:rsid w:val="00562A21"/>
    <w:rsid w:val="00563DB5"/>
    <w:rsid w:val="0056419E"/>
    <w:rsid w:val="00566278"/>
    <w:rsid w:val="00571C1C"/>
    <w:rsid w:val="0057776C"/>
    <w:rsid w:val="00577C45"/>
    <w:rsid w:val="00577DF7"/>
    <w:rsid w:val="0058282B"/>
    <w:rsid w:val="00582E21"/>
    <w:rsid w:val="00583B24"/>
    <w:rsid w:val="005846D0"/>
    <w:rsid w:val="00584D72"/>
    <w:rsid w:val="005852FE"/>
    <w:rsid w:val="00585D06"/>
    <w:rsid w:val="00585F69"/>
    <w:rsid w:val="00586210"/>
    <w:rsid w:val="005864D4"/>
    <w:rsid w:val="00587517"/>
    <w:rsid w:val="005879D8"/>
    <w:rsid w:val="00591677"/>
    <w:rsid w:val="005955E7"/>
    <w:rsid w:val="005959A0"/>
    <w:rsid w:val="005A2AD4"/>
    <w:rsid w:val="005A3124"/>
    <w:rsid w:val="005A4489"/>
    <w:rsid w:val="005A45D1"/>
    <w:rsid w:val="005A6B34"/>
    <w:rsid w:val="005A7238"/>
    <w:rsid w:val="005B1888"/>
    <w:rsid w:val="005B1D82"/>
    <w:rsid w:val="005B1E14"/>
    <w:rsid w:val="005B2DE9"/>
    <w:rsid w:val="005B42D8"/>
    <w:rsid w:val="005B5A6E"/>
    <w:rsid w:val="005B5F23"/>
    <w:rsid w:val="005B7D2F"/>
    <w:rsid w:val="005C0E24"/>
    <w:rsid w:val="005C2AD7"/>
    <w:rsid w:val="005C2B42"/>
    <w:rsid w:val="005C3FA5"/>
    <w:rsid w:val="005C4E09"/>
    <w:rsid w:val="005C4EB9"/>
    <w:rsid w:val="005C4F9C"/>
    <w:rsid w:val="005C5B2D"/>
    <w:rsid w:val="005C5D2B"/>
    <w:rsid w:val="005C7200"/>
    <w:rsid w:val="005D11C2"/>
    <w:rsid w:val="005D3526"/>
    <w:rsid w:val="005D3AC3"/>
    <w:rsid w:val="005D4880"/>
    <w:rsid w:val="005D4A82"/>
    <w:rsid w:val="005D5CA9"/>
    <w:rsid w:val="005D6016"/>
    <w:rsid w:val="005D7930"/>
    <w:rsid w:val="005E23EE"/>
    <w:rsid w:val="005E2693"/>
    <w:rsid w:val="005E299A"/>
    <w:rsid w:val="005E30D2"/>
    <w:rsid w:val="005E3E04"/>
    <w:rsid w:val="005E403B"/>
    <w:rsid w:val="005E7846"/>
    <w:rsid w:val="005F0300"/>
    <w:rsid w:val="005F15AE"/>
    <w:rsid w:val="005F1B59"/>
    <w:rsid w:val="005F1B8B"/>
    <w:rsid w:val="005F2D96"/>
    <w:rsid w:val="005F34BA"/>
    <w:rsid w:val="005F4C2C"/>
    <w:rsid w:val="006002B6"/>
    <w:rsid w:val="0060199C"/>
    <w:rsid w:val="00602AE4"/>
    <w:rsid w:val="0060352E"/>
    <w:rsid w:val="00604296"/>
    <w:rsid w:val="0060460D"/>
    <w:rsid w:val="006048E9"/>
    <w:rsid w:val="00604F8D"/>
    <w:rsid w:val="00606EBE"/>
    <w:rsid w:val="00611D2E"/>
    <w:rsid w:val="00612AEC"/>
    <w:rsid w:val="006168AB"/>
    <w:rsid w:val="00616DDF"/>
    <w:rsid w:val="006172DD"/>
    <w:rsid w:val="00621AF0"/>
    <w:rsid w:val="00622AFC"/>
    <w:rsid w:val="006246C7"/>
    <w:rsid w:val="00625C70"/>
    <w:rsid w:val="00625F25"/>
    <w:rsid w:val="006265BE"/>
    <w:rsid w:val="00631D3D"/>
    <w:rsid w:val="00635005"/>
    <w:rsid w:val="006361C2"/>
    <w:rsid w:val="006421A3"/>
    <w:rsid w:val="00642587"/>
    <w:rsid w:val="006434C9"/>
    <w:rsid w:val="00643C1C"/>
    <w:rsid w:val="006449ED"/>
    <w:rsid w:val="00644C91"/>
    <w:rsid w:val="006450AB"/>
    <w:rsid w:val="00645F25"/>
    <w:rsid w:val="00646B89"/>
    <w:rsid w:val="00647EC8"/>
    <w:rsid w:val="00650CD0"/>
    <w:rsid w:val="00652D0D"/>
    <w:rsid w:val="0065394A"/>
    <w:rsid w:val="00654A29"/>
    <w:rsid w:val="00655038"/>
    <w:rsid w:val="00656690"/>
    <w:rsid w:val="00657B45"/>
    <w:rsid w:val="00660711"/>
    <w:rsid w:val="006610E2"/>
    <w:rsid w:val="00662D09"/>
    <w:rsid w:val="00664A6D"/>
    <w:rsid w:val="00666196"/>
    <w:rsid w:val="00666D65"/>
    <w:rsid w:val="00666FDF"/>
    <w:rsid w:val="00667791"/>
    <w:rsid w:val="00667838"/>
    <w:rsid w:val="0067007B"/>
    <w:rsid w:val="00672958"/>
    <w:rsid w:val="00672FAA"/>
    <w:rsid w:val="00674A57"/>
    <w:rsid w:val="00674B33"/>
    <w:rsid w:val="0067551B"/>
    <w:rsid w:val="0067569C"/>
    <w:rsid w:val="006769BE"/>
    <w:rsid w:val="0068074A"/>
    <w:rsid w:val="006822B2"/>
    <w:rsid w:val="006824BE"/>
    <w:rsid w:val="00682C3C"/>
    <w:rsid w:val="006873CB"/>
    <w:rsid w:val="00687E68"/>
    <w:rsid w:val="006930D9"/>
    <w:rsid w:val="00694247"/>
    <w:rsid w:val="00694F72"/>
    <w:rsid w:val="00697678"/>
    <w:rsid w:val="006A150C"/>
    <w:rsid w:val="006A22A3"/>
    <w:rsid w:val="006A5340"/>
    <w:rsid w:val="006A5599"/>
    <w:rsid w:val="006A7518"/>
    <w:rsid w:val="006A7867"/>
    <w:rsid w:val="006A79B8"/>
    <w:rsid w:val="006B2F00"/>
    <w:rsid w:val="006B4963"/>
    <w:rsid w:val="006B6463"/>
    <w:rsid w:val="006B6DED"/>
    <w:rsid w:val="006C08B3"/>
    <w:rsid w:val="006C161F"/>
    <w:rsid w:val="006C2107"/>
    <w:rsid w:val="006C22A9"/>
    <w:rsid w:val="006C3F5F"/>
    <w:rsid w:val="006D0036"/>
    <w:rsid w:val="006D0CE2"/>
    <w:rsid w:val="006D0E6F"/>
    <w:rsid w:val="006D2202"/>
    <w:rsid w:val="006D28FC"/>
    <w:rsid w:val="006D3786"/>
    <w:rsid w:val="006D41D1"/>
    <w:rsid w:val="006D5D3F"/>
    <w:rsid w:val="006D7193"/>
    <w:rsid w:val="006D7EBC"/>
    <w:rsid w:val="006E11BC"/>
    <w:rsid w:val="006E1989"/>
    <w:rsid w:val="006E5039"/>
    <w:rsid w:val="006E543E"/>
    <w:rsid w:val="006E5B58"/>
    <w:rsid w:val="006E5CBB"/>
    <w:rsid w:val="006E6A19"/>
    <w:rsid w:val="006E6CAF"/>
    <w:rsid w:val="006E6F4F"/>
    <w:rsid w:val="006E7A91"/>
    <w:rsid w:val="006E7FAF"/>
    <w:rsid w:val="006F0557"/>
    <w:rsid w:val="006F1BD2"/>
    <w:rsid w:val="006F2CE6"/>
    <w:rsid w:val="00700118"/>
    <w:rsid w:val="00701326"/>
    <w:rsid w:val="0070283E"/>
    <w:rsid w:val="00705021"/>
    <w:rsid w:val="00705383"/>
    <w:rsid w:val="00705433"/>
    <w:rsid w:val="00705880"/>
    <w:rsid w:val="007067EA"/>
    <w:rsid w:val="0070701B"/>
    <w:rsid w:val="00707190"/>
    <w:rsid w:val="007104C7"/>
    <w:rsid w:val="00710D6F"/>
    <w:rsid w:val="00713528"/>
    <w:rsid w:val="007135BA"/>
    <w:rsid w:val="007136D1"/>
    <w:rsid w:val="00714F92"/>
    <w:rsid w:val="00715288"/>
    <w:rsid w:val="00716B9F"/>
    <w:rsid w:val="00717676"/>
    <w:rsid w:val="00720169"/>
    <w:rsid w:val="007204C7"/>
    <w:rsid w:val="0072050D"/>
    <w:rsid w:val="0072093B"/>
    <w:rsid w:val="0072171D"/>
    <w:rsid w:val="0072198C"/>
    <w:rsid w:val="00721A70"/>
    <w:rsid w:val="00721C05"/>
    <w:rsid w:val="00723409"/>
    <w:rsid w:val="00723624"/>
    <w:rsid w:val="00724212"/>
    <w:rsid w:val="00726F91"/>
    <w:rsid w:val="007301BB"/>
    <w:rsid w:val="007332C1"/>
    <w:rsid w:val="00733F25"/>
    <w:rsid w:val="007350EE"/>
    <w:rsid w:val="00735F7F"/>
    <w:rsid w:val="007369F1"/>
    <w:rsid w:val="00740F29"/>
    <w:rsid w:val="00742831"/>
    <w:rsid w:val="007436D9"/>
    <w:rsid w:val="00743B96"/>
    <w:rsid w:val="00744A99"/>
    <w:rsid w:val="0075133B"/>
    <w:rsid w:val="00756313"/>
    <w:rsid w:val="00760EE0"/>
    <w:rsid w:val="00762DAD"/>
    <w:rsid w:val="007656B5"/>
    <w:rsid w:val="0076673E"/>
    <w:rsid w:val="00766A31"/>
    <w:rsid w:val="007675ED"/>
    <w:rsid w:val="0077058C"/>
    <w:rsid w:val="007711B3"/>
    <w:rsid w:val="0077215D"/>
    <w:rsid w:val="00772A71"/>
    <w:rsid w:val="00772DB6"/>
    <w:rsid w:val="00773513"/>
    <w:rsid w:val="00774336"/>
    <w:rsid w:val="00774789"/>
    <w:rsid w:val="00776017"/>
    <w:rsid w:val="007762E1"/>
    <w:rsid w:val="00776B39"/>
    <w:rsid w:val="00776F9B"/>
    <w:rsid w:val="00780FA2"/>
    <w:rsid w:val="00781203"/>
    <w:rsid w:val="00782F86"/>
    <w:rsid w:val="00783E36"/>
    <w:rsid w:val="00786ABA"/>
    <w:rsid w:val="007874C7"/>
    <w:rsid w:val="00790532"/>
    <w:rsid w:val="00791347"/>
    <w:rsid w:val="00792A5B"/>
    <w:rsid w:val="00793047"/>
    <w:rsid w:val="00793091"/>
    <w:rsid w:val="0079348A"/>
    <w:rsid w:val="00793CC0"/>
    <w:rsid w:val="00794273"/>
    <w:rsid w:val="007943C9"/>
    <w:rsid w:val="00794F56"/>
    <w:rsid w:val="00795A30"/>
    <w:rsid w:val="00796AE7"/>
    <w:rsid w:val="007A0112"/>
    <w:rsid w:val="007A0E77"/>
    <w:rsid w:val="007A1594"/>
    <w:rsid w:val="007A23AB"/>
    <w:rsid w:val="007A2E67"/>
    <w:rsid w:val="007A304A"/>
    <w:rsid w:val="007A37C8"/>
    <w:rsid w:val="007A404E"/>
    <w:rsid w:val="007A41EF"/>
    <w:rsid w:val="007A49AE"/>
    <w:rsid w:val="007A53A3"/>
    <w:rsid w:val="007A5576"/>
    <w:rsid w:val="007A6172"/>
    <w:rsid w:val="007A691E"/>
    <w:rsid w:val="007A72E6"/>
    <w:rsid w:val="007A7D9D"/>
    <w:rsid w:val="007A7DF4"/>
    <w:rsid w:val="007B02F6"/>
    <w:rsid w:val="007B03B8"/>
    <w:rsid w:val="007B0826"/>
    <w:rsid w:val="007B1102"/>
    <w:rsid w:val="007B4038"/>
    <w:rsid w:val="007B524F"/>
    <w:rsid w:val="007B7A7C"/>
    <w:rsid w:val="007C0A03"/>
    <w:rsid w:val="007C1D53"/>
    <w:rsid w:val="007C1EBB"/>
    <w:rsid w:val="007C455E"/>
    <w:rsid w:val="007C5285"/>
    <w:rsid w:val="007C584C"/>
    <w:rsid w:val="007C5F96"/>
    <w:rsid w:val="007C75F3"/>
    <w:rsid w:val="007C7F40"/>
    <w:rsid w:val="007D11F1"/>
    <w:rsid w:val="007D1314"/>
    <w:rsid w:val="007D13E7"/>
    <w:rsid w:val="007D20CD"/>
    <w:rsid w:val="007D33B7"/>
    <w:rsid w:val="007D3879"/>
    <w:rsid w:val="007D4928"/>
    <w:rsid w:val="007D49D5"/>
    <w:rsid w:val="007D4FE7"/>
    <w:rsid w:val="007D51B9"/>
    <w:rsid w:val="007D5646"/>
    <w:rsid w:val="007D7343"/>
    <w:rsid w:val="007D7A5A"/>
    <w:rsid w:val="007D7D6A"/>
    <w:rsid w:val="007E0456"/>
    <w:rsid w:val="007E54F9"/>
    <w:rsid w:val="007E6473"/>
    <w:rsid w:val="007E6678"/>
    <w:rsid w:val="007E678D"/>
    <w:rsid w:val="007E70E3"/>
    <w:rsid w:val="007E7EB0"/>
    <w:rsid w:val="007F041C"/>
    <w:rsid w:val="007F06BE"/>
    <w:rsid w:val="007F0B95"/>
    <w:rsid w:val="007F1490"/>
    <w:rsid w:val="007F1A7A"/>
    <w:rsid w:val="007F1AED"/>
    <w:rsid w:val="007F1E47"/>
    <w:rsid w:val="007F1ED7"/>
    <w:rsid w:val="007F3867"/>
    <w:rsid w:val="007F444F"/>
    <w:rsid w:val="007F4F95"/>
    <w:rsid w:val="007F5E06"/>
    <w:rsid w:val="007F6DB3"/>
    <w:rsid w:val="007F6F46"/>
    <w:rsid w:val="007F7004"/>
    <w:rsid w:val="00801E75"/>
    <w:rsid w:val="008031D3"/>
    <w:rsid w:val="00803BE4"/>
    <w:rsid w:val="00803D77"/>
    <w:rsid w:val="008041A2"/>
    <w:rsid w:val="008051BD"/>
    <w:rsid w:val="00805225"/>
    <w:rsid w:val="00810026"/>
    <w:rsid w:val="0081100E"/>
    <w:rsid w:val="00812721"/>
    <w:rsid w:val="0081311F"/>
    <w:rsid w:val="00815EA7"/>
    <w:rsid w:val="008242EC"/>
    <w:rsid w:val="00824475"/>
    <w:rsid w:val="00825121"/>
    <w:rsid w:val="008253F3"/>
    <w:rsid w:val="008261C4"/>
    <w:rsid w:val="0083046A"/>
    <w:rsid w:val="00833611"/>
    <w:rsid w:val="0083446D"/>
    <w:rsid w:val="00834F8B"/>
    <w:rsid w:val="00842A08"/>
    <w:rsid w:val="008430DF"/>
    <w:rsid w:val="00843100"/>
    <w:rsid w:val="008436FF"/>
    <w:rsid w:val="00844545"/>
    <w:rsid w:val="008446CC"/>
    <w:rsid w:val="00844752"/>
    <w:rsid w:val="00845431"/>
    <w:rsid w:val="00846037"/>
    <w:rsid w:val="0084696B"/>
    <w:rsid w:val="00846A6E"/>
    <w:rsid w:val="00847608"/>
    <w:rsid w:val="00847967"/>
    <w:rsid w:val="00850319"/>
    <w:rsid w:val="00851208"/>
    <w:rsid w:val="008517E9"/>
    <w:rsid w:val="008518CA"/>
    <w:rsid w:val="0085202E"/>
    <w:rsid w:val="00852704"/>
    <w:rsid w:val="00852B91"/>
    <w:rsid w:val="008537BF"/>
    <w:rsid w:val="00853DA6"/>
    <w:rsid w:val="008540F3"/>
    <w:rsid w:val="00854419"/>
    <w:rsid w:val="00854EDB"/>
    <w:rsid w:val="00855209"/>
    <w:rsid w:val="008553F6"/>
    <w:rsid w:val="00856434"/>
    <w:rsid w:val="0085678C"/>
    <w:rsid w:val="00860E68"/>
    <w:rsid w:val="00861ECA"/>
    <w:rsid w:val="00862B21"/>
    <w:rsid w:val="00863799"/>
    <w:rsid w:val="008649FC"/>
    <w:rsid w:val="0086571E"/>
    <w:rsid w:val="00866D45"/>
    <w:rsid w:val="00870D25"/>
    <w:rsid w:val="00870E43"/>
    <w:rsid w:val="00870E63"/>
    <w:rsid w:val="0087119A"/>
    <w:rsid w:val="00871BBB"/>
    <w:rsid w:val="00872792"/>
    <w:rsid w:val="008731DC"/>
    <w:rsid w:val="00874004"/>
    <w:rsid w:val="00874527"/>
    <w:rsid w:val="00876795"/>
    <w:rsid w:val="008775E5"/>
    <w:rsid w:val="00881BDC"/>
    <w:rsid w:val="00882498"/>
    <w:rsid w:val="00883245"/>
    <w:rsid w:val="008834EC"/>
    <w:rsid w:val="008836A7"/>
    <w:rsid w:val="00883A1E"/>
    <w:rsid w:val="0088491B"/>
    <w:rsid w:val="008853FE"/>
    <w:rsid w:val="008858EF"/>
    <w:rsid w:val="00885B57"/>
    <w:rsid w:val="0088761B"/>
    <w:rsid w:val="0089099E"/>
    <w:rsid w:val="00890D87"/>
    <w:rsid w:val="00891626"/>
    <w:rsid w:val="008932E3"/>
    <w:rsid w:val="00893E85"/>
    <w:rsid w:val="00894376"/>
    <w:rsid w:val="008957A8"/>
    <w:rsid w:val="00895D3E"/>
    <w:rsid w:val="00895FF6"/>
    <w:rsid w:val="00896157"/>
    <w:rsid w:val="00896652"/>
    <w:rsid w:val="008975AE"/>
    <w:rsid w:val="008A4266"/>
    <w:rsid w:val="008A46F0"/>
    <w:rsid w:val="008A5DBC"/>
    <w:rsid w:val="008A6F6E"/>
    <w:rsid w:val="008A7901"/>
    <w:rsid w:val="008A7E57"/>
    <w:rsid w:val="008B0ED3"/>
    <w:rsid w:val="008B0FE4"/>
    <w:rsid w:val="008B1240"/>
    <w:rsid w:val="008B1F5A"/>
    <w:rsid w:val="008B28CC"/>
    <w:rsid w:val="008B3863"/>
    <w:rsid w:val="008B3934"/>
    <w:rsid w:val="008B69F2"/>
    <w:rsid w:val="008B79DB"/>
    <w:rsid w:val="008C042B"/>
    <w:rsid w:val="008C14C6"/>
    <w:rsid w:val="008C26BE"/>
    <w:rsid w:val="008C2BD1"/>
    <w:rsid w:val="008C3155"/>
    <w:rsid w:val="008C3A0B"/>
    <w:rsid w:val="008C50D5"/>
    <w:rsid w:val="008C5428"/>
    <w:rsid w:val="008C561E"/>
    <w:rsid w:val="008C5870"/>
    <w:rsid w:val="008C6024"/>
    <w:rsid w:val="008C620F"/>
    <w:rsid w:val="008C7406"/>
    <w:rsid w:val="008C7787"/>
    <w:rsid w:val="008D03EA"/>
    <w:rsid w:val="008D0A1C"/>
    <w:rsid w:val="008D1473"/>
    <w:rsid w:val="008D1B90"/>
    <w:rsid w:val="008D47AC"/>
    <w:rsid w:val="008D4E92"/>
    <w:rsid w:val="008D5DB3"/>
    <w:rsid w:val="008D63DC"/>
    <w:rsid w:val="008D6692"/>
    <w:rsid w:val="008D68AD"/>
    <w:rsid w:val="008D6CB5"/>
    <w:rsid w:val="008E1FB4"/>
    <w:rsid w:val="008E2196"/>
    <w:rsid w:val="008E2DED"/>
    <w:rsid w:val="008E3667"/>
    <w:rsid w:val="008E6855"/>
    <w:rsid w:val="008E7471"/>
    <w:rsid w:val="008E751E"/>
    <w:rsid w:val="008E7F11"/>
    <w:rsid w:val="008F0F95"/>
    <w:rsid w:val="008F1187"/>
    <w:rsid w:val="008F2BA5"/>
    <w:rsid w:val="008F2E18"/>
    <w:rsid w:val="008F311B"/>
    <w:rsid w:val="008F37C2"/>
    <w:rsid w:val="008F46D1"/>
    <w:rsid w:val="008F4E51"/>
    <w:rsid w:val="008F699F"/>
    <w:rsid w:val="008F712F"/>
    <w:rsid w:val="008F71F4"/>
    <w:rsid w:val="008F7A46"/>
    <w:rsid w:val="009003D0"/>
    <w:rsid w:val="00900A9C"/>
    <w:rsid w:val="0090156E"/>
    <w:rsid w:val="009026E3"/>
    <w:rsid w:val="00902F58"/>
    <w:rsid w:val="00903518"/>
    <w:rsid w:val="0090378D"/>
    <w:rsid w:val="009037FB"/>
    <w:rsid w:val="00903CFA"/>
    <w:rsid w:val="00904084"/>
    <w:rsid w:val="00904626"/>
    <w:rsid w:val="00906E5A"/>
    <w:rsid w:val="00907490"/>
    <w:rsid w:val="00910EA0"/>
    <w:rsid w:val="009117CE"/>
    <w:rsid w:val="009151E2"/>
    <w:rsid w:val="009153F0"/>
    <w:rsid w:val="00915AAB"/>
    <w:rsid w:val="00915B7E"/>
    <w:rsid w:val="00917C89"/>
    <w:rsid w:val="00920876"/>
    <w:rsid w:val="00920DB2"/>
    <w:rsid w:val="009212DA"/>
    <w:rsid w:val="009214B7"/>
    <w:rsid w:val="00921A77"/>
    <w:rsid w:val="00922141"/>
    <w:rsid w:val="0092465E"/>
    <w:rsid w:val="0093072D"/>
    <w:rsid w:val="00931A66"/>
    <w:rsid w:val="00932811"/>
    <w:rsid w:val="00934D5E"/>
    <w:rsid w:val="00935945"/>
    <w:rsid w:val="00936F1F"/>
    <w:rsid w:val="00937877"/>
    <w:rsid w:val="0093789B"/>
    <w:rsid w:val="009405A8"/>
    <w:rsid w:val="00941602"/>
    <w:rsid w:val="0094220B"/>
    <w:rsid w:val="00942A03"/>
    <w:rsid w:val="00942DEA"/>
    <w:rsid w:val="0094322A"/>
    <w:rsid w:val="00943BFE"/>
    <w:rsid w:val="009440BD"/>
    <w:rsid w:val="00944324"/>
    <w:rsid w:val="0094444A"/>
    <w:rsid w:val="0094450D"/>
    <w:rsid w:val="0094760B"/>
    <w:rsid w:val="00952584"/>
    <w:rsid w:val="009527D3"/>
    <w:rsid w:val="00952827"/>
    <w:rsid w:val="00952CAD"/>
    <w:rsid w:val="00954EAB"/>
    <w:rsid w:val="00955727"/>
    <w:rsid w:val="00956073"/>
    <w:rsid w:val="00956865"/>
    <w:rsid w:val="0095781B"/>
    <w:rsid w:val="00957E1A"/>
    <w:rsid w:val="00961250"/>
    <w:rsid w:val="00961DF2"/>
    <w:rsid w:val="00962AC7"/>
    <w:rsid w:val="0096325C"/>
    <w:rsid w:val="00963B5A"/>
    <w:rsid w:val="00966C33"/>
    <w:rsid w:val="00967A79"/>
    <w:rsid w:val="0097152C"/>
    <w:rsid w:val="00971A76"/>
    <w:rsid w:val="00971B3D"/>
    <w:rsid w:val="00971BD8"/>
    <w:rsid w:val="00972CBE"/>
    <w:rsid w:val="009731DF"/>
    <w:rsid w:val="009735B3"/>
    <w:rsid w:val="00973D91"/>
    <w:rsid w:val="00974A40"/>
    <w:rsid w:val="0097625B"/>
    <w:rsid w:val="0097722E"/>
    <w:rsid w:val="00977B6B"/>
    <w:rsid w:val="009802FA"/>
    <w:rsid w:val="00981A13"/>
    <w:rsid w:val="00983706"/>
    <w:rsid w:val="00984565"/>
    <w:rsid w:val="00985977"/>
    <w:rsid w:val="009874D1"/>
    <w:rsid w:val="00987E59"/>
    <w:rsid w:val="00987FEE"/>
    <w:rsid w:val="00991FE6"/>
    <w:rsid w:val="00993085"/>
    <w:rsid w:val="00995EBE"/>
    <w:rsid w:val="00997845"/>
    <w:rsid w:val="00997BEC"/>
    <w:rsid w:val="00997C8C"/>
    <w:rsid w:val="009A02A0"/>
    <w:rsid w:val="009A240C"/>
    <w:rsid w:val="009A33FF"/>
    <w:rsid w:val="009A407F"/>
    <w:rsid w:val="009A6A6E"/>
    <w:rsid w:val="009A6FE7"/>
    <w:rsid w:val="009A73B4"/>
    <w:rsid w:val="009A785E"/>
    <w:rsid w:val="009B03E8"/>
    <w:rsid w:val="009B2F84"/>
    <w:rsid w:val="009B5318"/>
    <w:rsid w:val="009B6227"/>
    <w:rsid w:val="009B62A5"/>
    <w:rsid w:val="009C0DF5"/>
    <w:rsid w:val="009C0FE9"/>
    <w:rsid w:val="009C226A"/>
    <w:rsid w:val="009C3AFE"/>
    <w:rsid w:val="009C4B91"/>
    <w:rsid w:val="009C5EFC"/>
    <w:rsid w:val="009C7D9E"/>
    <w:rsid w:val="009D015D"/>
    <w:rsid w:val="009D09C2"/>
    <w:rsid w:val="009D1C0B"/>
    <w:rsid w:val="009D256B"/>
    <w:rsid w:val="009D5291"/>
    <w:rsid w:val="009D573A"/>
    <w:rsid w:val="009D5E8D"/>
    <w:rsid w:val="009D685D"/>
    <w:rsid w:val="009D7125"/>
    <w:rsid w:val="009E0B06"/>
    <w:rsid w:val="009E0B51"/>
    <w:rsid w:val="009E1060"/>
    <w:rsid w:val="009E3438"/>
    <w:rsid w:val="009E4360"/>
    <w:rsid w:val="009E4459"/>
    <w:rsid w:val="009E5270"/>
    <w:rsid w:val="009E6521"/>
    <w:rsid w:val="009E661D"/>
    <w:rsid w:val="009E6D91"/>
    <w:rsid w:val="009E71E9"/>
    <w:rsid w:val="009E77D4"/>
    <w:rsid w:val="009F0016"/>
    <w:rsid w:val="009F02AF"/>
    <w:rsid w:val="009F0D67"/>
    <w:rsid w:val="009F137B"/>
    <w:rsid w:val="009F13AE"/>
    <w:rsid w:val="009F23B9"/>
    <w:rsid w:val="009F2831"/>
    <w:rsid w:val="009F4214"/>
    <w:rsid w:val="009F524A"/>
    <w:rsid w:val="009F6455"/>
    <w:rsid w:val="009F6E3F"/>
    <w:rsid w:val="009F6E9B"/>
    <w:rsid w:val="00A00697"/>
    <w:rsid w:val="00A00AFB"/>
    <w:rsid w:val="00A03E6E"/>
    <w:rsid w:val="00A049F6"/>
    <w:rsid w:val="00A050D8"/>
    <w:rsid w:val="00A05399"/>
    <w:rsid w:val="00A05CC3"/>
    <w:rsid w:val="00A06224"/>
    <w:rsid w:val="00A07576"/>
    <w:rsid w:val="00A1080A"/>
    <w:rsid w:val="00A10B08"/>
    <w:rsid w:val="00A1185B"/>
    <w:rsid w:val="00A13B0C"/>
    <w:rsid w:val="00A14EC0"/>
    <w:rsid w:val="00A172D8"/>
    <w:rsid w:val="00A17FCD"/>
    <w:rsid w:val="00A213BF"/>
    <w:rsid w:val="00A21E6F"/>
    <w:rsid w:val="00A21F7A"/>
    <w:rsid w:val="00A22BB7"/>
    <w:rsid w:val="00A230D7"/>
    <w:rsid w:val="00A233FB"/>
    <w:rsid w:val="00A23990"/>
    <w:rsid w:val="00A2410D"/>
    <w:rsid w:val="00A24180"/>
    <w:rsid w:val="00A254CB"/>
    <w:rsid w:val="00A26FDF"/>
    <w:rsid w:val="00A2709E"/>
    <w:rsid w:val="00A27772"/>
    <w:rsid w:val="00A27844"/>
    <w:rsid w:val="00A30D16"/>
    <w:rsid w:val="00A31015"/>
    <w:rsid w:val="00A31857"/>
    <w:rsid w:val="00A31892"/>
    <w:rsid w:val="00A31EBC"/>
    <w:rsid w:val="00A33C1C"/>
    <w:rsid w:val="00A36920"/>
    <w:rsid w:val="00A37A8A"/>
    <w:rsid w:val="00A37C79"/>
    <w:rsid w:val="00A37D39"/>
    <w:rsid w:val="00A40B98"/>
    <w:rsid w:val="00A41D27"/>
    <w:rsid w:val="00A42096"/>
    <w:rsid w:val="00A42D8A"/>
    <w:rsid w:val="00A4330E"/>
    <w:rsid w:val="00A451BE"/>
    <w:rsid w:val="00A456AA"/>
    <w:rsid w:val="00A46D5F"/>
    <w:rsid w:val="00A50AD3"/>
    <w:rsid w:val="00A510CB"/>
    <w:rsid w:val="00A51846"/>
    <w:rsid w:val="00A520F0"/>
    <w:rsid w:val="00A53755"/>
    <w:rsid w:val="00A53BC2"/>
    <w:rsid w:val="00A54C1B"/>
    <w:rsid w:val="00A55150"/>
    <w:rsid w:val="00A569C8"/>
    <w:rsid w:val="00A602E8"/>
    <w:rsid w:val="00A60973"/>
    <w:rsid w:val="00A61625"/>
    <w:rsid w:val="00A616A6"/>
    <w:rsid w:val="00A62DBE"/>
    <w:rsid w:val="00A64B69"/>
    <w:rsid w:val="00A64BE4"/>
    <w:rsid w:val="00A64C13"/>
    <w:rsid w:val="00A65356"/>
    <w:rsid w:val="00A66F11"/>
    <w:rsid w:val="00A6759E"/>
    <w:rsid w:val="00A67B32"/>
    <w:rsid w:val="00A70324"/>
    <w:rsid w:val="00A7189E"/>
    <w:rsid w:val="00A71EA8"/>
    <w:rsid w:val="00A723C8"/>
    <w:rsid w:val="00A73089"/>
    <w:rsid w:val="00A7576C"/>
    <w:rsid w:val="00A75AB5"/>
    <w:rsid w:val="00A75DE6"/>
    <w:rsid w:val="00A800D9"/>
    <w:rsid w:val="00A81EE8"/>
    <w:rsid w:val="00A838DC"/>
    <w:rsid w:val="00A83B12"/>
    <w:rsid w:val="00A840F4"/>
    <w:rsid w:val="00A84107"/>
    <w:rsid w:val="00A8567D"/>
    <w:rsid w:val="00A86F33"/>
    <w:rsid w:val="00A87150"/>
    <w:rsid w:val="00A877FE"/>
    <w:rsid w:val="00A878A9"/>
    <w:rsid w:val="00A9087F"/>
    <w:rsid w:val="00A9089F"/>
    <w:rsid w:val="00A91962"/>
    <w:rsid w:val="00A92D98"/>
    <w:rsid w:val="00A93C13"/>
    <w:rsid w:val="00A947E7"/>
    <w:rsid w:val="00A9534A"/>
    <w:rsid w:val="00A96359"/>
    <w:rsid w:val="00A97042"/>
    <w:rsid w:val="00AA103A"/>
    <w:rsid w:val="00AA31D7"/>
    <w:rsid w:val="00AA349E"/>
    <w:rsid w:val="00AA3578"/>
    <w:rsid w:val="00AA4101"/>
    <w:rsid w:val="00AA4468"/>
    <w:rsid w:val="00AA456C"/>
    <w:rsid w:val="00AA4C63"/>
    <w:rsid w:val="00AA7B85"/>
    <w:rsid w:val="00AB03E4"/>
    <w:rsid w:val="00AB087E"/>
    <w:rsid w:val="00AB1838"/>
    <w:rsid w:val="00AB2C9E"/>
    <w:rsid w:val="00AB3E05"/>
    <w:rsid w:val="00AB4FAF"/>
    <w:rsid w:val="00AB50EC"/>
    <w:rsid w:val="00AB51B0"/>
    <w:rsid w:val="00AB5816"/>
    <w:rsid w:val="00AB65C7"/>
    <w:rsid w:val="00AB688B"/>
    <w:rsid w:val="00AB7ED5"/>
    <w:rsid w:val="00AC192A"/>
    <w:rsid w:val="00AC3BEB"/>
    <w:rsid w:val="00AD14E8"/>
    <w:rsid w:val="00AD3E06"/>
    <w:rsid w:val="00AD7447"/>
    <w:rsid w:val="00AD773F"/>
    <w:rsid w:val="00AD7EF0"/>
    <w:rsid w:val="00AD7F83"/>
    <w:rsid w:val="00AE1FB7"/>
    <w:rsid w:val="00AE4385"/>
    <w:rsid w:val="00AE4944"/>
    <w:rsid w:val="00AE4F74"/>
    <w:rsid w:val="00AE681A"/>
    <w:rsid w:val="00AE68AF"/>
    <w:rsid w:val="00AE6E90"/>
    <w:rsid w:val="00AE77F2"/>
    <w:rsid w:val="00AE7970"/>
    <w:rsid w:val="00AE7DD4"/>
    <w:rsid w:val="00AF25DE"/>
    <w:rsid w:val="00AF274D"/>
    <w:rsid w:val="00AF326D"/>
    <w:rsid w:val="00AF39ED"/>
    <w:rsid w:val="00AF5BCC"/>
    <w:rsid w:val="00AF5E98"/>
    <w:rsid w:val="00AF6E1D"/>
    <w:rsid w:val="00AF6FA9"/>
    <w:rsid w:val="00AF73F8"/>
    <w:rsid w:val="00AF7E4A"/>
    <w:rsid w:val="00B005E8"/>
    <w:rsid w:val="00B00AF4"/>
    <w:rsid w:val="00B01811"/>
    <w:rsid w:val="00B01B47"/>
    <w:rsid w:val="00B01D4A"/>
    <w:rsid w:val="00B0295E"/>
    <w:rsid w:val="00B031E9"/>
    <w:rsid w:val="00B03CFA"/>
    <w:rsid w:val="00B03DF4"/>
    <w:rsid w:val="00B040B3"/>
    <w:rsid w:val="00B04201"/>
    <w:rsid w:val="00B0481A"/>
    <w:rsid w:val="00B04E98"/>
    <w:rsid w:val="00B054FB"/>
    <w:rsid w:val="00B06BA6"/>
    <w:rsid w:val="00B1119B"/>
    <w:rsid w:val="00B11491"/>
    <w:rsid w:val="00B11DE1"/>
    <w:rsid w:val="00B12AEC"/>
    <w:rsid w:val="00B1405A"/>
    <w:rsid w:val="00B14134"/>
    <w:rsid w:val="00B14437"/>
    <w:rsid w:val="00B160D7"/>
    <w:rsid w:val="00B16708"/>
    <w:rsid w:val="00B20E22"/>
    <w:rsid w:val="00B2147B"/>
    <w:rsid w:val="00B21704"/>
    <w:rsid w:val="00B21987"/>
    <w:rsid w:val="00B21C62"/>
    <w:rsid w:val="00B21F3F"/>
    <w:rsid w:val="00B22277"/>
    <w:rsid w:val="00B222AF"/>
    <w:rsid w:val="00B24331"/>
    <w:rsid w:val="00B275A3"/>
    <w:rsid w:val="00B31F74"/>
    <w:rsid w:val="00B33744"/>
    <w:rsid w:val="00B341CC"/>
    <w:rsid w:val="00B34BBD"/>
    <w:rsid w:val="00B34CD5"/>
    <w:rsid w:val="00B34F9B"/>
    <w:rsid w:val="00B35436"/>
    <w:rsid w:val="00B360EF"/>
    <w:rsid w:val="00B36226"/>
    <w:rsid w:val="00B377B0"/>
    <w:rsid w:val="00B40BD2"/>
    <w:rsid w:val="00B411C8"/>
    <w:rsid w:val="00B41A07"/>
    <w:rsid w:val="00B42E08"/>
    <w:rsid w:val="00B442B3"/>
    <w:rsid w:val="00B45AA7"/>
    <w:rsid w:val="00B45C2A"/>
    <w:rsid w:val="00B46917"/>
    <w:rsid w:val="00B4734C"/>
    <w:rsid w:val="00B500AD"/>
    <w:rsid w:val="00B50758"/>
    <w:rsid w:val="00B50C90"/>
    <w:rsid w:val="00B531AD"/>
    <w:rsid w:val="00B538B8"/>
    <w:rsid w:val="00B54A38"/>
    <w:rsid w:val="00B54C2D"/>
    <w:rsid w:val="00B54C3C"/>
    <w:rsid w:val="00B56589"/>
    <w:rsid w:val="00B56ED8"/>
    <w:rsid w:val="00B576D6"/>
    <w:rsid w:val="00B600C5"/>
    <w:rsid w:val="00B60BBE"/>
    <w:rsid w:val="00B62E0B"/>
    <w:rsid w:val="00B63807"/>
    <w:rsid w:val="00B63CC2"/>
    <w:rsid w:val="00B65AF7"/>
    <w:rsid w:val="00B65BFA"/>
    <w:rsid w:val="00B65DD9"/>
    <w:rsid w:val="00B660C8"/>
    <w:rsid w:val="00B67823"/>
    <w:rsid w:val="00B67D40"/>
    <w:rsid w:val="00B67E23"/>
    <w:rsid w:val="00B7003F"/>
    <w:rsid w:val="00B702E3"/>
    <w:rsid w:val="00B704CA"/>
    <w:rsid w:val="00B71B64"/>
    <w:rsid w:val="00B74D80"/>
    <w:rsid w:val="00B7580C"/>
    <w:rsid w:val="00B805A1"/>
    <w:rsid w:val="00B81348"/>
    <w:rsid w:val="00B81453"/>
    <w:rsid w:val="00B822FA"/>
    <w:rsid w:val="00B824F5"/>
    <w:rsid w:val="00B82B98"/>
    <w:rsid w:val="00B82BC7"/>
    <w:rsid w:val="00B84B26"/>
    <w:rsid w:val="00B857F6"/>
    <w:rsid w:val="00B8705E"/>
    <w:rsid w:val="00B87092"/>
    <w:rsid w:val="00B870EB"/>
    <w:rsid w:val="00B9004C"/>
    <w:rsid w:val="00B91DA7"/>
    <w:rsid w:val="00B930AE"/>
    <w:rsid w:val="00B951B2"/>
    <w:rsid w:val="00B9561E"/>
    <w:rsid w:val="00B95791"/>
    <w:rsid w:val="00B96AF3"/>
    <w:rsid w:val="00BA027D"/>
    <w:rsid w:val="00BA0B7F"/>
    <w:rsid w:val="00BA178C"/>
    <w:rsid w:val="00BA1F99"/>
    <w:rsid w:val="00BA206D"/>
    <w:rsid w:val="00BA33C3"/>
    <w:rsid w:val="00BA411C"/>
    <w:rsid w:val="00BA6A86"/>
    <w:rsid w:val="00BA737E"/>
    <w:rsid w:val="00BA7A66"/>
    <w:rsid w:val="00BB0138"/>
    <w:rsid w:val="00BB029C"/>
    <w:rsid w:val="00BB0C3C"/>
    <w:rsid w:val="00BB1874"/>
    <w:rsid w:val="00BB1AB7"/>
    <w:rsid w:val="00BB4872"/>
    <w:rsid w:val="00BB6D45"/>
    <w:rsid w:val="00BC0229"/>
    <w:rsid w:val="00BC0B16"/>
    <w:rsid w:val="00BC13BF"/>
    <w:rsid w:val="00BC19D1"/>
    <w:rsid w:val="00BC4448"/>
    <w:rsid w:val="00BC4E0E"/>
    <w:rsid w:val="00BC583B"/>
    <w:rsid w:val="00BD1B79"/>
    <w:rsid w:val="00BD23DE"/>
    <w:rsid w:val="00BD28E0"/>
    <w:rsid w:val="00BD3816"/>
    <w:rsid w:val="00BD46A3"/>
    <w:rsid w:val="00BD4BFF"/>
    <w:rsid w:val="00BD4DF1"/>
    <w:rsid w:val="00BD5DEC"/>
    <w:rsid w:val="00BD6F7D"/>
    <w:rsid w:val="00BD73B5"/>
    <w:rsid w:val="00BE0209"/>
    <w:rsid w:val="00BE102F"/>
    <w:rsid w:val="00BE2901"/>
    <w:rsid w:val="00BE2F75"/>
    <w:rsid w:val="00BE3729"/>
    <w:rsid w:val="00BE3BCA"/>
    <w:rsid w:val="00BE3ED4"/>
    <w:rsid w:val="00BE56AD"/>
    <w:rsid w:val="00BE6CD4"/>
    <w:rsid w:val="00BF0B0B"/>
    <w:rsid w:val="00BF2622"/>
    <w:rsid w:val="00BF29FB"/>
    <w:rsid w:val="00BF57C9"/>
    <w:rsid w:val="00BF6A0B"/>
    <w:rsid w:val="00BF6C36"/>
    <w:rsid w:val="00BF6D43"/>
    <w:rsid w:val="00C00E96"/>
    <w:rsid w:val="00C00F9C"/>
    <w:rsid w:val="00C0108E"/>
    <w:rsid w:val="00C0328E"/>
    <w:rsid w:val="00C03E97"/>
    <w:rsid w:val="00C041E9"/>
    <w:rsid w:val="00C04494"/>
    <w:rsid w:val="00C05225"/>
    <w:rsid w:val="00C06746"/>
    <w:rsid w:val="00C072AA"/>
    <w:rsid w:val="00C079A4"/>
    <w:rsid w:val="00C10206"/>
    <w:rsid w:val="00C11632"/>
    <w:rsid w:val="00C116FA"/>
    <w:rsid w:val="00C1279D"/>
    <w:rsid w:val="00C128BB"/>
    <w:rsid w:val="00C130EC"/>
    <w:rsid w:val="00C13897"/>
    <w:rsid w:val="00C1488A"/>
    <w:rsid w:val="00C15A5D"/>
    <w:rsid w:val="00C15B9C"/>
    <w:rsid w:val="00C16FCC"/>
    <w:rsid w:val="00C218AC"/>
    <w:rsid w:val="00C221A2"/>
    <w:rsid w:val="00C2286C"/>
    <w:rsid w:val="00C22A35"/>
    <w:rsid w:val="00C23003"/>
    <w:rsid w:val="00C240B5"/>
    <w:rsid w:val="00C24166"/>
    <w:rsid w:val="00C246DA"/>
    <w:rsid w:val="00C2496A"/>
    <w:rsid w:val="00C250F3"/>
    <w:rsid w:val="00C27496"/>
    <w:rsid w:val="00C30103"/>
    <w:rsid w:val="00C31F60"/>
    <w:rsid w:val="00C3202E"/>
    <w:rsid w:val="00C3365B"/>
    <w:rsid w:val="00C3399C"/>
    <w:rsid w:val="00C34D77"/>
    <w:rsid w:val="00C34E04"/>
    <w:rsid w:val="00C3651A"/>
    <w:rsid w:val="00C368E4"/>
    <w:rsid w:val="00C37BBA"/>
    <w:rsid w:val="00C4155D"/>
    <w:rsid w:val="00C43C0E"/>
    <w:rsid w:val="00C445A3"/>
    <w:rsid w:val="00C44EFA"/>
    <w:rsid w:val="00C45051"/>
    <w:rsid w:val="00C45E27"/>
    <w:rsid w:val="00C47B71"/>
    <w:rsid w:val="00C50869"/>
    <w:rsid w:val="00C515F3"/>
    <w:rsid w:val="00C51D27"/>
    <w:rsid w:val="00C5221C"/>
    <w:rsid w:val="00C52A67"/>
    <w:rsid w:val="00C53467"/>
    <w:rsid w:val="00C53F14"/>
    <w:rsid w:val="00C54998"/>
    <w:rsid w:val="00C5552C"/>
    <w:rsid w:val="00C56C2C"/>
    <w:rsid w:val="00C579E1"/>
    <w:rsid w:val="00C608B5"/>
    <w:rsid w:val="00C61183"/>
    <w:rsid w:val="00C62F1E"/>
    <w:rsid w:val="00C62F31"/>
    <w:rsid w:val="00C646DF"/>
    <w:rsid w:val="00C64F82"/>
    <w:rsid w:val="00C65859"/>
    <w:rsid w:val="00C66447"/>
    <w:rsid w:val="00C666EF"/>
    <w:rsid w:val="00C6733D"/>
    <w:rsid w:val="00C70F93"/>
    <w:rsid w:val="00C71772"/>
    <w:rsid w:val="00C7185B"/>
    <w:rsid w:val="00C733E4"/>
    <w:rsid w:val="00C75E18"/>
    <w:rsid w:val="00C76705"/>
    <w:rsid w:val="00C77336"/>
    <w:rsid w:val="00C77542"/>
    <w:rsid w:val="00C80D34"/>
    <w:rsid w:val="00C826AA"/>
    <w:rsid w:val="00C82B14"/>
    <w:rsid w:val="00C844B6"/>
    <w:rsid w:val="00C8557A"/>
    <w:rsid w:val="00C85C0B"/>
    <w:rsid w:val="00C8755F"/>
    <w:rsid w:val="00C90A4F"/>
    <w:rsid w:val="00C913DC"/>
    <w:rsid w:val="00C92B0E"/>
    <w:rsid w:val="00C93390"/>
    <w:rsid w:val="00C933C1"/>
    <w:rsid w:val="00C9381D"/>
    <w:rsid w:val="00C93E6A"/>
    <w:rsid w:val="00C93E85"/>
    <w:rsid w:val="00C94F27"/>
    <w:rsid w:val="00C95409"/>
    <w:rsid w:val="00CA0B92"/>
    <w:rsid w:val="00CA176A"/>
    <w:rsid w:val="00CA287B"/>
    <w:rsid w:val="00CA2EC1"/>
    <w:rsid w:val="00CA458D"/>
    <w:rsid w:val="00CA4634"/>
    <w:rsid w:val="00CA710D"/>
    <w:rsid w:val="00CA7F6A"/>
    <w:rsid w:val="00CB0E3B"/>
    <w:rsid w:val="00CB36A1"/>
    <w:rsid w:val="00CB3E3B"/>
    <w:rsid w:val="00CB44D4"/>
    <w:rsid w:val="00CB4EF7"/>
    <w:rsid w:val="00CB5B96"/>
    <w:rsid w:val="00CB6932"/>
    <w:rsid w:val="00CB6C0D"/>
    <w:rsid w:val="00CB73AF"/>
    <w:rsid w:val="00CC1494"/>
    <w:rsid w:val="00CC17C6"/>
    <w:rsid w:val="00CC3260"/>
    <w:rsid w:val="00CC4288"/>
    <w:rsid w:val="00CC4813"/>
    <w:rsid w:val="00CC57FC"/>
    <w:rsid w:val="00CC589C"/>
    <w:rsid w:val="00CC6245"/>
    <w:rsid w:val="00CC7162"/>
    <w:rsid w:val="00CD044B"/>
    <w:rsid w:val="00CD07D0"/>
    <w:rsid w:val="00CD101F"/>
    <w:rsid w:val="00CD1A11"/>
    <w:rsid w:val="00CD28CB"/>
    <w:rsid w:val="00CD383C"/>
    <w:rsid w:val="00CD3F28"/>
    <w:rsid w:val="00CD40F9"/>
    <w:rsid w:val="00CD4B1A"/>
    <w:rsid w:val="00CD4E9B"/>
    <w:rsid w:val="00CD6B84"/>
    <w:rsid w:val="00CE0D67"/>
    <w:rsid w:val="00CE1AA7"/>
    <w:rsid w:val="00CE331C"/>
    <w:rsid w:val="00CE4A6D"/>
    <w:rsid w:val="00CE4C8B"/>
    <w:rsid w:val="00CE5516"/>
    <w:rsid w:val="00CE78CC"/>
    <w:rsid w:val="00CE79FA"/>
    <w:rsid w:val="00CF0D24"/>
    <w:rsid w:val="00CF14A5"/>
    <w:rsid w:val="00CF1E98"/>
    <w:rsid w:val="00CF24FE"/>
    <w:rsid w:val="00CF2A75"/>
    <w:rsid w:val="00CF33E9"/>
    <w:rsid w:val="00CF3E98"/>
    <w:rsid w:val="00CF6D37"/>
    <w:rsid w:val="00CF7592"/>
    <w:rsid w:val="00CF7662"/>
    <w:rsid w:val="00CF7B80"/>
    <w:rsid w:val="00D0001B"/>
    <w:rsid w:val="00D00E5E"/>
    <w:rsid w:val="00D02192"/>
    <w:rsid w:val="00D03865"/>
    <w:rsid w:val="00D03BF5"/>
    <w:rsid w:val="00D05439"/>
    <w:rsid w:val="00D05DB7"/>
    <w:rsid w:val="00D0651F"/>
    <w:rsid w:val="00D0710F"/>
    <w:rsid w:val="00D0791B"/>
    <w:rsid w:val="00D07C59"/>
    <w:rsid w:val="00D07E4A"/>
    <w:rsid w:val="00D10381"/>
    <w:rsid w:val="00D107CC"/>
    <w:rsid w:val="00D11121"/>
    <w:rsid w:val="00D11B39"/>
    <w:rsid w:val="00D12207"/>
    <w:rsid w:val="00D12673"/>
    <w:rsid w:val="00D1397F"/>
    <w:rsid w:val="00D14233"/>
    <w:rsid w:val="00D149A3"/>
    <w:rsid w:val="00D166C1"/>
    <w:rsid w:val="00D20974"/>
    <w:rsid w:val="00D20E73"/>
    <w:rsid w:val="00D2133B"/>
    <w:rsid w:val="00D22674"/>
    <w:rsid w:val="00D22F84"/>
    <w:rsid w:val="00D241C4"/>
    <w:rsid w:val="00D2494C"/>
    <w:rsid w:val="00D25094"/>
    <w:rsid w:val="00D255BD"/>
    <w:rsid w:val="00D2673D"/>
    <w:rsid w:val="00D27058"/>
    <w:rsid w:val="00D307A6"/>
    <w:rsid w:val="00D32929"/>
    <w:rsid w:val="00D33935"/>
    <w:rsid w:val="00D33EE6"/>
    <w:rsid w:val="00D34033"/>
    <w:rsid w:val="00D3666B"/>
    <w:rsid w:val="00D36C23"/>
    <w:rsid w:val="00D37936"/>
    <w:rsid w:val="00D401EC"/>
    <w:rsid w:val="00D4095B"/>
    <w:rsid w:val="00D44854"/>
    <w:rsid w:val="00D45223"/>
    <w:rsid w:val="00D4625E"/>
    <w:rsid w:val="00D464A2"/>
    <w:rsid w:val="00D46E2D"/>
    <w:rsid w:val="00D5012C"/>
    <w:rsid w:val="00D5275E"/>
    <w:rsid w:val="00D53187"/>
    <w:rsid w:val="00D555F6"/>
    <w:rsid w:val="00D55688"/>
    <w:rsid w:val="00D56FE3"/>
    <w:rsid w:val="00D5781C"/>
    <w:rsid w:val="00D60ED5"/>
    <w:rsid w:val="00D61551"/>
    <w:rsid w:val="00D61953"/>
    <w:rsid w:val="00D6497F"/>
    <w:rsid w:val="00D653EA"/>
    <w:rsid w:val="00D65FDE"/>
    <w:rsid w:val="00D6645B"/>
    <w:rsid w:val="00D664FC"/>
    <w:rsid w:val="00D6658A"/>
    <w:rsid w:val="00D666BC"/>
    <w:rsid w:val="00D71343"/>
    <w:rsid w:val="00D71915"/>
    <w:rsid w:val="00D721A9"/>
    <w:rsid w:val="00D7420F"/>
    <w:rsid w:val="00D747ED"/>
    <w:rsid w:val="00D74B12"/>
    <w:rsid w:val="00D76968"/>
    <w:rsid w:val="00D77752"/>
    <w:rsid w:val="00D77E38"/>
    <w:rsid w:val="00D803D1"/>
    <w:rsid w:val="00D812F6"/>
    <w:rsid w:val="00D81948"/>
    <w:rsid w:val="00D81E0E"/>
    <w:rsid w:val="00D82CAD"/>
    <w:rsid w:val="00D83364"/>
    <w:rsid w:val="00D83F31"/>
    <w:rsid w:val="00D84496"/>
    <w:rsid w:val="00D8463E"/>
    <w:rsid w:val="00D84A5A"/>
    <w:rsid w:val="00D85FEF"/>
    <w:rsid w:val="00D86131"/>
    <w:rsid w:val="00D87340"/>
    <w:rsid w:val="00D878CB"/>
    <w:rsid w:val="00D87D87"/>
    <w:rsid w:val="00D9021B"/>
    <w:rsid w:val="00D924DB"/>
    <w:rsid w:val="00D92566"/>
    <w:rsid w:val="00D93494"/>
    <w:rsid w:val="00D94A4F"/>
    <w:rsid w:val="00D95B5E"/>
    <w:rsid w:val="00D95C83"/>
    <w:rsid w:val="00D96B9B"/>
    <w:rsid w:val="00D9720E"/>
    <w:rsid w:val="00DA024F"/>
    <w:rsid w:val="00DA05CF"/>
    <w:rsid w:val="00DA0663"/>
    <w:rsid w:val="00DA1212"/>
    <w:rsid w:val="00DA1E04"/>
    <w:rsid w:val="00DA34F6"/>
    <w:rsid w:val="00DA626F"/>
    <w:rsid w:val="00DA66B8"/>
    <w:rsid w:val="00DB1256"/>
    <w:rsid w:val="00DB1C2A"/>
    <w:rsid w:val="00DB2623"/>
    <w:rsid w:val="00DB3E91"/>
    <w:rsid w:val="00DB4182"/>
    <w:rsid w:val="00DB52DE"/>
    <w:rsid w:val="00DB6420"/>
    <w:rsid w:val="00DB6DBD"/>
    <w:rsid w:val="00DC085C"/>
    <w:rsid w:val="00DC1DC5"/>
    <w:rsid w:val="00DC2243"/>
    <w:rsid w:val="00DC3E55"/>
    <w:rsid w:val="00DC3F51"/>
    <w:rsid w:val="00DC47F2"/>
    <w:rsid w:val="00DC5465"/>
    <w:rsid w:val="00DC6233"/>
    <w:rsid w:val="00DC698A"/>
    <w:rsid w:val="00DC7372"/>
    <w:rsid w:val="00DD178B"/>
    <w:rsid w:val="00DD24E7"/>
    <w:rsid w:val="00DD474E"/>
    <w:rsid w:val="00DD5505"/>
    <w:rsid w:val="00DD5F29"/>
    <w:rsid w:val="00DD6104"/>
    <w:rsid w:val="00DD6A87"/>
    <w:rsid w:val="00DE1A51"/>
    <w:rsid w:val="00DE28CE"/>
    <w:rsid w:val="00DE3EEF"/>
    <w:rsid w:val="00DE4D73"/>
    <w:rsid w:val="00DE5541"/>
    <w:rsid w:val="00DE55C4"/>
    <w:rsid w:val="00DE5616"/>
    <w:rsid w:val="00DE59F6"/>
    <w:rsid w:val="00DE6DF7"/>
    <w:rsid w:val="00DE7642"/>
    <w:rsid w:val="00DF2184"/>
    <w:rsid w:val="00DF3BDA"/>
    <w:rsid w:val="00DF5052"/>
    <w:rsid w:val="00DF59E1"/>
    <w:rsid w:val="00DF74A4"/>
    <w:rsid w:val="00DF7F84"/>
    <w:rsid w:val="00E002D3"/>
    <w:rsid w:val="00E004F8"/>
    <w:rsid w:val="00E01D5F"/>
    <w:rsid w:val="00E021A2"/>
    <w:rsid w:val="00E02FBC"/>
    <w:rsid w:val="00E04288"/>
    <w:rsid w:val="00E04956"/>
    <w:rsid w:val="00E05195"/>
    <w:rsid w:val="00E05EB7"/>
    <w:rsid w:val="00E06169"/>
    <w:rsid w:val="00E06EEA"/>
    <w:rsid w:val="00E07544"/>
    <w:rsid w:val="00E07B61"/>
    <w:rsid w:val="00E112C2"/>
    <w:rsid w:val="00E11484"/>
    <w:rsid w:val="00E11788"/>
    <w:rsid w:val="00E1261F"/>
    <w:rsid w:val="00E15B4A"/>
    <w:rsid w:val="00E166AC"/>
    <w:rsid w:val="00E203F7"/>
    <w:rsid w:val="00E224BB"/>
    <w:rsid w:val="00E22996"/>
    <w:rsid w:val="00E22A1C"/>
    <w:rsid w:val="00E22DED"/>
    <w:rsid w:val="00E237F8"/>
    <w:rsid w:val="00E252F8"/>
    <w:rsid w:val="00E260E0"/>
    <w:rsid w:val="00E27488"/>
    <w:rsid w:val="00E3156A"/>
    <w:rsid w:val="00E31C73"/>
    <w:rsid w:val="00E324C5"/>
    <w:rsid w:val="00E33BB2"/>
    <w:rsid w:val="00E34805"/>
    <w:rsid w:val="00E3502E"/>
    <w:rsid w:val="00E36C7F"/>
    <w:rsid w:val="00E451FF"/>
    <w:rsid w:val="00E465FF"/>
    <w:rsid w:val="00E46C8C"/>
    <w:rsid w:val="00E512B8"/>
    <w:rsid w:val="00E51DB0"/>
    <w:rsid w:val="00E521F8"/>
    <w:rsid w:val="00E52402"/>
    <w:rsid w:val="00E55E55"/>
    <w:rsid w:val="00E56F40"/>
    <w:rsid w:val="00E57C4E"/>
    <w:rsid w:val="00E609A4"/>
    <w:rsid w:val="00E610F7"/>
    <w:rsid w:val="00E624D6"/>
    <w:rsid w:val="00E64C3C"/>
    <w:rsid w:val="00E64E89"/>
    <w:rsid w:val="00E6792C"/>
    <w:rsid w:val="00E704AA"/>
    <w:rsid w:val="00E7091A"/>
    <w:rsid w:val="00E74198"/>
    <w:rsid w:val="00E74880"/>
    <w:rsid w:val="00E752B5"/>
    <w:rsid w:val="00E75571"/>
    <w:rsid w:val="00E818BB"/>
    <w:rsid w:val="00E841D9"/>
    <w:rsid w:val="00E84343"/>
    <w:rsid w:val="00E84468"/>
    <w:rsid w:val="00E856AE"/>
    <w:rsid w:val="00E86F4E"/>
    <w:rsid w:val="00E872F7"/>
    <w:rsid w:val="00E876A4"/>
    <w:rsid w:val="00E87871"/>
    <w:rsid w:val="00E87EA6"/>
    <w:rsid w:val="00E90950"/>
    <w:rsid w:val="00E922CB"/>
    <w:rsid w:val="00E934CE"/>
    <w:rsid w:val="00E937C2"/>
    <w:rsid w:val="00E93E77"/>
    <w:rsid w:val="00E9433B"/>
    <w:rsid w:val="00E96C8A"/>
    <w:rsid w:val="00E977BD"/>
    <w:rsid w:val="00EA0352"/>
    <w:rsid w:val="00EA07B3"/>
    <w:rsid w:val="00EA09AB"/>
    <w:rsid w:val="00EA0CA8"/>
    <w:rsid w:val="00EA13BA"/>
    <w:rsid w:val="00EA16A4"/>
    <w:rsid w:val="00EA1748"/>
    <w:rsid w:val="00EA5701"/>
    <w:rsid w:val="00EA59AA"/>
    <w:rsid w:val="00EA6B37"/>
    <w:rsid w:val="00EB029B"/>
    <w:rsid w:val="00EB0739"/>
    <w:rsid w:val="00EB111B"/>
    <w:rsid w:val="00EB2877"/>
    <w:rsid w:val="00EB2B05"/>
    <w:rsid w:val="00EB44BC"/>
    <w:rsid w:val="00EB532F"/>
    <w:rsid w:val="00EB5DB6"/>
    <w:rsid w:val="00EB7725"/>
    <w:rsid w:val="00EC0E9A"/>
    <w:rsid w:val="00EC219A"/>
    <w:rsid w:val="00EC2A46"/>
    <w:rsid w:val="00EC2AC0"/>
    <w:rsid w:val="00EC2C27"/>
    <w:rsid w:val="00EC5807"/>
    <w:rsid w:val="00EC74D5"/>
    <w:rsid w:val="00EC7F46"/>
    <w:rsid w:val="00ED063C"/>
    <w:rsid w:val="00ED2AD4"/>
    <w:rsid w:val="00ED2AF3"/>
    <w:rsid w:val="00ED352C"/>
    <w:rsid w:val="00ED3C3B"/>
    <w:rsid w:val="00ED4774"/>
    <w:rsid w:val="00ED4E2C"/>
    <w:rsid w:val="00ED54B5"/>
    <w:rsid w:val="00ED6947"/>
    <w:rsid w:val="00EE14C3"/>
    <w:rsid w:val="00EE2110"/>
    <w:rsid w:val="00EE27E5"/>
    <w:rsid w:val="00EE4216"/>
    <w:rsid w:val="00EE57F5"/>
    <w:rsid w:val="00EE62D1"/>
    <w:rsid w:val="00EE6753"/>
    <w:rsid w:val="00EE74B1"/>
    <w:rsid w:val="00EE7973"/>
    <w:rsid w:val="00EF12FF"/>
    <w:rsid w:val="00EF16E9"/>
    <w:rsid w:val="00EF1FD6"/>
    <w:rsid w:val="00EF202C"/>
    <w:rsid w:val="00EF2299"/>
    <w:rsid w:val="00EF2A29"/>
    <w:rsid w:val="00EF4C3E"/>
    <w:rsid w:val="00EF563D"/>
    <w:rsid w:val="00EF64A0"/>
    <w:rsid w:val="00EF772D"/>
    <w:rsid w:val="00EF782C"/>
    <w:rsid w:val="00F003FD"/>
    <w:rsid w:val="00F00EE4"/>
    <w:rsid w:val="00F01F9D"/>
    <w:rsid w:val="00F047CF"/>
    <w:rsid w:val="00F048C1"/>
    <w:rsid w:val="00F05160"/>
    <w:rsid w:val="00F06AED"/>
    <w:rsid w:val="00F07A4E"/>
    <w:rsid w:val="00F07D1F"/>
    <w:rsid w:val="00F102BA"/>
    <w:rsid w:val="00F1158C"/>
    <w:rsid w:val="00F12308"/>
    <w:rsid w:val="00F1381E"/>
    <w:rsid w:val="00F142CE"/>
    <w:rsid w:val="00F14D11"/>
    <w:rsid w:val="00F17389"/>
    <w:rsid w:val="00F17E71"/>
    <w:rsid w:val="00F20185"/>
    <w:rsid w:val="00F20F58"/>
    <w:rsid w:val="00F219D9"/>
    <w:rsid w:val="00F21DB0"/>
    <w:rsid w:val="00F22C93"/>
    <w:rsid w:val="00F235E0"/>
    <w:rsid w:val="00F24FA4"/>
    <w:rsid w:val="00F26553"/>
    <w:rsid w:val="00F26E6B"/>
    <w:rsid w:val="00F3009A"/>
    <w:rsid w:val="00F3171E"/>
    <w:rsid w:val="00F338DE"/>
    <w:rsid w:val="00F34172"/>
    <w:rsid w:val="00F35213"/>
    <w:rsid w:val="00F36A6B"/>
    <w:rsid w:val="00F37258"/>
    <w:rsid w:val="00F408D7"/>
    <w:rsid w:val="00F41284"/>
    <w:rsid w:val="00F4178F"/>
    <w:rsid w:val="00F421C1"/>
    <w:rsid w:val="00F43607"/>
    <w:rsid w:val="00F43B40"/>
    <w:rsid w:val="00F46313"/>
    <w:rsid w:val="00F4696B"/>
    <w:rsid w:val="00F501EA"/>
    <w:rsid w:val="00F51390"/>
    <w:rsid w:val="00F51F08"/>
    <w:rsid w:val="00F535C1"/>
    <w:rsid w:val="00F541FF"/>
    <w:rsid w:val="00F544BE"/>
    <w:rsid w:val="00F5465A"/>
    <w:rsid w:val="00F54DD5"/>
    <w:rsid w:val="00F557A3"/>
    <w:rsid w:val="00F56142"/>
    <w:rsid w:val="00F564A6"/>
    <w:rsid w:val="00F56A3E"/>
    <w:rsid w:val="00F579F3"/>
    <w:rsid w:val="00F6049C"/>
    <w:rsid w:val="00F61012"/>
    <w:rsid w:val="00F6132B"/>
    <w:rsid w:val="00F613D5"/>
    <w:rsid w:val="00F61FB2"/>
    <w:rsid w:val="00F63407"/>
    <w:rsid w:val="00F67425"/>
    <w:rsid w:val="00F736C6"/>
    <w:rsid w:val="00F74752"/>
    <w:rsid w:val="00F76526"/>
    <w:rsid w:val="00F76A15"/>
    <w:rsid w:val="00F80CA4"/>
    <w:rsid w:val="00F81005"/>
    <w:rsid w:val="00F817C5"/>
    <w:rsid w:val="00F831AC"/>
    <w:rsid w:val="00F84249"/>
    <w:rsid w:val="00F84574"/>
    <w:rsid w:val="00F852DD"/>
    <w:rsid w:val="00F86624"/>
    <w:rsid w:val="00F86CF1"/>
    <w:rsid w:val="00F878D1"/>
    <w:rsid w:val="00F87BA6"/>
    <w:rsid w:val="00F87F0E"/>
    <w:rsid w:val="00F90267"/>
    <w:rsid w:val="00F90984"/>
    <w:rsid w:val="00F9108E"/>
    <w:rsid w:val="00F91FA2"/>
    <w:rsid w:val="00F92054"/>
    <w:rsid w:val="00F92284"/>
    <w:rsid w:val="00F9343F"/>
    <w:rsid w:val="00F947E5"/>
    <w:rsid w:val="00F94CF3"/>
    <w:rsid w:val="00F96322"/>
    <w:rsid w:val="00F964AA"/>
    <w:rsid w:val="00F9667E"/>
    <w:rsid w:val="00F96F38"/>
    <w:rsid w:val="00F97D27"/>
    <w:rsid w:val="00FA0F50"/>
    <w:rsid w:val="00FA5C72"/>
    <w:rsid w:val="00FA5E84"/>
    <w:rsid w:val="00FA6532"/>
    <w:rsid w:val="00FA6B70"/>
    <w:rsid w:val="00FA74A7"/>
    <w:rsid w:val="00FA74E2"/>
    <w:rsid w:val="00FB1597"/>
    <w:rsid w:val="00FB3561"/>
    <w:rsid w:val="00FB5BF5"/>
    <w:rsid w:val="00FB7322"/>
    <w:rsid w:val="00FB77B4"/>
    <w:rsid w:val="00FC15FC"/>
    <w:rsid w:val="00FC18D9"/>
    <w:rsid w:val="00FC2DF6"/>
    <w:rsid w:val="00FC3D43"/>
    <w:rsid w:val="00FC6D6B"/>
    <w:rsid w:val="00FD172C"/>
    <w:rsid w:val="00FD1A3D"/>
    <w:rsid w:val="00FD222A"/>
    <w:rsid w:val="00FD3062"/>
    <w:rsid w:val="00FD3138"/>
    <w:rsid w:val="00FD52EF"/>
    <w:rsid w:val="00FD5895"/>
    <w:rsid w:val="00FD6F5C"/>
    <w:rsid w:val="00FE0011"/>
    <w:rsid w:val="00FE07FC"/>
    <w:rsid w:val="00FE0AE6"/>
    <w:rsid w:val="00FE0C7E"/>
    <w:rsid w:val="00FE1784"/>
    <w:rsid w:val="00FE2314"/>
    <w:rsid w:val="00FE30E5"/>
    <w:rsid w:val="00FE448E"/>
    <w:rsid w:val="00FE464E"/>
    <w:rsid w:val="00FE48AF"/>
    <w:rsid w:val="00FE4B1B"/>
    <w:rsid w:val="00FE6D1B"/>
    <w:rsid w:val="00FE71CE"/>
    <w:rsid w:val="00FF23A3"/>
    <w:rsid w:val="00FF2ECA"/>
    <w:rsid w:val="00FF2FD4"/>
    <w:rsid w:val="00FF5B84"/>
    <w:rsid w:val="00FF5D04"/>
    <w:rsid w:val="00FF603C"/>
    <w:rsid w:val="00FF7992"/>
    <w:rsid w:val="026B63D8"/>
    <w:rsid w:val="060A00C1"/>
    <w:rsid w:val="0ED63EFE"/>
    <w:rsid w:val="101F4D66"/>
    <w:rsid w:val="11B761F5"/>
    <w:rsid w:val="14703269"/>
    <w:rsid w:val="14E06F29"/>
    <w:rsid w:val="15EE2139"/>
    <w:rsid w:val="15FF767C"/>
    <w:rsid w:val="16FD7B46"/>
    <w:rsid w:val="1A2E4BEE"/>
    <w:rsid w:val="1A6A15CD"/>
    <w:rsid w:val="1BB95F30"/>
    <w:rsid w:val="1CB25A0E"/>
    <w:rsid w:val="1F29779B"/>
    <w:rsid w:val="1FC53ABB"/>
    <w:rsid w:val="25A911C0"/>
    <w:rsid w:val="25D32AED"/>
    <w:rsid w:val="26060681"/>
    <w:rsid w:val="263825B0"/>
    <w:rsid w:val="2650046F"/>
    <w:rsid w:val="278906CB"/>
    <w:rsid w:val="2B125A54"/>
    <w:rsid w:val="2BA074D5"/>
    <w:rsid w:val="2BC379D5"/>
    <w:rsid w:val="2FBF706C"/>
    <w:rsid w:val="2FDE02F2"/>
    <w:rsid w:val="30213329"/>
    <w:rsid w:val="30E83A10"/>
    <w:rsid w:val="30F243A3"/>
    <w:rsid w:val="33E23337"/>
    <w:rsid w:val="38D66725"/>
    <w:rsid w:val="392B0D53"/>
    <w:rsid w:val="39FD3C8C"/>
    <w:rsid w:val="3CEF24AB"/>
    <w:rsid w:val="3D7338B1"/>
    <w:rsid w:val="3D913794"/>
    <w:rsid w:val="3DC2371B"/>
    <w:rsid w:val="3E603179"/>
    <w:rsid w:val="3F3A0DDF"/>
    <w:rsid w:val="404B5C4A"/>
    <w:rsid w:val="40A54C43"/>
    <w:rsid w:val="40CB4898"/>
    <w:rsid w:val="44F71090"/>
    <w:rsid w:val="45C34B03"/>
    <w:rsid w:val="49952BE1"/>
    <w:rsid w:val="49A8517A"/>
    <w:rsid w:val="4A781BE8"/>
    <w:rsid w:val="51012266"/>
    <w:rsid w:val="51566FA2"/>
    <w:rsid w:val="5500682C"/>
    <w:rsid w:val="566A066C"/>
    <w:rsid w:val="579312A0"/>
    <w:rsid w:val="59DF0082"/>
    <w:rsid w:val="5CA8482B"/>
    <w:rsid w:val="5CAB431B"/>
    <w:rsid w:val="5E325711"/>
    <w:rsid w:val="5F6E3CE7"/>
    <w:rsid w:val="5FFE6C99"/>
    <w:rsid w:val="602A6B0A"/>
    <w:rsid w:val="61A24411"/>
    <w:rsid w:val="636C7583"/>
    <w:rsid w:val="63E670D2"/>
    <w:rsid w:val="63F26259"/>
    <w:rsid w:val="65DC0EF7"/>
    <w:rsid w:val="662A41E6"/>
    <w:rsid w:val="69B44034"/>
    <w:rsid w:val="6E120B9C"/>
    <w:rsid w:val="6EAF46F3"/>
    <w:rsid w:val="709F41D3"/>
    <w:rsid w:val="729C3FB6"/>
    <w:rsid w:val="732E4621"/>
    <w:rsid w:val="73C05940"/>
    <w:rsid w:val="748150C2"/>
    <w:rsid w:val="77E50C03"/>
    <w:rsid w:val="7E6547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nhideWhenUsed="0" w:uiPriority="0" w:semiHidden="0" w:name="table of figures"/>
    <w:lsdException w:uiPriority="99" w:name="envelope address"/>
    <w:lsdException w:qFormat="1" w:unhideWhenUsed="0"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iPriority="0" w:semiHidden="0"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30"/>
    <w:qFormat/>
    <w:uiPriority w:val="0"/>
    <w:pPr>
      <w:keepNext/>
      <w:keepLines/>
      <w:spacing w:before="340" w:after="330" w:line="578" w:lineRule="auto"/>
      <w:jc w:val="center"/>
      <w:outlineLvl w:val="0"/>
    </w:pPr>
    <w:rPr>
      <w:rFonts w:eastAsia="黑体"/>
      <w:b/>
      <w:kern w:val="44"/>
      <w:sz w:val="36"/>
    </w:rPr>
  </w:style>
  <w:style w:type="paragraph" w:styleId="4">
    <w:name w:val="heading 3"/>
    <w:basedOn w:val="3"/>
    <w:next w:val="1"/>
    <w:link w:val="31"/>
    <w:qFormat/>
    <w:uiPriority w:val="0"/>
    <w:pPr>
      <w:spacing w:before="260" w:after="260" w:line="413" w:lineRule="auto"/>
      <w:outlineLvl w:val="2"/>
    </w:pPr>
    <w:rPr>
      <w:sz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customStyle="1" w:styleId="2">
    <w:name w:val="Fließtext"/>
    <w:qFormat/>
    <w:uiPriority w:val="0"/>
    <w:pPr>
      <w:widowControl w:val="0"/>
      <w:overflowPunct w:val="0"/>
      <w:autoSpaceDE w:val="0"/>
      <w:autoSpaceDN w:val="0"/>
      <w:adjustRightInd w:val="0"/>
      <w:spacing w:line="360" w:lineRule="atLeast"/>
      <w:jc w:val="both"/>
      <w:textAlignment w:val="baseline"/>
    </w:pPr>
    <w:rPr>
      <w:rFonts w:ascii="Calibri" w:hAnsi="Calibri" w:eastAsia="宋体" w:cs="Times New Roman"/>
      <w:kern w:val="28"/>
      <w:lang w:val="en-US" w:eastAsia="zh-CN" w:bidi="ar-SA"/>
    </w:rPr>
  </w:style>
  <w:style w:type="paragraph" w:styleId="5">
    <w:name w:val="Normal Indent"/>
    <w:basedOn w:val="1"/>
    <w:qFormat/>
    <w:uiPriority w:val="0"/>
    <w:pPr>
      <w:ind w:firstLine="420" w:firstLineChars="200"/>
    </w:pPr>
  </w:style>
  <w:style w:type="paragraph" w:styleId="6">
    <w:name w:val="Document Map"/>
    <w:basedOn w:val="1"/>
    <w:link w:val="32"/>
    <w:semiHidden/>
    <w:qFormat/>
    <w:uiPriority w:val="0"/>
    <w:pPr>
      <w:shd w:val="clear" w:color="auto" w:fill="000080"/>
    </w:pPr>
  </w:style>
  <w:style w:type="paragraph" w:styleId="7">
    <w:name w:val="annotation text"/>
    <w:basedOn w:val="1"/>
    <w:link w:val="33"/>
    <w:qFormat/>
    <w:uiPriority w:val="99"/>
    <w:pPr>
      <w:jc w:val="left"/>
    </w:pPr>
  </w:style>
  <w:style w:type="paragraph" w:styleId="8">
    <w:name w:val="Closing"/>
    <w:basedOn w:val="1"/>
    <w:link w:val="34"/>
    <w:unhideWhenUsed/>
    <w:qFormat/>
    <w:uiPriority w:val="0"/>
    <w:pPr>
      <w:ind w:left="100" w:leftChars="2100"/>
    </w:pPr>
    <w:rPr>
      <w:szCs w:val="24"/>
    </w:rPr>
  </w:style>
  <w:style w:type="paragraph" w:styleId="9">
    <w:name w:val="Body Text"/>
    <w:basedOn w:val="1"/>
    <w:next w:val="10"/>
    <w:link w:val="35"/>
    <w:qFormat/>
    <w:uiPriority w:val="0"/>
    <w:pPr>
      <w:spacing w:after="120"/>
    </w:pPr>
  </w:style>
  <w:style w:type="paragraph" w:styleId="10">
    <w:name w:val="Plain Text"/>
    <w:basedOn w:val="1"/>
    <w:link w:val="36"/>
    <w:qFormat/>
    <w:uiPriority w:val="0"/>
    <w:rPr>
      <w:rFonts w:ascii="宋体" w:hAnsi="Courier New"/>
    </w:rPr>
  </w:style>
  <w:style w:type="paragraph" w:styleId="11">
    <w:name w:val="Body Text Indent"/>
    <w:basedOn w:val="1"/>
    <w:next w:val="12"/>
    <w:link w:val="37"/>
    <w:qFormat/>
    <w:uiPriority w:val="99"/>
    <w:pPr>
      <w:ind w:firstLine="645"/>
    </w:pPr>
    <w:rPr>
      <w:rFonts w:ascii="楷体_GB2312" w:eastAsia="楷体_GB2312"/>
      <w:sz w:val="32"/>
    </w:rPr>
  </w:style>
  <w:style w:type="paragraph" w:styleId="12">
    <w:name w:val="envelope return"/>
    <w:basedOn w:val="1"/>
    <w:qFormat/>
    <w:uiPriority w:val="99"/>
    <w:pPr>
      <w:snapToGrid w:val="0"/>
    </w:pPr>
    <w:rPr>
      <w:rFonts w:ascii="Arial" w:hAnsi="Arial" w:cs="Arial"/>
    </w:rPr>
  </w:style>
  <w:style w:type="paragraph" w:styleId="13">
    <w:name w:val="Date"/>
    <w:basedOn w:val="1"/>
    <w:next w:val="1"/>
    <w:link w:val="55"/>
    <w:qFormat/>
    <w:uiPriority w:val="0"/>
    <w:pPr>
      <w:ind w:left="100" w:leftChars="2500"/>
    </w:pPr>
    <w:rPr>
      <w:rFonts w:ascii="宋体" w:hAnsi="宋体" w:cstheme="minorBidi"/>
      <w:sz w:val="24"/>
      <w:szCs w:val="21"/>
    </w:rPr>
  </w:style>
  <w:style w:type="paragraph" w:styleId="14">
    <w:name w:val="Balloon Text"/>
    <w:basedOn w:val="1"/>
    <w:link w:val="38"/>
    <w:qFormat/>
    <w:uiPriority w:val="0"/>
    <w:rPr>
      <w:sz w:val="18"/>
      <w:szCs w:val="18"/>
    </w:rPr>
  </w:style>
  <w:style w:type="paragraph" w:styleId="15">
    <w:name w:val="footer"/>
    <w:basedOn w:val="1"/>
    <w:link w:val="39"/>
    <w:qFormat/>
    <w:uiPriority w:val="0"/>
    <w:pPr>
      <w:tabs>
        <w:tab w:val="center" w:pos="4153"/>
        <w:tab w:val="right" w:pos="8306"/>
      </w:tabs>
      <w:snapToGrid w:val="0"/>
      <w:jc w:val="left"/>
    </w:pPr>
    <w:rPr>
      <w:sz w:val="18"/>
      <w:szCs w:val="18"/>
    </w:rPr>
  </w:style>
  <w:style w:type="paragraph" w:styleId="16">
    <w:name w:val="header"/>
    <w:basedOn w:val="1"/>
    <w:link w:val="40"/>
    <w:qFormat/>
    <w:uiPriority w:val="0"/>
    <w:pPr>
      <w:pBdr>
        <w:bottom w:val="single" w:color="auto" w:sz="6" w:space="1"/>
      </w:pBdr>
      <w:tabs>
        <w:tab w:val="center" w:pos="4153"/>
        <w:tab w:val="right" w:pos="8306"/>
      </w:tabs>
      <w:snapToGrid w:val="0"/>
      <w:jc w:val="center"/>
    </w:pPr>
    <w:rPr>
      <w:sz w:val="18"/>
      <w:szCs w:val="18"/>
    </w:rPr>
  </w:style>
  <w:style w:type="paragraph" w:styleId="17">
    <w:name w:val="table of figures"/>
    <w:basedOn w:val="1"/>
    <w:next w:val="1"/>
    <w:qFormat/>
    <w:uiPriority w:val="0"/>
    <w:pPr>
      <w:ind w:left="200" w:leftChars="200" w:hanging="200" w:hangingChars="200"/>
    </w:pPr>
  </w:style>
  <w:style w:type="paragraph" w:styleId="18">
    <w:name w:val="Body Text 2"/>
    <w:basedOn w:val="1"/>
    <w:link w:val="41"/>
    <w:qFormat/>
    <w:uiPriority w:val="0"/>
    <w:pPr>
      <w:spacing w:after="120" w:line="480" w:lineRule="auto"/>
    </w:pPr>
  </w:style>
  <w:style w:type="paragraph" w:styleId="19">
    <w:name w:val="Normal (Web)"/>
    <w:basedOn w:val="1"/>
    <w:link w:val="57"/>
    <w:qFormat/>
    <w:uiPriority w:val="99"/>
    <w:pPr>
      <w:spacing w:before="100" w:beforeAutospacing="1" w:after="100" w:afterAutospacing="1"/>
      <w:jc w:val="left"/>
    </w:pPr>
    <w:rPr>
      <w:kern w:val="0"/>
      <w:sz w:val="24"/>
    </w:rPr>
  </w:style>
  <w:style w:type="paragraph" w:styleId="20">
    <w:name w:val="annotation subject"/>
    <w:basedOn w:val="7"/>
    <w:next w:val="7"/>
    <w:link w:val="42"/>
    <w:qFormat/>
    <w:uiPriority w:val="0"/>
    <w:rPr>
      <w:b/>
      <w:bCs/>
    </w:rPr>
  </w:style>
  <w:style w:type="paragraph" w:styleId="21">
    <w:name w:val="Body Text First Indent 2"/>
    <w:basedOn w:val="11"/>
    <w:link w:val="43"/>
    <w:qFormat/>
    <w:uiPriority w:val="99"/>
    <w:pPr>
      <w:spacing w:after="120"/>
      <w:ind w:left="420" w:leftChars="200" w:firstLine="420" w:firstLineChars="200"/>
    </w:pPr>
    <w:rPr>
      <w:rFonts w:ascii="Times New Roman" w:eastAsia="宋体"/>
      <w:sz w:val="21"/>
      <w:szCs w:val="24"/>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22"/>
    <w:rPr>
      <w:b/>
    </w:rPr>
  </w:style>
  <w:style w:type="character" w:styleId="26">
    <w:name w:val="page number"/>
    <w:qFormat/>
    <w:uiPriority w:val="0"/>
  </w:style>
  <w:style w:type="character" w:styleId="27">
    <w:name w:val="FollowedHyperlink"/>
    <w:basedOn w:val="24"/>
    <w:semiHidden/>
    <w:unhideWhenUsed/>
    <w:qFormat/>
    <w:uiPriority w:val="99"/>
    <w:rPr>
      <w:color w:val="800080"/>
      <w:u w:val="single"/>
    </w:rPr>
  </w:style>
  <w:style w:type="character" w:styleId="28">
    <w:name w:val="Hyperlink"/>
    <w:basedOn w:val="24"/>
    <w:qFormat/>
    <w:uiPriority w:val="0"/>
    <w:rPr>
      <w:color w:val="0000FF"/>
      <w:u w:val="single"/>
    </w:rPr>
  </w:style>
  <w:style w:type="character" w:styleId="29">
    <w:name w:val="annotation reference"/>
    <w:qFormat/>
    <w:uiPriority w:val="0"/>
    <w:rPr>
      <w:sz w:val="21"/>
      <w:szCs w:val="21"/>
    </w:rPr>
  </w:style>
  <w:style w:type="character" w:customStyle="1" w:styleId="30">
    <w:name w:val="标题 1 Char"/>
    <w:basedOn w:val="24"/>
    <w:link w:val="3"/>
    <w:qFormat/>
    <w:uiPriority w:val="0"/>
    <w:rPr>
      <w:rFonts w:ascii="Times New Roman" w:hAnsi="Times New Roman" w:eastAsia="黑体" w:cs="Times New Roman"/>
      <w:b/>
      <w:kern w:val="44"/>
      <w:sz w:val="36"/>
      <w:szCs w:val="20"/>
    </w:rPr>
  </w:style>
  <w:style w:type="character" w:customStyle="1" w:styleId="31">
    <w:name w:val="标题 3 Char"/>
    <w:basedOn w:val="24"/>
    <w:link w:val="4"/>
    <w:qFormat/>
    <w:uiPriority w:val="0"/>
    <w:rPr>
      <w:rFonts w:ascii="Times New Roman" w:hAnsi="Times New Roman" w:eastAsia="黑体" w:cs="Times New Roman"/>
      <w:b/>
      <w:kern w:val="44"/>
      <w:sz w:val="32"/>
      <w:szCs w:val="20"/>
    </w:rPr>
  </w:style>
  <w:style w:type="character" w:customStyle="1" w:styleId="32">
    <w:name w:val="文档结构图 Char"/>
    <w:basedOn w:val="24"/>
    <w:link w:val="6"/>
    <w:semiHidden/>
    <w:qFormat/>
    <w:uiPriority w:val="0"/>
    <w:rPr>
      <w:rFonts w:ascii="Times New Roman" w:hAnsi="Times New Roman" w:eastAsia="宋体" w:cs="Times New Roman"/>
      <w:szCs w:val="20"/>
      <w:shd w:val="clear" w:color="auto" w:fill="000080"/>
    </w:rPr>
  </w:style>
  <w:style w:type="character" w:customStyle="1" w:styleId="33">
    <w:name w:val="批注文字 Char"/>
    <w:basedOn w:val="24"/>
    <w:link w:val="7"/>
    <w:qFormat/>
    <w:uiPriority w:val="99"/>
    <w:rPr>
      <w:rFonts w:ascii="Times New Roman" w:hAnsi="Times New Roman" w:eastAsia="宋体" w:cs="Times New Roman"/>
      <w:szCs w:val="20"/>
    </w:rPr>
  </w:style>
  <w:style w:type="character" w:customStyle="1" w:styleId="34">
    <w:name w:val="结束语 Char"/>
    <w:basedOn w:val="24"/>
    <w:link w:val="8"/>
    <w:qFormat/>
    <w:uiPriority w:val="0"/>
    <w:rPr>
      <w:rFonts w:ascii="Times New Roman" w:hAnsi="Times New Roman" w:eastAsia="宋体" w:cs="Times New Roman"/>
      <w:szCs w:val="24"/>
    </w:rPr>
  </w:style>
  <w:style w:type="character" w:customStyle="1" w:styleId="35">
    <w:name w:val="正文文本 Char"/>
    <w:basedOn w:val="24"/>
    <w:link w:val="9"/>
    <w:qFormat/>
    <w:uiPriority w:val="0"/>
    <w:rPr>
      <w:rFonts w:ascii="Times New Roman" w:hAnsi="Times New Roman" w:eastAsia="宋体" w:cs="Times New Roman"/>
      <w:szCs w:val="20"/>
    </w:rPr>
  </w:style>
  <w:style w:type="character" w:customStyle="1" w:styleId="36">
    <w:name w:val="纯文本 Char"/>
    <w:basedOn w:val="24"/>
    <w:link w:val="10"/>
    <w:qFormat/>
    <w:uiPriority w:val="0"/>
    <w:rPr>
      <w:rFonts w:ascii="宋体" w:hAnsi="Courier New" w:eastAsia="宋体" w:cs="Times New Roman"/>
      <w:szCs w:val="20"/>
    </w:rPr>
  </w:style>
  <w:style w:type="character" w:customStyle="1" w:styleId="37">
    <w:name w:val="正文文本缩进 Char"/>
    <w:basedOn w:val="24"/>
    <w:link w:val="11"/>
    <w:qFormat/>
    <w:uiPriority w:val="99"/>
    <w:rPr>
      <w:rFonts w:ascii="楷体_GB2312" w:hAnsi="Times New Roman" w:eastAsia="楷体_GB2312" w:cs="Times New Roman"/>
      <w:sz w:val="32"/>
      <w:szCs w:val="20"/>
    </w:rPr>
  </w:style>
  <w:style w:type="character" w:customStyle="1" w:styleId="38">
    <w:name w:val="批注框文本 Char"/>
    <w:basedOn w:val="24"/>
    <w:link w:val="14"/>
    <w:qFormat/>
    <w:uiPriority w:val="0"/>
    <w:rPr>
      <w:rFonts w:ascii="Times New Roman" w:hAnsi="Times New Roman" w:eastAsia="宋体" w:cs="Times New Roman"/>
      <w:sz w:val="18"/>
      <w:szCs w:val="18"/>
    </w:rPr>
  </w:style>
  <w:style w:type="character" w:customStyle="1" w:styleId="39">
    <w:name w:val="页脚 Char"/>
    <w:basedOn w:val="24"/>
    <w:link w:val="15"/>
    <w:qFormat/>
    <w:uiPriority w:val="0"/>
    <w:rPr>
      <w:rFonts w:ascii="Times New Roman" w:hAnsi="Times New Roman" w:eastAsia="宋体" w:cs="Times New Roman"/>
      <w:sz w:val="18"/>
      <w:szCs w:val="18"/>
    </w:rPr>
  </w:style>
  <w:style w:type="character" w:customStyle="1" w:styleId="40">
    <w:name w:val="页眉 Char"/>
    <w:basedOn w:val="24"/>
    <w:link w:val="16"/>
    <w:qFormat/>
    <w:uiPriority w:val="0"/>
    <w:rPr>
      <w:rFonts w:ascii="Times New Roman" w:hAnsi="Times New Roman" w:eastAsia="宋体" w:cs="Times New Roman"/>
      <w:sz w:val="18"/>
      <w:szCs w:val="18"/>
    </w:rPr>
  </w:style>
  <w:style w:type="character" w:customStyle="1" w:styleId="41">
    <w:name w:val="正文文本 2 Char"/>
    <w:basedOn w:val="24"/>
    <w:link w:val="18"/>
    <w:qFormat/>
    <w:uiPriority w:val="0"/>
    <w:rPr>
      <w:rFonts w:ascii="Times New Roman" w:hAnsi="Times New Roman" w:eastAsia="宋体" w:cs="Times New Roman"/>
      <w:szCs w:val="20"/>
    </w:rPr>
  </w:style>
  <w:style w:type="character" w:customStyle="1" w:styleId="42">
    <w:name w:val="批注主题 Char"/>
    <w:basedOn w:val="33"/>
    <w:link w:val="20"/>
    <w:qFormat/>
    <w:uiPriority w:val="0"/>
    <w:rPr>
      <w:rFonts w:ascii="Times New Roman" w:hAnsi="Times New Roman" w:eastAsia="宋体" w:cs="Times New Roman"/>
      <w:b/>
      <w:bCs/>
      <w:szCs w:val="20"/>
    </w:rPr>
  </w:style>
  <w:style w:type="character" w:customStyle="1" w:styleId="43">
    <w:name w:val="正文首行缩进 2 Char"/>
    <w:basedOn w:val="37"/>
    <w:link w:val="21"/>
    <w:qFormat/>
    <w:uiPriority w:val="99"/>
    <w:rPr>
      <w:rFonts w:ascii="Times New Roman" w:hAnsi="Times New Roman" w:eastAsia="宋体" w:cs="Times New Roman"/>
      <w:sz w:val="32"/>
      <w:szCs w:val="24"/>
    </w:rPr>
  </w:style>
  <w:style w:type="character" w:customStyle="1" w:styleId="44">
    <w:name w:val="text11"/>
    <w:qFormat/>
    <w:uiPriority w:val="0"/>
    <w:rPr>
      <w:rFonts w:hint="default" w:ascii="Verdana" w:hAnsi="Verdana"/>
      <w:color w:val="4E4E4E"/>
      <w:sz w:val="18"/>
      <w:szCs w:val="18"/>
    </w:rPr>
  </w:style>
  <w:style w:type="paragraph" w:customStyle="1" w:styleId="45">
    <w:name w:val="Char Char14"/>
    <w:basedOn w:val="6"/>
    <w:qFormat/>
    <w:uiPriority w:val="0"/>
    <w:pPr>
      <w:adjustRightInd w:val="0"/>
      <w:snapToGrid w:val="0"/>
      <w:spacing w:line="360" w:lineRule="auto"/>
    </w:pPr>
  </w:style>
  <w:style w:type="paragraph" w:customStyle="1" w:styleId="46">
    <w:name w:val="样式3"/>
    <w:basedOn w:val="10"/>
    <w:link w:val="53"/>
    <w:qFormat/>
    <w:uiPriority w:val="0"/>
    <w:pPr>
      <w:spacing w:line="0" w:lineRule="atLeast"/>
      <w:outlineLvl w:val="0"/>
    </w:pPr>
    <w:rPr>
      <w:sz w:val="28"/>
    </w:rPr>
  </w:style>
  <w:style w:type="paragraph" w:customStyle="1" w:styleId="47">
    <w:name w:val="Char1 Char Char Char Char Char Char"/>
    <w:basedOn w:val="1"/>
    <w:qFormat/>
    <w:uiPriority w:val="0"/>
    <w:rPr>
      <w:rFonts w:ascii="Tahoma" w:hAnsi="Tahoma"/>
      <w:sz w:val="24"/>
    </w:rPr>
  </w:style>
  <w:style w:type="paragraph" w:customStyle="1" w:styleId="48">
    <w:name w:val="样式2"/>
    <w:basedOn w:val="17"/>
    <w:qFormat/>
    <w:uiPriority w:val="0"/>
  </w:style>
  <w:style w:type="paragraph" w:customStyle="1" w:styleId="49">
    <w:name w:val="标准"/>
    <w:basedOn w:val="1"/>
    <w:qFormat/>
    <w:uiPriority w:val="0"/>
    <w:pPr>
      <w:spacing w:line="360" w:lineRule="auto"/>
      <w:ind w:firstLine="200" w:firstLineChars="200"/>
    </w:pPr>
    <w:rPr>
      <w:rFonts w:cs="宋体"/>
    </w:rPr>
  </w:style>
  <w:style w:type="paragraph" w:customStyle="1" w:styleId="50">
    <w:name w:val="列表段落"/>
    <w:basedOn w:val="1"/>
    <w:qFormat/>
    <w:uiPriority w:val="34"/>
    <w:pPr>
      <w:ind w:firstLine="420" w:firstLineChars="200"/>
    </w:pPr>
    <w:rPr>
      <w:rFonts w:ascii="Calibri" w:hAnsi="Calibri"/>
      <w:szCs w:val="22"/>
    </w:rPr>
  </w:style>
  <w:style w:type="paragraph" w:customStyle="1" w:styleId="51">
    <w:name w:val="列表段落1"/>
    <w:basedOn w:val="1"/>
    <w:qFormat/>
    <w:uiPriority w:val="0"/>
    <w:pPr>
      <w:ind w:firstLine="420" w:firstLineChars="200"/>
    </w:pPr>
    <w:rPr>
      <w:rFonts w:cs="黑体"/>
      <w:szCs w:val="22"/>
    </w:rPr>
  </w:style>
  <w:style w:type="paragraph" w:customStyle="1" w:styleId="52">
    <w:name w:val="null3"/>
    <w:qFormat/>
    <w:uiPriority w:val="0"/>
    <w:rPr>
      <w:rFonts w:hint="eastAsia" w:ascii="Calibri" w:hAnsi="Calibri" w:eastAsia="宋体" w:cs="Times New Roman"/>
      <w:lang w:val="en-US" w:eastAsia="zh-CN" w:bidi="ar-SA"/>
    </w:rPr>
  </w:style>
  <w:style w:type="character" w:customStyle="1" w:styleId="53">
    <w:name w:val="样式3 Char Char"/>
    <w:link w:val="46"/>
    <w:qFormat/>
    <w:uiPriority w:val="0"/>
    <w:rPr>
      <w:rFonts w:ascii="宋体" w:hAnsi="Courier New" w:eastAsia="宋体" w:cs="Times New Roman"/>
      <w:sz w:val="28"/>
      <w:szCs w:val="20"/>
    </w:rPr>
  </w:style>
  <w:style w:type="character" w:customStyle="1" w:styleId="54">
    <w:name w:val="日期 Char"/>
    <w:qFormat/>
    <w:uiPriority w:val="0"/>
    <w:rPr>
      <w:rFonts w:ascii="宋体" w:hAnsi="宋体" w:eastAsia="宋体"/>
      <w:sz w:val="24"/>
      <w:szCs w:val="21"/>
    </w:rPr>
  </w:style>
  <w:style w:type="character" w:customStyle="1" w:styleId="55">
    <w:name w:val="日期 Char1"/>
    <w:basedOn w:val="24"/>
    <w:link w:val="13"/>
    <w:semiHidden/>
    <w:qFormat/>
    <w:uiPriority w:val="99"/>
    <w:rPr>
      <w:rFonts w:ascii="Times New Roman" w:hAnsi="Times New Roman" w:eastAsia="宋体" w:cs="Times New Roman"/>
      <w:szCs w:val="20"/>
    </w:rPr>
  </w:style>
  <w:style w:type="paragraph" w:customStyle="1" w:styleId="56">
    <w:name w:val="表格文字"/>
    <w:basedOn w:val="1"/>
    <w:next w:val="9"/>
    <w:qFormat/>
    <w:uiPriority w:val="0"/>
    <w:pPr>
      <w:adjustRightInd w:val="0"/>
      <w:spacing w:line="420" w:lineRule="atLeast"/>
      <w:jc w:val="left"/>
      <w:textAlignment w:val="baseline"/>
    </w:pPr>
    <w:rPr>
      <w:kern w:val="0"/>
    </w:rPr>
  </w:style>
  <w:style w:type="character" w:customStyle="1" w:styleId="57">
    <w:name w:val="普通(网站) Char"/>
    <w:link w:val="19"/>
    <w:qFormat/>
    <w:uiPriority w:val="99"/>
    <w:rPr>
      <w:rFonts w:ascii="Times New Roman" w:hAnsi="Times New Roman" w:eastAsia="宋体" w:cs="Times New Roman"/>
      <w:kern w:val="0"/>
      <w:sz w:val="24"/>
      <w:szCs w:val="20"/>
    </w:rPr>
  </w:style>
  <w:style w:type="paragraph" w:styleId="58">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59">
    <w:name w:val="BodyText"/>
    <w:basedOn w:val="1"/>
    <w:next w:val="60"/>
    <w:autoRedefine/>
    <w:qFormat/>
    <w:uiPriority w:val="0"/>
    <w:pPr>
      <w:spacing w:after="120"/>
      <w:textAlignment w:val="baseline"/>
    </w:pPr>
  </w:style>
  <w:style w:type="paragraph" w:customStyle="1" w:styleId="60">
    <w:name w:val="PlainText"/>
    <w:basedOn w:val="1"/>
    <w:autoRedefine/>
    <w:qFormat/>
    <w:uiPriority w:val="0"/>
    <w:pPr>
      <w:textAlignment w:val="baseline"/>
    </w:pPr>
    <w:rPr>
      <w:rFonts w:ascii="宋体" w:hAnsi="Courier New"/>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1"/>
    <customShpInfo spid="_x0000_s1028"/>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46</Pages>
  <Words>15561</Words>
  <Characters>16312</Characters>
  <Lines>195</Lines>
  <Paragraphs>55</Paragraphs>
  <TotalTime>6</TotalTime>
  <ScaleCrop>false</ScaleCrop>
  <LinksUpToDate>false</LinksUpToDate>
  <CharactersWithSpaces>17075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2023-03-21T06:18:00Z</dcterms:created>
  <dc:creator>Administrator</dc:creator>
  <cp:lastModifiedBy>邹工</cp:lastModifiedBy>
  <cp:lastPrinted>2023-04-04T07:30:00Z</cp:lastPrinted>
  <dcterms:modified xsi:type="dcterms:W3CDTF">2025-11-21T08:21:38Z</dcterms:modified>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6FD8856EEC5D4354987C69FC804D3C89_12</vt:lpwstr>
  </property>
  <property fmtid="{D5CDD505-2E9C-101B-9397-08002B2CF9AE}" pid="4" name="KSOTemplateDocerSaveRecord">
    <vt:lpwstr>eyJoZGlkIjoiOWJhYzBjYjgxNzQ2NWNkMTliYTZmNDQ3YzNmNzZlMzMiLCJ1c2VySWQiOiI3MDIwODAxNTEifQ==</vt:lpwstr>
  </property>
</Properties>
</file>