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37E16">
      <w:pPr>
        <w:spacing w:line="360" w:lineRule="auto"/>
        <w:jc w:val="center"/>
        <w:rPr>
          <w:rFonts w:ascii="宋体" w:hAnsi="宋体" w:eastAsia="宋体"/>
          <w:bCs/>
          <w:color w:val="auto"/>
          <w:sz w:val="28"/>
          <w:szCs w:val="28"/>
          <w:highlight w:val="none"/>
        </w:rPr>
      </w:pPr>
    </w:p>
    <w:p w14:paraId="7EB7C675">
      <w:pPr>
        <w:spacing w:line="360" w:lineRule="auto"/>
        <w:jc w:val="center"/>
        <w:rPr>
          <w:rFonts w:ascii="宋体" w:hAnsi="宋体" w:eastAsia="宋体"/>
          <w:bCs/>
          <w:color w:val="auto"/>
          <w:sz w:val="84"/>
          <w:szCs w:val="84"/>
          <w:highlight w:val="none"/>
        </w:rPr>
      </w:pPr>
      <w:r>
        <w:rPr>
          <w:rFonts w:hint="eastAsia" w:ascii="宋体" w:hAnsi="宋体" w:eastAsia="宋体"/>
          <w:bCs/>
          <w:color w:val="auto"/>
          <w:sz w:val="84"/>
          <w:szCs w:val="84"/>
          <w:highlight w:val="none"/>
          <w:lang w:val="en-US" w:eastAsia="zh-CN"/>
        </w:rPr>
        <w:t>货 物</w:t>
      </w:r>
      <w:r>
        <w:rPr>
          <w:rFonts w:hint="eastAsia" w:ascii="宋体" w:hAnsi="宋体" w:eastAsia="宋体"/>
          <w:bCs/>
          <w:color w:val="auto"/>
          <w:sz w:val="84"/>
          <w:szCs w:val="84"/>
          <w:highlight w:val="none"/>
        </w:rPr>
        <w:t xml:space="preserve"> 采 购 项 目</w:t>
      </w:r>
      <w:bookmarkStart w:id="130" w:name="_GoBack"/>
      <w:bookmarkEnd w:id="130"/>
    </w:p>
    <w:p w14:paraId="15CF33A5">
      <w:pPr>
        <w:spacing w:line="360" w:lineRule="auto"/>
        <w:jc w:val="center"/>
        <w:rPr>
          <w:rFonts w:ascii="宋体" w:hAnsi="宋体" w:eastAsia="宋体"/>
          <w:b/>
          <w:bCs/>
          <w:color w:val="auto"/>
          <w:sz w:val="84"/>
          <w:highlight w:val="none"/>
        </w:rPr>
      </w:pPr>
      <w:r>
        <w:rPr>
          <w:rFonts w:hint="eastAsia" w:ascii="宋体" w:hAnsi="宋体" w:eastAsia="宋体"/>
          <w:b/>
          <w:bCs/>
          <w:color w:val="auto"/>
          <w:sz w:val="84"/>
          <w:highlight w:val="none"/>
        </w:rPr>
        <w:t>公开招标文件</w:t>
      </w:r>
    </w:p>
    <w:p w14:paraId="09B4D19D">
      <w:pPr>
        <w:pStyle w:val="18"/>
        <w:spacing w:line="360" w:lineRule="auto"/>
        <w:jc w:val="center"/>
        <w:rPr>
          <w:rFonts w:ascii="宋体" w:hAnsi="宋体" w:eastAsia="宋体"/>
          <w:b/>
          <w:color w:val="auto"/>
          <w:sz w:val="44"/>
          <w:highlight w:val="none"/>
        </w:rPr>
      </w:pPr>
    </w:p>
    <w:p w14:paraId="2C19497D">
      <w:pPr>
        <w:pStyle w:val="18"/>
        <w:spacing w:line="360" w:lineRule="auto"/>
        <w:jc w:val="center"/>
        <w:rPr>
          <w:rFonts w:ascii="宋体" w:hAnsi="宋体" w:eastAsia="宋体"/>
          <w:b/>
          <w:color w:val="auto"/>
          <w:sz w:val="44"/>
          <w:highlight w:val="none"/>
        </w:rPr>
      </w:pPr>
    </w:p>
    <w:p w14:paraId="33E9F795">
      <w:pPr>
        <w:pStyle w:val="18"/>
        <w:spacing w:line="360" w:lineRule="auto"/>
        <w:ind w:firstLine="1558" w:firstLineChars="485"/>
        <w:rPr>
          <w:rFonts w:hint="eastAsia" w:ascii="宋体" w:hAnsi="宋体" w:eastAsia="宋体"/>
          <w:b/>
          <w:bCs/>
          <w:color w:val="auto"/>
          <w:sz w:val="32"/>
          <w:highlight w:val="none"/>
          <w:u w:val="single"/>
          <w:lang w:eastAsia="zh-CN"/>
        </w:rPr>
      </w:pPr>
      <w:r>
        <w:rPr>
          <w:rFonts w:hint="eastAsia" w:ascii="宋体" w:hAnsi="宋体" w:eastAsia="宋体"/>
          <w:b/>
          <w:bCs/>
          <w:color w:val="auto"/>
          <w:sz w:val="32"/>
          <w:highlight w:val="none"/>
        </w:rPr>
        <w:t>招标编号：</w:t>
      </w:r>
      <w:r>
        <w:rPr>
          <w:rFonts w:hint="eastAsia" w:hAnsi="宋体"/>
          <w:b/>
          <w:bCs/>
          <w:color w:val="auto"/>
          <w:sz w:val="32"/>
          <w:highlight w:val="none"/>
          <w:lang w:eastAsia="zh-CN"/>
        </w:rPr>
        <w:t>FJLQ20250358</w:t>
      </w:r>
    </w:p>
    <w:p w14:paraId="73DD857C">
      <w:pPr>
        <w:pStyle w:val="18"/>
        <w:spacing w:line="360" w:lineRule="auto"/>
        <w:ind w:firstLine="1558" w:firstLineChars="485"/>
        <w:rPr>
          <w:rFonts w:ascii="宋体" w:hAnsi="宋体" w:eastAsia="宋体"/>
          <w:b/>
          <w:bCs/>
          <w:color w:val="auto"/>
          <w:sz w:val="32"/>
          <w:szCs w:val="32"/>
          <w:highlight w:val="none"/>
        </w:rPr>
      </w:pPr>
      <w:r>
        <w:rPr>
          <w:rFonts w:hint="eastAsia" w:ascii="宋体" w:hAnsi="宋体" w:eastAsia="宋体"/>
          <w:b/>
          <w:bCs/>
          <w:color w:val="auto"/>
          <w:sz w:val="32"/>
          <w:szCs w:val="32"/>
          <w:highlight w:val="none"/>
        </w:rPr>
        <w:t>招标方式：</w:t>
      </w:r>
      <w:r>
        <w:rPr>
          <w:rFonts w:hint="eastAsia" w:ascii="宋体" w:hAnsi="宋体" w:eastAsia="宋体"/>
          <w:b/>
          <w:color w:val="auto"/>
          <w:sz w:val="32"/>
          <w:szCs w:val="32"/>
          <w:highlight w:val="none"/>
        </w:rPr>
        <w:t>公开招标</w:t>
      </w:r>
    </w:p>
    <w:p w14:paraId="1F14DE40">
      <w:pPr>
        <w:pStyle w:val="18"/>
        <w:spacing w:line="360" w:lineRule="auto"/>
        <w:ind w:left="0" w:leftChars="0" w:firstLine="1484" w:firstLineChars="462"/>
        <w:rPr>
          <w:rFonts w:hint="eastAsia" w:ascii="宋体" w:hAnsi="宋体" w:eastAsia="宋体"/>
          <w:b/>
          <w:bCs/>
          <w:color w:val="auto"/>
          <w:sz w:val="32"/>
          <w:highlight w:val="none"/>
          <w:lang w:eastAsia="zh-CN"/>
        </w:rPr>
      </w:pPr>
      <w:r>
        <w:rPr>
          <w:rFonts w:hint="eastAsia" w:ascii="宋体" w:hAnsi="宋体" w:eastAsia="宋体"/>
          <w:b/>
          <w:bCs/>
          <w:color w:val="auto"/>
          <w:sz w:val="32"/>
          <w:highlight w:val="none"/>
        </w:rPr>
        <w:t>项目名称：</w:t>
      </w:r>
      <w:r>
        <w:rPr>
          <w:rFonts w:hint="eastAsia" w:hAnsi="宋体"/>
          <w:b/>
          <w:bCs/>
          <w:color w:val="auto"/>
          <w:sz w:val="32"/>
          <w:highlight w:val="none"/>
          <w:lang w:eastAsia="zh-CN"/>
        </w:rPr>
        <w:t>1号楼中央空调采购项目</w:t>
      </w:r>
    </w:p>
    <w:p w14:paraId="6B6326A9">
      <w:pPr>
        <w:pStyle w:val="18"/>
        <w:spacing w:line="360" w:lineRule="auto"/>
        <w:ind w:firstLine="1558" w:firstLineChars="485"/>
        <w:rPr>
          <w:rFonts w:hint="eastAsia" w:ascii="宋体" w:hAnsi="宋体" w:eastAsia="宋体"/>
          <w:b/>
          <w:bCs/>
          <w:color w:val="auto"/>
          <w:sz w:val="32"/>
          <w:highlight w:val="none"/>
          <w:lang w:eastAsia="zh-CN"/>
        </w:rPr>
      </w:pPr>
      <w:r>
        <w:rPr>
          <w:rFonts w:hint="eastAsia" w:ascii="宋体" w:hAnsi="宋体" w:eastAsia="宋体"/>
          <w:b/>
          <w:bCs/>
          <w:color w:val="auto"/>
          <w:sz w:val="32"/>
          <w:highlight w:val="none"/>
        </w:rPr>
        <w:t>招 标 人：</w:t>
      </w:r>
      <w:r>
        <w:rPr>
          <w:rFonts w:hint="eastAsia" w:hAnsi="宋体"/>
          <w:b/>
          <w:bCs/>
          <w:color w:val="auto"/>
          <w:sz w:val="32"/>
          <w:highlight w:val="none"/>
          <w:lang w:eastAsia="zh-CN"/>
        </w:rPr>
        <w:t>福建省莲花服装实业有限责任公司</w:t>
      </w:r>
    </w:p>
    <w:p w14:paraId="6BE6D56B">
      <w:pPr>
        <w:pStyle w:val="18"/>
        <w:spacing w:line="360" w:lineRule="auto"/>
        <w:jc w:val="center"/>
        <w:rPr>
          <w:rFonts w:ascii="宋体" w:hAnsi="宋体" w:eastAsia="宋体"/>
          <w:b/>
          <w:color w:val="auto"/>
          <w:sz w:val="28"/>
          <w:highlight w:val="none"/>
        </w:rPr>
      </w:pPr>
    </w:p>
    <w:p w14:paraId="06A087B1">
      <w:pPr>
        <w:pStyle w:val="18"/>
        <w:spacing w:line="360" w:lineRule="auto"/>
        <w:jc w:val="center"/>
        <w:rPr>
          <w:rFonts w:ascii="宋体" w:hAnsi="宋体" w:eastAsia="宋体"/>
          <w:b/>
          <w:color w:val="auto"/>
          <w:sz w:val="28"/>
          <w:highlight w:val="none"/>
        </w:rPr>
      </w:pPr>
    </w:p>
    <w:p w14:paraId="2997CEB0">
      <w:pPr>
        <w:pStyle w:val="18"/>
        <w:spacing w:line="360" w:lineRule="auto"/>
        <w:jc w:val="center"/>
        <w:rPr>
          <w:rFonts w:ascii="宋体" w:hAnsi="宋体" w:eastAsia="宋体"/>
          <w:b/>
          <w:color w:val="auto"/>
          <w:sz w:val="28"/>
          <w:highlight w:val="none"/>
        </w:rPr>
      </w:pPr>
    </w:p>
    <w:p w14:paraId="664F61B4">
      <w:pPr>
        <w:pStyle w:val="18"/>
        <w:spacing w:line="360" w:lineRule="auto"/>
        <w:jc w:val="center"/>
        <w:rPr>
          <w:rFonts w:ascii="宋体" w:hAnsi="宋体" w:eastAsia="宋体"/>
          <w:b/>
          <w:color w:val="auto"/>
          <w:sz w:val="28"/>
          <w:highlight w:val="none"/>
        </w:rPr>
      </w:pPr>
    </w:p>
    <w:p w14:paraId="60728823">
      <w:pPr>
        <w:pStyle w:val="18"/>
        <w:spacing w:line="360" w:lineRule="auto"/>
        <w:jc w:val="center"/>
        <w:rPr>
          <w:rFonts w:ascii="宋体" w:hAnsi="宋体" w:eastAsia="宋体"/>
          <w:b/>
          <w:color w:val="auto"/>
          <w:sz w:val="28"/>
          <w:highlight w:val="none"/>
        </w:rPr>
      </w:pPr>
    </w:p>
    <w:p w14:paraId="3FDFE8A9">
      <w:pPr>
        <w:pStyle w:val="18"/>
        <w:spacing w:line="360" w:lineRule="auto"/>
        <w:jc w:val="center"/>
        <w:rPr>
          <w:rFonts w:ascii="宋体" w:hAnsi="宋体" w:eastAsia="宋体"/>
          <w:b/>
          <w:color w:val="auto"/>
          <w:sz w:val="28"/>
          <w:highlight w:val="none"/>
        </w:rPr>
      </w:pPr>
      <w:r>
        <w:rPr>
          <w:rFonts w:hint="eastAsia" w:ascii="宋体" w:hAnsi="宋体" w:eastAsia="宋体"/>
          <w:b/>
          <w:bCs/>
          <w:color w:val="auto"/>
          <w:sz w:val="32"/>
          <w:highlight w:val="none"/>
        </w:rPr>
        <w:t>福建立勤项目管理有限公司</w:t>
      </w:r>
    </w:p>
    <w:p w14:paraId="59059F61">
      <w:pPr>
        <w:pStyle w:val="18"/>
        <w:spacing w:line="360" w:lineRule="auto"/>
        <w:jc w:val="center"/>
        <w:rPr>
          <w:rFonts w:ascii="宋体" w:hAnsi="宋体" w:eastAsia="宋体"/>
          <w:b/>
          <w:bCs/>
          <w:color w:val="auto"/>
          <w:sz w:val="32"/>
          <w:highlight w:val="none"/>
        </w:rPr>
      </w:pPr>
      <w:bookmarkStart w:id="0" w:name="_Toc484764578"/>
      <w:bookmarkStart w:id="1" w:name="_Toc462653332"/>
      <w:bookmarkStart w:id="2" w:name="_Toc463000834"/>
      <w:bookmarkStart w:id="3" w:name="_Toc463000901"/>
      <w:bookmarkStart w:id="4" w:name="_Toc484708315"/>
      <w:bookmarkStart w:id="5" w:name="_Toc321391838"/>
      <w:bookmarkStart w:id="6" w:name="_Toc321913861"/>
      <w:bookmarkStart w:id="7" w:name="_Toc484761162"/>
      <w:bookmarkStart w:id="8" w:name="_Toc467497700"/>
      <w:r>
        <w:rPr>
          <w:rFonts w:hint="eastAsia" w:ascii="宋体" w:hAnsi="宋体" w:eastAsia="宋体"/>
          <w:b/>
          <w:bCs/>
          <w:color w:val="auto"/>
          <w:sz w:val="32"/>
          <w:highlight w:val="none"/>
        </w:rPr>
        <w:t>202</w:t>
      </w:r>
      <w:r>
        <w:rPr>
          <w:rFonts w:hint="eastAsia" w:hAnsi="宋体"/>
          <w:b/>
          <w:bCs/>
          <w:color w:val="auto"/>
          <w:sz w:val="32"/>
          <w:highlight w:val="none"/>
          <w:lang w:val="en-US" w:eastAsia="zh-CN"/>
        </w:rPr>
        <w:t>6</w:t>
      </w:r>
      <w:r>
        <w:rPr>
          <w:rFonts w:hint="eastAsia" w:ascii="宋体" w:hAnsi="宋体" w:eastAsia="宋体"/>
          <w:b/>
          <w:bCs/>
          <w:color w:val="auto"/>
          <w:sz w:val="32"/>
          <w:highlight w:val="none"/>
        </w:rPr>
        <w:t>年</w:t>
      </w:r>
      <w:r>
        <w:rPr>
          <w:rFonts w:hint="eastAsia" w:hAnsi="宋体"/>
          <w:b/>
          <w:bCs/>
          <w:color w:val="auto"/>
          <w:sz w:val="32"/>
          <w:highlight w:val="none"/>
          <w:lang w:val="en-US" w:eastAsia="zh-CN"/>
        </w:rPr>
        <w:t>1</w:t>
      </w:r>
      <w:r>
        <w:rPr>
          <w:rFonts w:hint="eastAsia" w:ascii="宋体" w:hAnsi="宋体" w:eastAsia="宋体"/>
          <w:b/>
          <w:bCs/>
          <w:color w:val="auto"/>
          <w:sz w:val="32"/>
          <w:highlight w:val="none"/>
        </w:rPr>
        <w:t>月</w:t>
      </w:r>
      <w:bookmarkEnd w:id="0"/>
      <w:bookmarkEnd w:id="1"/>
      <w:bookmarkEnd w:id="2"/>
      <w:bookmarkEnd w:id="3"/>
      <w:bookmarkEnd w:id="4"/>
      <w:bookmarkEnd w:id="5"/>
      <w:bookmarkEnd w:id="6"/>
      <w:bookmarkEnd w:id="7"/>
      <w:bookmarkEnd w:id="8"/>
    </w:p>
    <w:p w14:paraId="7582799E">
      <w:pPr>
        <w:pStyle w:val="7"/>
        <w:spacing w:line="360" w:lineRule="auto"/>
        <w:ind w:firstLine="4303" w:firstLineChars="978"/>
        <w:outlineLvl w:val="0"/>
        <w:rPr>
          <w:rFonts w:ascii="宋体" w:hAnsi="宋体" w:eastAsia="宋体"/>
          <w:color w:val="auto"/>
          <w:sz w:val="44"/>
          <w:highlight w:val="none"/>
          <w:u w:val="single"/>
        </w:rPr>
      </w:pPr>
    </w:p>
    <w:p w14:paraId="7CC04260">
      <w:pPr>
        <w:adjustRightInd w:val="0"/>
        <w:snapToGrid w:val="0"/>
        <w:spacing w:line="480" w:lineRule="auto"/>
        <w:jc w:val="center"/>
        <w:rPr>
          <w:rFonts w:hint="eastAsia" w:ascii="宋体" w:hAnsi="宋体" w:eastAsia="宋体"/>
          <w:color w:val="auto"/>
          <w:sz w:val="32"/>
          <w:szCs w:val="32"/>
          <w:highlight w:val="none"/>
        </w:rPr>
        <w:sectPr>
          <w:footerReference r:id="rId6" w:type="first"/>
          <w:headerReference r:id="rId3" w:type="default"/>
          <w:footerReference r:id="rId4" w:type="default"/>
          <w:footerReference r:id="rId5" w:type="even"/>
          <w:pgSz w:w="11907" w:h="16840"/>
          <w:pgMar w:top="1134" w:right="1701" w:bottom="1134" w:left="1701" w:header="720" w:footer="720" w:gutter="0"/>
          <w:pgBorders>
            <w:top w:val="none" w:sz="0" w:space="0"/>
            <w:left w:val="none" w:sz="0" w:space="0"/>
            <w:bottom w:val="none" w:sz="0" w:space="0"/>
            <w:right w:val="none" w:sz="0" w:space="0"/>
          </w:pgBorders>
          <w:pgNumType w:start="1"/>
          <w:cols w:space="720" w:num="1"/>
          <w:titlePg/>
        </w:sectPr>
      </w:pPr>
    </w:p>
    <w:p w14:paraId="74798DE1">
      <w:pPr>
        <w:adjustRightInd w:val="0"/>
        <w:snapToGrid w:val="0"/>
        <w:spacing w:line="480" w:lineRule="auto"/>
        <w:jc w:val="center"/>
        <w:rPr>
          <w:rFonts w:ascii="宋体" w:hAnsi="宋体" w:eastAsia="宋体"/>
          <w:color w:val="auto"/>
          <w:sz w:val="32"/>
          <w:szCs w:val="32"/>
          <w:highlight w:val="none"/>
        </w:rPr>
      </w:pPr>
      <w:r>
        <w:rPr>
          <w:rFonts w:hint="eastAsia" w:ascii="宋体" w:hAnsi="宋体" w:eastAsia="宋体"/>
          <w:color w:val="auto"/>
          <w:sz w:val="32"/>
          <w:szCs w:val="32"/>
          <w:highlight w:val="none"/>
        </w:rPr>
        <w:t>目   录</w:t>
      </w:r>
    </w:p>
    <w:p w14:paraId="2FDCBE07">
      <w:pPr>
        <w:adjustRightInd w:val="0"/>
        <w:snapToGrid w:val="0"/>
        <w:spacing w:line="480" w:lineRule="auto"/>
        <w:jc w:val="center"/>
        <w:rPr>
          <w:rFonts w:ascii="宋体" w:hAnsi="宋体" w:eastAsia="宋体"/>
          <w:color w:val="auto"/>
          <w:sz w:val="32"/>
          <w:szCs w:val="32"/>
          <w:highlight w:val="none"/>
        </w:rPr>
      </w:pPr>
    </w:p>
    <w:p w14:paraId="45EE057A">
      <w:pPr>
        <w:pStyle w:val="25"/>
        <w:tabs>
          <w:tab w:val="right" w:leader="dot" w:pos="8495"/>
        </w:tabs>
        <w:spacing w:line="480" w:lineRule="auto"/>
        <w:ind w:left="0" w:leftChars="0"/>
        <w:rPr>
          <w:rFonts w:ascii="宋体" w:hAnsi="宋体" w:eastAsia="宋体" w:cs="Times New Roman"/>
          <w:color w:val="auto"/>
          <w:sz w:val="24"/>
          <w:highlight w:val="none"/>
        </w:rPr>
      </w:pPr>
      <w:r>
        <w:rPr>
          <w:rFonts w:ascii="宋体" w:hAnsi="宋体" w:eastAsia="宋体"/>
          <w:color w:val="auto"/>
          <w:sz w:val="24"/>
          <w:highlight w:val="none"/>
        </w:rPr>
        <w:fldChar w:fldCharType="begin"/>
      </w:r>
      <w:r>
        <w:rPr>
          <w:rFonts w:ascii="宋体" w:hAnsi="宋体" w:eastAsia="宋体"/>
          <w:color w:val="auto"/>
          <w:sz w:val="24"/>
          <w:highlight w:val="none"/>
        </w:rPr>
        <w:instrText xml:space="preserve"> TOC \o "1-2" \h \z \u </w:instrText>
      </w:r>
      <w:r>
        <w:rPr>
          <w:rFonts w:ascii="宋体" w:hAnsi="宋体" w:eastAsia="宋体"/>
          <w:color w:val="auto"/>
          <w:sz w:val="24"/>
          <w:highlight w:val="none"/>
        </w:rPr>
        <w:fldChar w:fldCharType="separate"/>
      </w:r>
      <w:r>
        <w:rPr>
          <w:color w:val="auto"/>
          <w:highlight w:val="none"/>
        </w:rPr>
        <w:fldChar w:fldCharType="begin"/>
      </w:r>
      <w:r>
        <w:rPr>
          <w:color w:val="auto"/>
          <w:highlight w:val="none"/>
        </w:rPr>
        <w:instrText xml:space="preserve"> HYPERLINK \l "_Toc141256784" </w:instrText>
      </w:r>
      <w:r>
        <w:rPr>
          <w:color w:val="auto"/>
          <w:highlight w:val="none"/>
        </w:rPr>
        <w:fldChar w:fldCharType="separate"/>
      </w:r>
      <w:r>
        <w:rPr>
          <w:rStyle w:val="37"/>
          <w:rFonts w:hint="eastAsia" w:ascii="宋体" w:hAnsi="宋体" w:eastAsia="宋体"/>
          <w:color w:val="auto"/>
          <w:sz w:val="24"/>
          <w:highlight w:val="none"/>
        </w:rPr>
        <w:t>第一章  投标邀请</w:t>
      </w:r>
      <w:r>
        <w:rPr>
          <w:rFonts w:ascii="宋体" w:hAnsi="宋体" w:eastAsia="宋体"/>
          <w:color w:val="auto"/>
          <w:sz w:val="24"/>
          <w:highlight w:val="none"/>
        </w:rPr>
        <w:tab/>
      </w:r>
      <w:r>
        <w:rPr>
          <w:rFonts w:ascii="宋体" w:hAnsi="宋体" w:eastAsia="宋体"/>
          <w:color w:val="auto"/>
          <w:sz w:val="24"/>
          <w:highlight w:val="none"/>
        </w:rPr>
        <w:fldChar w:fldCharType="begin"/>
      </w:r>
      <w:r>
        <w:rPr>
          <w:rFonts w:ascii="宋体" w:hAnsi="宋体" w:eastAsia="宋体"/>
          <w:color w:val="auto"/>
          <w:sz w:val="24"/>
          <w:highlight w:val="none"/>
        </w:rPr>
        <w:instrText xml:space="preserve"> PAGEREF _Toc141256784 \h </w:instrText>
      </w:r>
      <w:r>
        <w:rPr>
          <w:rFonts w:ascii="宋体" w:hAnsi="宋体" w:eastAsia="宋体"/>
          <w:color w:val="auto"/>
          <w:sz w:val="24"/>
          <w:highlight w:val="none"/>
        </w:rPr>
        <w:fldChar w:fldCharType="separate"/>
      </w:r>
      <w:r>
        <w:rPr>
          <w:rFonts w:ascii="宋体" w:hAnsi="宋体" w:eastAsia="宋体"/>
          <w:color w:val="auto"/>
          <w:sz w:val="24"/>
          <w:highlight w:val="none"/>
        </w:rPr>
        <w:t>3</w:t>
      </w:r>
      <w:r>
        <w:rPr>
          <w:rFonts w:ascii="宋体" w:hAnsi="宋体" w:eastAsia="宋体"/>
          <w:color w:val="auto"/>
          <w:sz w:val="24"/>
          <w:highlight w:val="none"/>
        </w:rPr>
        <w:fldChar w:fldCharType="end"/>
      </w:r>
      <w:r>
        <w:rPr>
          <w:rFonts w:ascii="宋体" w:hAnsi="宋体" w:eastAsia="宋体"/>
          <w:color w:val="auto"/>
          <w:sz w:val="24"/>
          <w:highlight w:val="none"/>
        </w:rPr>
        <w:fldChar w:fldCharType="end"/>
      </w:r>
    </w:p>
    <w:p w14:paraId="7D7DC2BA">
      <w:pPr>
        <w:pStyle w:val="25"/>
        <w:tabs>
          <w:tab w:val="right" w:leader="dot" w:pos="8495"/>
        </w:tabs>
        <w:spacing w:line="480" w:lineRule="auto"/>
        <w:ind w:left="0" w:leftChars="0" w:firstLine="210" w:firstLineChars="100"/>
        <w:rPr>
          <w:rFonts w:ascii="宋体" w:hAnsi="宋体" w:eastAsia="宋体" w:cs="Times New Roman"/>
          <w:color w:val="auto"/>
          <w:sz w:val="24"/>
          <w:highlight w:val="none"/>
        </w:rPr>
      </w:pPr>
      <w:r>
        <w:rPr>
          <w:color w:val="auto"/>
          <w:highlight w:val="none"/>
        </w:rPr>
        <w:fldChar w:fldCharType="begin"/>
      </w:r>
      <w:r>
        <w:rPr>
          <w:color w:val="auto"/>
          <w:highlight w:val="none"/>
        </w:rPr>
        <w:instrText xml:space="preserve"> HYPERLINK \l "_Toc141256785" </w:instrText>
      </w:r>
      <w:r>
        <w:rPr>
          <w:color w:val="auto"/>
          <w:highlight w:val="none"/>
        </w:rPr>
        <w:fldChar w:fldCharType="separate"/>
      </w:r>
      <w:r>
        <w:rPr>
          <w:rStyle w:val="37"/>
          <w:rFonts w:hint="eastAsia" w:ascii="宋体" w:hAnsi="宋体" w:eastAsia="宋体"/>
          <w:color w:val="auto"/>
          <w:sz w:val="24"/>
          <w:highlight w:val="none"/>
        </w:rPr>
        <w:t>投标邀请</w:t>
      </w:r>
      <w:r>
        <w:rPr>
          <w:rFonts w:ascii="宋体" w:hAnsi="宋体" w:eastAsia="宋体"/>
          <w:color w:val="auto"/>
          <w:sz w:val="24"/>
          <w:highlight w:val="none"/>
        </w:rPr>
        <w:tab/>
      </w:r>
      <w:r>
        <w:rPr>
          <w:rFonts w:ascii="宋体" w:hAnsi="宋体" w:eastAsia="宋体"/>
          <w:color w:val="auto"/>
          <w:sz w:val="24"/>
          <w:highlight w:val="none"/>
        </w:rPr>
        <w:fldChar w:fldCharType="begin"/>
      </w:r>
      <w:r>
        <w:rPr>
          <w:rFonts w:ascii="宋体" w:hAnsi="宋体" w:eastAsia="宋体"/>
          <w:color w:val="auto"/>
          <w:sz w:val="24"/>
          <w:highlight w:val="none"/>
        </w:rPr>
        <w:instrText xml:space="preserve"> PAGEREF _Toc141256785 \h </w:instrText>
      </w:r>
      <w:r>
        <w:rPr>
          <w:rFonts w:ascii="宋体" w:hAnsi="宋体" w:eastAsia="宋体"/>
          <w:color w:val="auto"/>
          <w:sz w:val="24"/>
          <w:highlight w:val="none"/>
        </w:rPr>
        <w:fldChar w:fldCharType="separate"/>
      </w:r>
      <w:r>
        <w:rPr>
          <w:rFonts w:ascii="宋体" w:hAnsi="宋体" w:eastAsia="宋体"/>
          <w:color w:val="auto"/>
          <w:sz w:val="24"/>
          <w:highlight w:val="none"/>
        </w:rPr>
        <w:t>3</w:t>
      </w:r>
      <w:r>
        <w:rPr>
          <w:rFonts w:ascii="宋体" w:hAnsi="宋体" w:eastAsia="宋体"/>
          <w:color w:val="auto"/>
          <w:sz w:val="24"/>
          <w:highlight w:val="none"/>
        </w:rPr>
        <w:fldChar w:fldCharType="end"/>
      </w:r>
      <w:r>
        <w:rPr>
          <w:rFonts w:ascii="宋体" w:hAnsi="宋体" w:eastAsia="宋体"/>
          <w:color w:val="auto"/>
          <w:sz w:val="24"/>
          <w:highlight w:val="none"/>
        </w:rPr>
        <w:fldChar w:fldCharType="end"/>
      </w:r>
    </w:p>
    <w:p w14:paraId="41EFD4CF">
      <w:pPr>
        <w:pStyle w:val="25"/>
        <w:tabs>
          <w:tab w:val="right" w:leader="dot" w:pos="8495"/>
        </w:tabs>
        <w:spacing w:line="480" w:lineRule="auto"/>
        <w:ind w:left="0" w:leftChars="0" w:firstLine="210" w:firstLineChars="100"/>
        <w:rPr>
          <w:rFonts w:ascii="宋体" w:hAnsi="宋体" w:eastAsia="宋体" w:cs="Times New Roman"/>
          <w:color w:val="auto"/>
          <w:sz w:val="24"/>
          <w:highlight w:val="none"/>
        </w:rPr>
      </w:pPr>
      <w:r>
        <w:rPr>
          <w:color w:val="auto"/>
          <w:highlight w:val="none"/>
        </w:rPr>
        <w:fldChar w:fldCharType="begin"/>
      </w:r>
      <w:r>
        <w:rPr>
          <w:color w:val="auto"/>
          <w:highlight w:val="none"/>
        </w:rPr>
        <w:instrText xml:space="preserve"> HYPERLINK \l "_Toc141256786" </w:instrText>
      </w:r>
      <w:r>
        <w:rPr>
          <w:color w:val="auto"/>
          <w:highlight w:val="none"/>
        </w:rPr>
        <w:fldChar w:fldCharType="separate"/>
      </w:r>
      <w:r>
        <w:rPr>
          <w:rStyle w:val="37"/>
          <w:rFonts w:ascii="宋体" w:hAnsi="宋体" w:eastAsia="宋体"/>
          <w:color w:val="auto"/>
          <w:sz w:val="24"/>
          <w:highlight w:val="none"/>
        </w:rPr>
        <w:t>8</w:t>
      </w:r>
      <w:r>
        <w:rPr>
          <w:rStyle w:val="37"/>
          <w:rFonts w:hint="eastAsia" w:ascii="宋体" w:hAnsi="宋体" w:eastAsia="宋体"/>
          <w:color w:val="auto"/>
          <w:sz w:val="24"/>
          <w:highlight w:val="none"/>
        </w:rPr>
        <w:t>、招标人联系方式</w:t>
      </w:r>
      <w:r>
        <w:rPr>
          <w:rFonts w:ascii="宋体" w:hAnsi="宋体" w:eastAsia="宋体"/>
          <w:color w:val="auto"/>
          <w:sz w:val="24"/>
          <w:highlight w:val="none"/>
        </w:rPr>
        <w:tab/>
      </w:r>
      <w:r>
        <w:rPr>
          <w:rFonts w:ascii="宋体" w:hAnsi="宋体" w:eastAsia="宋体"/>
          <w:color w:val="auto"/>
          <w:sz w:val="24"/>
          <w:highlight w:val="none"/>
        </w:rPr>
        <w:fldChar w:fldCharType="begin"/>
      </w:r>
      <w:r>
        <w:rPr>
          <w:rFonts w:ascii="宋体" w:hAnsi="宋体" w:eastAsia="宋体"/>
          <w:color w:val="auto"/>
          <w:sz w:val="24"/>
          <w:highlight w:val="none"/>
        </w:rPr>
        <w:instrText xml:space="preserve"> PAGEREF _Toc141256786 \h </w:instrText>
      </w:r>
      <w:r>
        <w:rPr>
          <w:rFonts w:ascii="宋体" w:hAnsi="宋体" w:eastAsia="宋体"/>
          <w:color w:val="auto"/>
          <w:sz w:val="24"/>
          <w:highlight w:val="none"/>
        </w:rPr>
        <w:fldChar w:fldCharType="separate"/>
      </w:r>
      <w:r>
        <w:rPr>
          <w:rFonts w:ascii="宋体" w:hAnsi="宋体" w:eastAsia="宋体"/>
          <w:color w:val="auto"/>
          <w:sz w:val="24"/>
          <w:highlight w:val="none"/>
        </w:rPr>
        <w:t>4</w:t>
      </w:r>
      <w:r>
        <w:rPr>
          <w:rFonts w:ascii="宋体" w:hAnsi="宋体" w:eastAsia="宋体"/>
          <w:color w:val="auto"/>
          <w:sz w:val="24"/>
          <w:highlight w:val="none"/>
        </w:rPr>
        <w:fldChar w:fldCharType="end"/>
      </w:r>
      <w:r>
        <w:rPr>
          <w:rFonts w:ascii="宋体" w:hAnsi="宋体" w:eastAsia="宋体"/>
          <w:color w:val="auto"/>
          <w:sz w:val="24"/>
          <w:highlight w:val="none"/>
        </w:rPr>
        <w:fldChar w:fldCharType="end"/>
      </w:r>
    </w:p>
    <w:p w14:paraId="5E0A7ECC">
      <w:pPr>
        <w:pStyle w:val="25"/>
        <w:tabs>
          <w:tab w:val="right" w:leader="dot" w:pos="8495"/>
        </w:tabs>
        <w:spacing w:line="480" w:lineRule="auto"/>
        <w:ind w:left="0" w:leftChars="0" w:firstLine="210" w:firstLineChars="100"/>
        <w:rPr>
          <w:rFonts w:ascii="宋体" w:hAnsi="宋体" w:eastAsia="宋体" w:cs="Times New Roman"/>
          <w:color w:val="auto"/>
          <w:sz w:val="24"/>
          <w:highlight w:val="none"/>
        </w:rPr>
      </w:pPr>
      <w:r>
        <w:rPr>
          <w:color w:val="auto"/>
          <w:highlight w:val="none"/>
        </w:rPr>
        <w:fldChar w:fldCharType="begin"/>
      </w:r>
      <w:r>
        <w:rPr>
          <w:color w:val="auto"/>
          <w:highlight w:val="none"/>
        </w:rPr>
        <w:instrText xml:space="preserve"> HYPERLINK \l "_Toc141256787" </w:instrText>
      </w:r>
      <w:r>
        <w:rPr>
          <w:color w:val="auto"/>
          <w:highlight w:val="none"/>
        </w:rPr>
        <w:fldChar w:fldCharType="separate"/>
      </w:r>
      <w:r>
        <w:rPr>
          <w:rStyle w:val="37"/>
          <w:rFonts w:ascii="宋体" w:hAnsi="宋体" w:eastAsia="宋体"/>
          <w:color w:val="auto"/>
          <w:sz w:val="24"/>
          <w:highlight w:val="none"/>
        </w:rPr>
        <w:t>9</w:t>
      </w:r>
      <w:r>
        <w:rPr>
          <w:rStyle w:val="37"/>
          <w:rFonts w:hint="eastAsia" w:ascii="宋体" w:hAnsi="宋体" w:eastAsia="宋体"/>
          <w:color w:val="auto"/>
          <w:sz w:val="24"/>
          <w:highlight w:val="none"/>
        </w:rPr>
        <w:t>、招标代理机构联系方式</w:t>
      </w:r>
      <w:r>
        <w:rPr>
          <w:rFonts w:ascii="宋体" w:hAnsi="宋体" w:eastAsia="宋体"/>
          <w:color w:val="auto"/>
          <w:sz w:val="24"/>
          <w:highlight w:val="none"/>
        </w:rPr>
        <w:tab/>
      </w:r>
      <w:r>
        <w:rPr>
          <w:rFonts w:ascii="宋体" w:hAnsi="宋体" w:eastAsia="宋体"/>
          <w:color w:val="auto"/>
          <w:sz w:val="24"/>
          <w:highlight w:val="none"/>
        </w:rPr>
        <w:fldChar w:fldCharType="begin"/>
      </w:r>
      <w:r>
        <w:rPr>
          <w:rFonts w:ascii="宋体" w:hAnsi="宋体" w:eastAsia="宋体"/>
          <w:color w:val="auto"/>
          <w:sz w:val="24"/>
          <w:highlight w:val="none"/>
        </w:rPr>
        <w:instrText xml:space="preserve"> PAGEREF _Toc141256787 \h </w:instrText>
      </w:r>
      <w:r>
        <w:rPr>
          <w:rFonts w:ascii="宋体" w:hAnsi="宋体" w:eastAsia="宋体"/>
          <w:color w:val="auto"/>
          <w:sz w:val="24"/>
          <w:highlight w:val="none"/>
        </w:rPr>
        <w:fldChar w:fldCharType="separate"/>
      </w:r>
      <w:r>
        <w:rPr>
          <w:rFonts w:ascii="宋体" w:hAnsi="宋体" w:eastAsia="宋体"/>
          <w:color w:val="auto"/>
          <w:sz w:val="24"/>
          <w:highlight w:val="none"/>
        </w:rPr>
        <w:t>4</w:t>
      </w:r>
      <w:r>
        <w:rPr>
          <w:rFonts w:ascii="宋体" w:hAnsi="宋体" w:eastAsia="宋体"/>
          <w:color w:val="auto"/>
          <w:sz w:val="24"/>
          <w:highlight w:val="none"/>
        </w:rPr>
        <w:fldChar w:fldCharType="end"/>
      </w:r>
      <w:r>
        <w:rPr>
          <w:rFonts w:ascii="宋体" w:hAnsi="宋体" w:eastAsia="宋体"/>
          <w:color w:val="auto"/>
          <w:sz w:val="24"/>
          <w:highlight w:val="none"/>
        </w:rPr>
        <w:fldChar w:fldCharType="end"/>
      </w:r>
    </w:p>
    <w:p w14:paraId="38AE54C2">
      <w:pPr>
        <w:pStyle w:val="25"/>
        <w:tabs>
          <w:tab w:val="right" w:leader="dot" w:pos="8495"/>
        </w:tabs>
        <w:spacing w:line="480" w:lineRule="auto"/>
        <w:ind w:left="0" w:leftChars="0" w:firstLine="210" w:firstLineChars="100"/>
        <w:rPr>
          <w:rFonts w:ascii="宋体" w:hAnsi="宋体" w:eastAsia="宋体" w:cs="Times New Roman"/>
          <w:color w:val="auto"/>
          <w:sz w:val="24"/>
          <w:highlight w:val="none"/>
        </w:rPr>
      </w:pPr>
      <w:r>
        <w:rPr>
          <w:color w:val="auto"/>
          <w:highlight w:val="none"/>
        </w:rPr>
        <w:fldChar w:fldCharType="begin"/>
      </w:r>
      <w:r>
        <w:rPr>
          <w:color w:val="auto"/>
          <w:highlight w:val="none"/>
        </w:rPr>
        <w:instrText xml:space="preserve"> HYPERLINK \l "_Toc141256788" </w:instrText>
      </w:r>
      <w:r>
        <w:rPr>
          <w:color w:val="auto"/>
          <w:highlight w:val="none"/>
        </w:rPr>
        <w:fldChar w:fldCharType="separate"/>
      </w:r>
      <w:r>
        <w:rPr>
          <w:rStyle w:val="37"/>
          <w:rFonts w:hint="eastAsia" w:ascii="宋体" w:hAnsi="宋体" w:eastAsia="宋体"/>
          <w:color w:val="auto"/>
          <w:sz w:val="24"/>
          <w:highlight w:val="none"/>
          <w:shd w:val="pct10" w:color="auto" w:fill="FFFFFF"/>
        </w:rPr>
        <w:t>供应商应知</w:t>
      </w:r>
      <w:r>
        <w:rPr>
          <w:rFonts w:ascii="宋体" w:hAnsi="宋体" w:eastAsia="宋体"/>
          <w:color w:val="auto"/>
          <w:sz w:val="24"/>
          <w:highlight w:val="none"/>
        </w:rPr>
        <w:tab/>
      </w:r>
      <w:r>
        <w:rPr>
          <w:rFonts w:ascii="宋体" w:hAnsi="宋体" w:eastAsia="宋体"/>
          <w:color w:val="auto"/>
          <w:sz w:val="24"/>
          <w:highlight w:val="none"/>
        </w:rPr>
        <w:fldChar w:fldCharType="begin"/>
      </w:r>
      <w:r>
        <w:rPr>
          <w:rFonts w:ascii="宋体" w:hAnsi="宋体" w:eastAsia="宋体"/>
          <w:color w:val="auto"/>
          <w:sz w:val="24"/>
          <w:highlight w:val="none"/>
        </w:rPr>
        <w:instrText xml:space="preserve"> PAGEREF _Toc141256788 \h </w:instrText>
      </w:r>
      <w:r>
        <w:rPr>
          <w:rFonts w:ascii="宋体" w:hAnsi="宋体" w:eastAsia="宋体"/>
          <w:color w:val="auto"/>
          <w:sz w:val="24"/>
          <w:highlight w:val="none"/>
        </w:rPr>
        <w:fldChar w:fldCharType="separate"/>
      </w:r>
      <w:r>
        <w:rPr>
          <w:rFonts w:ascii="宋体" w:hAnsi="宋体" w:eastAsia="宋体"/>
          <w:color w:val="auto"/>
          <w:sz w:val="24"/>
          <w:highlight w:val="none"/>
        </w:rPr>
        <w:t>5</w:t>
      </w:r>
      <w:r>
        <w:rPr>
          <w:rFonts w:ascii="宋体" w:hAnsi="宋体" w:eastAsia="宋体"/>
          <w:color w:val="auto"/>
          <w:sz w:val="24"/>
          <w:highlight w:val="none"/>
        </w:rPr>
        <w:fldChar w:fldCharType="end"/>
      </w:r>
      <w:r>
        <w:rPr>
          <w:rFonts w:ascii="宋体" w:hAnsi="宋体" w:eastAsia="宋体"/>
          <w:color w:val="auto"/>
          <w:sz w:val="24"/>
          <w:highlight w:val="none"/>
        </w:rPr>
        <w:fldChar w:fldCharType="end"/>
      </w:r>
    </w:p>
    <w:p w14:paraId="40BB1D44">
      <w:pPr>
        <w:pStyle w:val="25"/>
        <w:tabs>
          <w:tab w:val="right" w:leader="dot" w:pos="8495"/>
        </w:tabs>
        <w:spacing w:line="480" w:lineRule="auto"/>
        <w:ind w:left="0" w:leftChars="0"/>
        <w:rPr>
          <w:rFonts w:ascii="宋体" w:hAnsi="宋体" w:eastAsia="宋体" w:cs="Times New Roman"/>
          <w:color w:val="auto"/>
          <w:sz w:val="24"/>
          <w:highlight w:val="none"/>
        </w:rPr>
      </w:pPr>
      <w:r>
        <w:rPr>
          <w:color w:val="auto"/>
          <w:highlight w:val="none"/>
        </w:rPr>
        <w:fldChar w:fldCharType="begin"/>
      </w:r>
      <w:r>
        <w:rPr>
          <w:color w:val="auto"/>
          <w:highlight w:val="none"/>
        </w:rPr>
        <w:instrText xml:space="preserve"> HYPERLINK \l "_Toc141256790" </w:instrText>
      </w:r>
      <w:r>
        <w:rPr>
          <w:color w:val="auto"/>
          <w:highlight w:val="none"/>
        </w:rPr>
        <w:fldChar w:fldCharType="separate"/>
      </w:r>
      <w:r>
        <w:rPr>
          <w:rStyle w:val="37"/>
          <w:rFonts w:hint="eastAsia" w:ascii="宋体" w:hAnsi="宋体" w:eastAsia="宋体"/>
          <w:color w:val="auto"/>
          <w:sz w:val="24"/>
          <w:highlight w:val="none"/>
        </w:rPr>
        <w:t>第二章  投标人须知</w:t>
      </w:r>
      <w:r>
        <w:rPr>
          <w:rFonts w:ascii="宋体" w:hAnsi="宋体" w:eastAsia="宋体"/>
          <w:color w:val="auto"/>
          <w:sz w:val="24"/>
          <w:highlight w:val="none"/>
        </w:rPr>
        <w:tab/>
      </w:r>
      <w:r>
        <w:rPr>
          <w:rFonts w:ascii="宋体" w:hAnsi="宋体" w:eastAsia="宋体"/>
          <w:color w:val="auto"/>
          <w:sz w:val="24"/>
          <w:highlight w:val="none"/>
        </w:rPr>
        <w:fldChar w:fldCharType="begin"/>
      </w:r>
      <w:r>
        <w:rPr>
          <w:rFonts w:ascii="宋体" w:hAnsi="宋体" w:eastAsia="宋体"/>
          <w:color w:val="auto"/>
          <w:sz w:val="24"/>
          <w:highlight w:val="none"/>
        </w:rPr>
        <w:instrText xml:space="preserve"> PAGEREF _Toc141256790 \h </w:instrText>
      </w:r>
      <w:r>
        <w:rPr>
          <w:rFonts w:ascii="宋体" w:hAnsi="宋体" w:eastAsia="宋体"/>
          <w:color w:val="auto"/>
          <w:sz w:val="24"/>
          <w:highlight w:val="none"/>
        </w:rPr>
        <w:fldChar w:fldCharType="separate"/>
      </w:r>
      <w:r>
        <w:rPr>
          <w:rFonts w:ascii="宋体" w:hAnsi="宋体" w:eastAsia="宋体"/>
          <w:color w:val="auto"/>
          <w:sz w:val="24"/>
          <w:highlight w:val="none"/>
        </w:rPr>
        <w:t>7</w:t>
      </w:r>
      <w:r>
        <w:rPr>
          <w:rFonts w:ascii="宋体" w:hAnsi="宋体" w:eastAsia="宋体"/>
          <w:color w:val="auto"/>
          <w:sz w:val="24"/>
          <w:highlight w:val="none"/>
        </w:rPr>
        <w:fldChar w:fldCharType="end"/>
      </w:r>
      <w:r>
        <w:rPr>
          <w:rFonts w:ascii="宋体" w:hAnsi="宋体" w:eastAsia="宋体"/>
          <w:color w:val="auto"/>
          <w:sz w:val="24"/>
          <w:highlight w:val="none"/>
        </w:rPr>
        <w:fldChar w:fldCharType="end"/>
      </w:r>
    </w:p>
    <w:p w14:paraId="105D018A">
      <w:pPr>
        <w:pStyle w:val="25"/>
        <w:tabs>
          <w:tab w:val="right" w:leader="dot" w:pos="8495"/>
        </w:tabs>
        <w:spacing w:line="480" w:lineRule="auto"/>
        <w:ind w:left="0" w:leftChars="0" w:firstLine="210" w:firstLineChars="100"/>
        <w:rPr>
          <w:rFonts w:ascii="宋体" w:hAnsi="宋体" w:eastAsia="宋体" w:cs="Times New Roman"/>
          <w:color w:val="auto"/>
          <w:sz w:val="24"/>
          <w:highlight w:val="none"/>
        </w:rPr>
      </w:pPr>
      <w:r>
        <w:rPr>
          <w:color w:val="auto"/>
          <w:highlight w:val="none"/>
        </w:rPr>
        <w:fldChar w:fldCharType="begin"/>
      </w:r>
      <w:r>
        <w:rPr>
          <w:color w:val="auto"/>
          <w:highlight w:val="none"/>
        </w:rPr>
        <w:instrText xml:space="preserve"> HYPERLINK \l "_Toc141256791" </w:instrText>
      </w:r>
      <w:r>
        <w:rPr>
          <w:color w:val="auto"/>
          <w:highlight w:val="none"/>
        </w:rPr>
        <w:fldChar w:fldCharType="separate"/>
      </w:r>
      <w:r>
        <w:rPr>
          <w:rStyle w:val="37"/>
          <w:rFonts w:hint="eastAsia" w:ascii="宋体" w:hAnsi="宋体" w:eastAsia="宋体"/>
          <w:color w:val="auto"/>
          <w:sz w:val="24"/>
          <w:highlight w:val="none"/>
        </w:rPr>
        <w:t>投标人须知前附表</w:t>
      </w:r>
      <w:r>
        <w:rPr>
          <w:rFonts w:ascii="宋体" w:hAnsi="宋体" w:eastAsia="宋体"/>
          <w:color w:val="auto"/>
          <w:sz w:val="24"/>
          <w:highlight w:val="none"/>
        </w:rPr>
        <w:tab/>
      </w:r>
      <w:r>
        <w:rPr>
          <w:rFonts w:ascii="宋体" w:hAnsi="宋体" w:eastAsia="宋体"/>
          <w:color w:val="auto"/>
          <w:sz w:val="24"/>
          <w:highlight w:val="none"/>
        </w:rPr>
        <w:fldChar w:fldCharType="begin"/>
      </w:r>
      <w:r>
        <w:rPr>
          <w:rFonts w:ascii="宋体" w:hAnsi="宋体" w:eastAsia="宋体"/>
          <w:color w:val="auto"/>
          <w:sz w:val="24"/>
          <w:highlight w:val="none"/>
        </w:rPr>
        <w:instrText xml:space="preserve"> PAGEREF _Toc141256791 \h </w:instrText>
      </w:r>
      <w:r>
        <w:rPr>
          <w:rFonts w:ascii="宋体" w:hAnsi="宋体" w:eastAsia="宋体"/>
          <w:color w:val="auto"/>
          <w:sz w:val="24"/>
          <w:highlight w:val="none"/>
        </w:rPr>
        <w:fldChar w:fldCharType="separate"/>
      </w:r>
      <w:r>
        <w:rPr>
          <w:rFonts w:ascii="宋体" w:hAnsi="宋体" w:eastAsia="宋体"/>
          <w:color w:val="auto"/>
          <w:sz w:val="24"/>
          <w:highlight w:val="none"/>
        </w:rPr>
        <w:t>7</w:t>
      </w:r>
      <w:r>
        <w:rPr>
          <w:rFonts w:ascii="宋体" w:hAnsi="宋体" w:eastAsia="宋体"/>
          <w:color w:val="auto"/>
          <w:sz w:val="24"/>
          <w:highlight w:val="none"/>
        </w:rPr>
        <w:fldChar w:fldCharType="end"/>
      </w:r>
      <w:r>
        <w:rPr>
          <w:rFonts w:ascii="宋体" w:hAnsi="宋体" w:eastAsia="宋体"/>
          <w:color w:val="auto"/>
          <w:sz w:val="24"/>
          <w:highlight w:val="none"/>
        </w:rPr>
        <w:fldChar w:fldCharType="end"/>
      </w:r>
    </w:p>
    <w:p w14:paraId="7B40DC70">
      <w:pPr>
        <w:pStyle w:val="25"/>
        <w:tabs>
          <w:tab w:val="right" w:leader="dot" w:pos="8495"/>
        </w:tabs>
        <w:spacing w:line="480" w:lineRule="auto"/>
        <w:ind w:left="0" w:leftChars="0"/>
        <w:rPr>
          <w:rFonts w:ascii="宋体" w:hAnsi="宋体" w:eastAsia="宋体" w:cs="Times New Roman"/>
          <w:color w:val="auto"/>
          <w:sz w:val="24"/>
          <w:highlight w:val="none"/>
        </w:rPr>
      </w:pPr>
      <w:r>
        <w:rPr>
          <w:color w:val="auto"/>
          <w:highlight w:val="none"/>
        </w:rPr>
        <w:fldChar w:fldCharType="begin"/>
      </w:r>
      <w:r>
        <w:rPr>
          <w:color w:val="auto"/>
          <w:highlight w:val="none"/>
        </w:rPr>
        <w:instrText xml:space="preserve"> HYPERLINK \l "_Toc141256792" </w:instrText>
      </w:r>
      <w:r>
        <w:rPr>
          <w:color w:val="auto"/>
          <w:highlight w:val="none"/>
        </w:rPr>
        <w:fldChar w:fldCharType="separate"/>
      </w:r>
      <w:r>
        <w:rPr>
          <w:rStyle w:val="37"/>
          <w:rFonts w:hint="eastAsia" w:ascii="宋体" w:hAnsi="宋体" w:eastAsia="宋体"/>
          <w:color w:val="auto"/>
          <w:sz w:val="24"/>
          <w:highlight w:val="none"/>
        </w:rPr>
        <w:t>附件一（资格标准）</w:t>
      </w:r>
      <w:r>
        <w:rPr>
          <w:rFonts w:ascii="宋体" w:hAnsi="宋体" w:eastAsia="宋体"/>
          <w:color w:val="auto"/>
          <w:sz w:val="24"/>
          <w:highlight w:val="none"/>
        </w:rPr>
        <w:tab/>
      </w:r>
      <w:r>
        <w:rPr>
          <w:rFonts w:ascii="宋体" w:hAnsi="宋体" w:eastAsia="宋体"/>
          <w:color w:val="auto"/>
          <w:sz w:val="24"/>
          <w:highlight w:val="none"/>
        </w:rPr>
        <w:fldChar w:fldCharType="begin"/>
      </w:r>
      <w:r>
        <w:rPr>
          <w:rFonts w:ascii="宋体" w:hAnsi="宋体" w:eastAsia="宋体"/>
          <w:color w:val="auto"/>
          <w:sz w:val="24"/>
          <w:highlight w:val="none"/>
        </w:rPr>
        <w:instrText xml:space="preserve"> PAGEREF _Toc141256792 \h </w:instrText>
      </w:r>
      <w:r>
        <w:rPr>
          <w:rFonts w:ascii="宋体" w:hAnsi="宋体" w:eastAsia="宋体"/>
          <w:color w:val="auto"/>
          <w:sz w:val="24"/>
          <w:highlight w:val="none"/>
        </w:rPr>
        <w:fldChar w:fldCharType="separate"/>
      </w:r>
      <w:r>
        <w:rPr>
          <w:rFonts w:ascii="宋体" w:hAnsi="宋体" w:eastAsia="宋体"/>
          <w:color w:val="auto"/>
          <w:sz w:val="24"/>
          <w:highlight w:val="none"/>
        </w:rPr>
        <w:t>13</w:t>
      </w:r>
      <w:r>
        <w:rPr>
          <w:rFonts w:ascii="宋体" w:hAnsi="宋体" w:eastAsia="宋体"/>
          <w:color w:val="auto"/>
          <w:sz w:val="24"/>
          <w:highlight w:val="none"/>
        </w:rPr>
        <w:fldChar w:fldCharType="end"/>
      </w:r>
      <w:r>
        <w:rPr>
          <w:rFonts w:ascii="宋体" w:hAnsi="宋体" w:eastAsia="宋体"/>
          <w:color w:val="auto"/>
          <w:sz w:val="24"/>
          <w:highlight w:val="none"/>
        </w:rPr>
        <w:fldChar w:fldCharType="end"/>
      </w:r>
    </w:p>
    <w:p w14:paraId="561432E4">
      <w:pPr>
        <w:pStyle w:val="25"/>
        <w:tabs>
          <w:tab w:val="right" w:leader="dot" w:pos="8495"/>
        </w:tabs>
        <w:spacing w:line="480" w:lineRule="auto"/>
        <w:ind w:left="0" w:leftChars="0"/>
        <w:rPr>
          <w:rFonts w:ascii="宋体" w:hAnsi="宋体" w:eastAsia="宋体" w:cs="Times New Roman"/>
          <w:color w:val="auto"/>
          <w:sz w:val="24"/>
          <w:highlight w:val="none"/>
        </w:rPr>
      </w:pPr>
      <w:r>
        <w:rPr>
          <w:color w:val="auto"/>
          <w:highlight w:val="none"/>
        </w:rPr>
        <w:fldChar w:fldCharType="begin"/>
      </w:r>
      <w:r>
        <w:rPr>
          <w:color w:val="auto"/>
          <w:highlight w:val="none"/>
        </w:rPr>
        <w:instrText xml:space="preserve"> HYPERLINK \l "_Toc141256793" </w:instrText>
      </w:r>
      <w:r>
        <w:rPr>
          <w:color w:val="auto"/>
          <w:highlight w:val="none"/>
        </w:rPr>
        <w:fldChar w:fldCharType="separate"/>
      </w:r>
      <w:r>
        <w:rPr>
          <w:rStyle w:val="37"/>
          <w:rFonts w:hint="eastAsia" w:ascii="宋体" w:hAnsi="宋体" w:eastAsia="宋体"/>
          <w:color w:val="auto"/>
          <w:sz w:val="24"/>
          <w:highlight w:val="none"/>
        </w:rPr>
        <w:t>附件二（评标标准和方法）</w:t>
      </w:r>
      <w:r>
        <w:rPr>
          <w:rFonts w:ascii="宋体" w:hAnsi="宋体" w:eastAsia="宋体"/>
          <w:color w:val="auto"/>
          <w:sz w:val="24"/>
          <w:highlight w:val="none"/>
        </w:rPr>
        <w:tab/>
      </w:r>
      <w:r>
        <w:rPr>
          <w:rFonts w:ascii="宋体" w:hAnsi="宋体" w:eastAsia="宋体"/>
          <w:color w:val="auto"/>
          <w:sz w:val="24"/>
          <w:highlight w:val="none"/>
        </w:rPr>
        <w:fldChar w:fldCharType="begin"/>
      </w:r>
      <w:r>
        <w:rPr>
          <w:rFonts w:ascii="宋体" w:hAnsi="宋体" w:eastAsia="宋体"/>
          <w:color w:val="auto"/>
          <w:sz w:val="24"/>
          <w:highlight w:val="none"/>
        </w:rPr>
        <w:instrText xml:space="preserve"> PAGEREF _Toc141256793 \h </w:instrText>
      </w:r>
      <w:r>
        <w:rPr>
          <w:rFonts w:ascii="宋体" w:hAnsi="宋体" w:eastAsia="宋体"/>
          <w:color w:val="auto"/>
          <w:sz w:val="24"/>
          <w:highlight w:val="none"/>
        </w:rPr>
        <w:fldChar w:fldCharType="separate"/>
      </w:r>
      <w:r>
        <w:rPr>
          <w:rFonts w:ascii="宋体" w:hAnsi="宋体" w:eastAsia="宋体"/>
          <w:color w:val="auto"/>
          <w:sz w:val="24"/>
          <w:highlight w:val="none"/>
        </w:rPr>
        <w:t>15</w:t>
      </w:r>
      <w:r>
        <w:rPr>
          <w:rFonts w:ascii="宋体" w:hAnsi="宋体" w:eastAsia="宋体"/>
          <w:color w:val="auto"/>
          <w:sz w:val="24"/>
          <w:highlight w:val="none"/>
        </w:rPr>
        <w:fldChar w:fldCharType="end"/>
      </w:r>
      <w:r>
        <w:rPr>
          <w:rFonts w:ascii="宋体" w:hAnsi="宋体" w:eastAsia="宋体"/>
          <w:color w:val="auto"/>
          <w:sz w:val="24"/>
          <w:highlight w:val="none"/>
        </w:rPr>
        <w:fldChar w:fldCharType="end"/>
      </w:r>
    </w:p>
    <w:p w14:paraId="24268DC3">
      <w:pPr>
        <w:pStyle w:val="25"/>
        <w:tabs>
          <w:tab w:val="right" w:leader="dot" w:pos="8495"/>
        </w:tabs>
        <w:spacing w:line="480" w:lineRule="auto"/>
        <w:ind w:left="0" w:leftChars="0" w:firstLine="210" w:firstLineChars="100"/>
        <w:rPr>
          <w:rFonts w:ascii="宋体" w:hAnsi="宋体" w:eastAsia="宋体" w:cs="Times New Roman"/>
          <w:color w:val="auto"/>
          <w:sz w:val="24"/>
          <w:highlight w:val="none"/>
        </w:rPr>
      </w:pPr>
      <w:r>
        <w:rPr>
          <w:color w:val="auto"/>
          <w:highlight w:val="none"/>
        </w:rPr>
        <w:fldChar w:fldCharType="begin"/>
      </w:r>
      <w:r>
        <w:rPr>
          <w:color w:val="auto"/>
          <w:highlight w:val="none"/>
        </w:rPr>
        <w:instrText xml:space="preserve"> HYPERLINK \l "_Toc141256794" </w:instrText>
      </w:r>
      <w:r>
        <w:rPr>
          <w:color w:val="auto"/>
          <w:highlight w:val="none"/>
        </w:rPr>
        <w:fldChar w:fldCharType="separate"/>
      </w:r>
      <w:r>
        <w:rPr>
          <w:rStyle w:val="37"/>
          <w:rFonts w:hint="eastAsia" w:ascii="宋体" w:hAnsi="宋体" w:eastAsia="宋体"/>
          <w:color w:val="auto"/>
          <w:sz w:val="24"/>
          <w:highlight w:val="none"/>
        </w:rPr>
        <w:t>一、说明</w:t>
      </w:r>
      <w:r>
        <w:rPr>
          <w:rFonts w:ascii="宋体" w:hAnsi="宋体" w:eastAsia="宋体"/>
          <w:color w:val="auto"/>
          <w:sz w:val="24"/>
          <w:highlight w:val="none"/>
        </w:rPr>
        <w:tab/>
      </w:r>
      <w:r>
        <w:rPr>
          <w:rFonts w:ascii="宋体" w:hAnsi="宋体" w:eastAsia="宋体"/>
          <w:color w:val="auto"/>
          <w:sz w:val="24"/>
          <w:highlight w:val="none"/>
        </w:rPr>
        <w:fldChar w:fldCharType="begin"/>
      </w:r>
      <w:r>
        <w:rPr>
          <w:rFonts w:ascii="宋体" w:hAnsi="宋体" w:eastAsia="宋体"/>
          <w:color w:val="auto"/>
          <w:sz w:val="24"/>
          <w:highlight w:val="none"/>
        </w:rPr>
        <w:instrText xml:space="preserve"> PAGEREF _Toc141256794 \h </w:instrText>
      </w:r>
      <w:r>
        <w:rPr>
          <w:rFonts w:ascii="宋体" w:hAnsi="宋体" w:eastAsia="宋体"/>
          <w:color w:val="auto"/>
          <w:sz w:val="24"/>
          <w:highlight w:val="none"/>
        </w:rPr>
        <w:fldChar w:fldCharType="separate"/>
      </w:r>
      <w:r>
        <w:rPr>
          <w:rFonts w:ascii="宋体" w:hAnsi="宋体" w:eastAsia="宋体"/>
          <w:color w:val="auto"/>
          <w:sz w:val="24"/>
          <w:highlight w:val="none"/>
        </w:rPr>
        <w:t>19</w:t>
      </w:r>
      <w:r>
        <w:rPr>
          <w:rFonts w:ascii="宋体" w:hAnsi="宋体" w:eastAsia="宋体"/>
          <w:color w:val="auto"/>
          <w:sz w:val="24"/>
          <w:highlight w:val="none"/>
        </w:rPr>
        <w:fldChar w:fldCharType="end"/>
      </w:r>
      <w:r>
        <w:rPr>
          <w:rFonts w:ascii="宋体" w:hAnsi="宋体" w:eastAsia="宋体"/>
          <w:color w:val="auto"/>
          <w:sz w:val="24"/>
          <w:highlight w:val="none"/>
        </w:rPr>
        <w:fldChar w:fldCharType="end"/>
      </w:r>
    </w:p>
    <w:p w14:paraId="49276323">
      <w:pPr>
        <w:pStyle w:val="25"/>
        <w:tabs>
          <w:tab w:val="right" w:leader="dot" w:pos="8495"/>
        </w:tabs>
        <w:spacing w:line="480" w:lineRule="auto"/>
        <w:ind w:left="0" w:leftChars="0" w:firstLine="210" w:firstLineChars="100"/>
        <w:rPr>
          <w:rFonts w:ascii="宋体" w:hAnsi="宋体" w:eastAsia="宋体" w:cs="Times New Roman"/>
          <w:color w:val="auto"/>
          <w:sz w:val="24"/>
          <w:highlight w:val="none"/>
        </w:rPr>
      </w:pPr>
      <w:r>
        <w:rPr>
          <w:color w:val="auto"/>
          <w:highlight w:val="none"/>
        </w:rPr>
        <w:fldChar w:fldCharType="begin"/>
      </w:r>
      <w:r>
        <w:rPr>
          <w:color w:val="auto"/>
          <w:highlight w:val="none"/>
        </w:rPr>
        <w:instrText xml:space="preserve"> HYPERLINK \l "_Toc141256795" </w:instrText>
      </w:r>
      <w:r>
        <w:rPr>
          <w:color w:val="auto"/>
          <w:highlight w:val="none"/>
        </w:rPr>
        <w:fldChar w:fldCharType="separate"/>
      </w:r>
      <w:r>
        <w:rPr>
          <w:rStyle w:val="37"/>
          <w:rFonts w:hint="eastAsia" w:ascii="宋体" w:hAnsi="宋体" w:eastAsia="宋体"/>
          <w:color w:val="auto"/>
          <w:sz w:val="24"/>
          <w:highlight w:val="none"/>
        </w:rPr>
        <w:t>二、招标文件</w:t>
      </w:r>
      <w:r>
        <w:rPr>
          <w:rFonts w:ascii="宋体" w:hAnsi="宋体" w:eastAsia="宋体"/>
          <w:color w:val="auto"/>
          <w:sz w:val="24"/>
          <w:highlight w:val="none"/>
        </w:rPr>
        <w:tab/>
      </w:r>
      <w:r>
        <w:rPr>
          <w:rFonts w:ascii="宋体" w:hAnsi="宋体" w:eastAsia="宋体"/>
          <w:color w:val="auto"/>
          <w:sz w:val="24"/>
          <w:highlight w:val="none"/>
        </w:rPr>
        <w:fldChar w:fldCharType="begin"/>
      </w:r>
      <w:r>
        <w:rPr>
          <w:rFonts w:ascii="宋体" w:hAnsi="宋体" w:eastAsia="宋体"/>
          <w:color w:val="auto"/>
          <w:sz w:val="24"/>
          <w:highlight w:val="none"/>
        </w:rPr>
        <w:instrText xml:space="preserve"> PAGEREF _Toc141256795 \h </w:instrText>
      </w:r>
      <w:r>
        <w:rPr>
          <w:rFonts w:ascii="宋体" w:hAnsi="宋体" w:eastAsia="宋体"/>
          <w:color w:val="auto"/>
          <w:sz w:val="24"/>
          <w:highlight w:val="none"/>
        </w:rPr>
        <w:fldChar w:fldCharType="separate"/>
      </w:r>
      <w:r>
        <w:rPr>
          <w:rFonts w:ascii="宋体" w:hAnsi="宋体" w:eastAsia="宋体"/>
          <w:color w:val="auto"/>
          <w:sz w:val="24"/>
          <w:highlight w:val="none"/>
        </w:rPr>
        <w:t>20</w:t>
      </w:r>
      <w:r>
        <w:rPr>
          <w:rFonts w:ascii="宋体" w:hAnsi="宋体" w:eastAsia="宋体"/>
          <w:color w:val="auto"/>
          <w:sz w:val="24"/>
          <w:highlight w:val="none"/>
        </w:rPr>
        <w:fldChar w:fldCharType="end"/>
      </w:r>
      <w:r>
        <w:rPr>
          <w:rFonts w:ascii="宋体" w:hAnsi="宋体" w:eastAsia="宋体"/>
          <w:color w:val="auto"/>
          <w:sz w:val="24"/>
          <w:highlight w:val="none"/>
        </w:rPr>
        <w:fldChar w:fldCharType="end"/>
      </w:r>
    </w:p>
    <w:p w14:paraId="493295C0">
      <w:pPr>
        <w:pStyle w:val="25"/>
        <w:tabs>
          <w:tab w:val="right" w:leader="dot" w:pos="8495"/>
        </w:tabs>
        <w:spacing w:line="480" w:lineRule="auto"/>
        <w:ind w:left="0" w:leftChars="0" w:firstLine="210" w:firstLineChars="100"/>
        <w:rPr>
          <w:rFonts w:ascii="宋体" w:hAnsi="宋体" w:eastAsia="宋体" w:cs="Times New Roman"/>
          <w:color w:val="auto"/>
          <w:sz w:val="24"/>
          <w:highlight w:val="none"/>
        </w:rPr>
      </w:pPr>
      <w:r>
        <w:rPr>
          <w:color w:val="auto"/>
          <w:highlight w:val="none"/>
        </w:rPr>
        <w:fldChar w:fldCharType="begin"/>
      </w:r>
      <w:r>
        <w:rPr>
          <w:color w:val="auto"/>
          <w:highlight w:val="none"/>
        </w:rPr>
        <w:instrText xml:space="preserve"> HYPERLINK \l "_Toc141256796" </w:instrText>
      </w:r>
      <w:r>
        <w:rPr>
          <w:color w:val="auto"/>
          <w:highlight w:val="none"/>
        </w:rPr>
        <w:fldChar w:fldCharType="separate"/>
      </w:r>
      <w:r>
        <w:rPr>
          <w:rStyle w:val="37"/>
          <w:rFonts w:hint="eastAsia" w:ascii="宋体" w:hAnsi="宋体" w:eastAsia="宋体"/>
          <w:color w:val="auto"/>
          <w:sz w:val="24"/>
          <w:highlight w:val="none"/>
        </w:rPr>
        <w:t>三、投标文件的编写</w:t>
      </w:r>
      <w:r>
        <w:rPr>
          <w:rFonts w:ascii="宋体" w:hAnsi="宋体" w:eastAsia="宋体"/>
          <w:color w:val="auto"/>
          <w:sz w:val="24"/>
          <w:highlight w:val="none"/>
        </w:rPr>
        <w:tab/>
      </w:r>
      <w:r>
        <w:rPr>
          <w:rFonts w:ascii="宋体" w:hAnsi="宋体" w:eastAsia="宋体"/>
          <w:color w:val="auto"/>
          <w:sz w:val="24"/>
          <w:highlight w:val="none"/>
        </w:rPr>
        <w:fldChar w:fldCharType="begin"/>
      </w:r>
      <w:r>
        <w:rPr>
          <w:rFonts w:ascii="宋体" w:hAnsi="宋体" w:eastAsia="宋体"/>
          <w:color w:val="auto"/>
          <w:sz w:val="24"/>
          <w:highlight w:val="none"/>
        </w:rPr>
        <w:instrText xml:space="preserve"> PAGEREF _Toc141256796 \h </w:instrText>
      </w:r>
      <w:r>
        <w:rPr>
          <w:rFonts w:ascii="宋体" w:hAnsi="宋体" w:eastAsia="宋体"/>
          <w:color w:val="auto"/>
          <w:sz w:val="24"/>
          <w:highlight w:val="none"/>
        </w:rPr>
        <w:fldChar w:fldCharType="separate"/>
      </w:r>
      <w:r>
        <w:rPr>
          <w:rFonts w:ascii="宋体" w:hAnsi="宋体" w:eastAsia="宋体"/>
          <w:color w:val="auto"/>
          <w:sz w:val="24"/>
          <w:highlight w:val="none"/>
        </w:rPr>
        <w:t>21</w:t>
      </w:r>
      <w:r>
        <w:rPr>
          <w:rFonts w:ascii="宋体" w:hAnsi="宋体" w:eastAsia="宋体"/>
          <w:color w:val="auto"/>
          <w:sz w:val="24"/>
          <w:highlight w:val="none"/>
        </w:rPr>
        <w:fldChar w:fldCharType="end"/>
      </w:r>
      <w:r>
        <w:rPr>
          <w:rFonts w:ascii="宋体" w:hAnsi="宋体" w:eastAsia="宋体"/>
          <w:color w:val="auto"/>
          <w:sz w:val="24"/>
          <w:highlight w:val="none"/>
        </w:rPr>
        <w:fldChar w:fldCharType="end"/>
      </w:r>
    </w:p>
    <w:p w14:paraId="5105098B">
      <w:pPr>
        <w:pStyle w:val="25"/>
        <w:tabs>
          <w:tab w:val="right" w:leader="dot" w:pos="8495"/>
        </w:tabs>
        <w:spacing w:line="480" w:lineRule="auto"/>
        <w:ind w:left="0" w:leftChars="0" w:firstLine="210" w:firstLineChars="100"/>
        <w:rPr>
          <w:rFonts w:ascii="宋体" w:hAnsi="宋体" w:eastAsia="宋体" w:cs="Times New Roman"/>
          <w:color w:val="auto"/>
          <w:sz w:val="24"/>
          <w:highlight w:val="none"/>
        </w:rPr>
      </w:pPr>
      <w:r>
        <w:rPr>
          <w:color w:val="auto"/>
          <w:highlight w:val="none"/>
        </w:rPr>
        <w:fldChar w:fldCharType="begin"/>
      </w:r>
      <w:r>
        <w:rPr>
          <w:color w:val="auto"/>
          <w:highlight w:val="none"/>
        </w:rPr>
        <w:instrText xml:space="preserve"> HYPERLINK \l "_Toc141256797" </w:instrText>
      </w:r>
      <w:r>
        <w:rPr>
          <w:color w:val="auto"/>
          <w:highlight w:val="none"/>
        </w:rPr>
        <w:fldChar w:fldCharType="separate"/>
      </w:r>
      <w:r>
        <w:rPr>
          <w:rStyle w:val="37"/>
          <w:rFonts w:hint="eastAsia" w:ascii="宋体" w:hAnsi="宋体" w:eastAsia="宋体"/>
          <w:color w:val="auto"/>
          <w:sz w:val="24"/>
          <w:highlight w:val="none"/>
        </w:rPr>
        <w:t>四、投标文件的提交</w:t>
      </w:r>
      <w:r>
        <w:rPr>
          <w:rFonts w:ascii="宋体" w:hAnsi="宋体" w:eastAsia="宋体"/>
          <w:color w:val="auto"/>
          <w:sz w:val="24"/>
          <w:highlight w:val="none"/>
        </w:rPr>
        <w:tab/>
      </w:r>
      <w:r>
        <w:rPr>
          <w:rFonts w:ascii="宋体" w:hAnsi="宋体" w:eastAsia="宋体"/>
          <w:color w:val="auto"/>
          <w:sz w:val="24"/>
          <w:highlight w:val="none"/>
        </w:rPr>
        <w:fldChar w:fldCharType="begin"/>
      </w:r>
      <w:r>
        <w:rPr>
          <w:rFonts w:ascii="宋体" w:hAnsi="宋体" w:eastAsia="宋体"/>
          <w:color w:val="auto"/>
          <w:sz w:val="24"/>
          <w:highlight w:val="none"/>
        </w:rPr>
        <w:instrText xml:space="preserve"> PAGEREF _Toc141256797 \h </w:instrText>
      </w:r>
      <w:r>
        <w:rPr>
          <w:rFonts w:ascii="宋体" w:hAnsi="宋体" w:eastAsia="宋体"/>
          <w:color w:val="auto"/>
          <w:sz w:val="24"/>
          <w:highlight w:val="none"/>
        </w:rPr>
        <w:fldChar w:fldCharType="separate"/>
      </w:r>
      <w:r>
        <w:rPr>
          <w:rFonts w:ascii="宋体" w:hAnsi="宋体" w:eastAsia="宋体"/>
          <w:color w:val="auto"/>
          <w:sz w:val="24"/>
          <w:highlight w:val="none"/>
        </w:rPr>
        <w:t>23</w:t>
      </w:r>
      <w:r>
        <w:rPr>
          <w:rFonts w:ascii="宋体" w:hAnsi="宋体" w:eastAsia="宋体"/>
          <w:color w:val="auto"/>
          <w:sz w:val="24"/>
          <w:highlight w:val="none"/>
        </w:rPr>
        <w:fldChar w:fldCharType="end"/>
      </w:r>
      <w:r>
        <w:rPr>
          <w:rFonts w:ascii="宋体" w:hAnsi="宋体" w:eastAsia="宋体"/>
          <w:color w:val="auto"/>
          <w:sz w:val="24"/>
          <w:highlight w:val="none"/>
        </w:rPr>
        <w:fldChar w:fldCharType="end"/>
      </w:r>
    </w:p>
    <w:p w14:paraId="1BE71AFA">
      <w:pPr>
        <w:pStyle w:val="25"/>
        <w:tabs>
          <w:tab w:val="right" w:leader="dot" w:pos="8495"/>
        </w:tabs>
        <w:spacing w:line="480" w:lineRule="auto"/>
        <w:ind w:left="0" w:leftChars="0" w:firstLine="210" w:firstLineChars="100"/>
        <w:rPr>
          <w:rFonts w:ascii="宋体" w:hAnsi="宋体" w:eastAsia="宋体" w:cs="Times New Roman"/>
          <w:color w:val="auto"/>
          <w:sz w:val="24"/>
          <w:highlight w:val="none"/>
        </w:rPr>
      </w:pPr>
      <w:r>
        <w:rPr>
          <w:color w:val="auto"/>
          <w:highlight w:val="none"/>
        </w:rPr>
        <w:fldChar w:fldCharType="begin"/>
      </w:r>
      <w:r>
        <w:rPr>
          <w:color w:val="auto"/>
          <w:highlight w:val="none"/>
        </w:rPr>
        <w:instrText xml:space="preserve"> HYPERLINK \l "_Toc141256798" </w:instrText>
      </w:r>
      <w:r>
        <w:rPr>
          <w:color w:val="auto"/>
          <w:highlight w:val="none"/>
        </w:rPr>
        <w:fldChar w:fldCharType="separate"/>
      </w:r>
      <w:r>
        <w:rPr>
          <w:rStyle w:val="37"/>
          <w:rFonts w:hint="eastAsia" w:ascii="宋体" w:hAnsi="宋体" w:eastAsia="宋体"/>
          <w:color w:val="auto"/>
          <w:sz w:val="24"/>
          <w:highlight w:val="none"/>
        </w:rPr>
        <w:t>五、投标文件的评估和比较</w:t>
      </w:r>
      <w:r>
        <w:rPr>
          <w:rFonts w:ascii="宋体" w:hAnsi="宋体" w:eastAsia="宋体"/>
          <w:color w:val="auto"/>
          <w:sz w:val="24"/>
          <w:highlight w:val="none"/>
        </w:rPr>
        <w:tab/>
      </w:r>
      <w:r>
        <w:rPr>
          <w:rFonts w:ascii="宋体" w:hAnsi="宋体" w:eastAsia="宋体"/>
          <w:color w:val="auto"/>
          <w:sz w:val="24"/>
          <w:highlight w:val="none"/>
        </w:rPr>
        <w:fldChar w:fldCharType="begin"/>
      </w:r>
      <w:r>
        <w:rPr>
          <w:rFonts w:ascii="宋体" w:hAnsi="宋体" w:eastAsia="宋体"/>
          <w:color w:val="auto"/>
          <w:sz w:val="24"/>
          <w:highlight w:val="none"/>
        </w:rPr>
        <w:instrText xml:space="preserve"> PAGEREF _Toc141256798 \h </w:instrText>
      </w:r>
      <w:r>
        <w:rPr>
          <w:rFonts w:ascii="宋体" w:hAnsi="宋体" w:eastAsia="宋体"/>
          <w:color w:val="auto"/>
          <w:sz w:val="24"/>
          <w:highlight w:val="none"/>
        </w:rPr>
        <w:fldChar w:fldCharType="separate"/>
      </w:r>
      <w:r>
        <w:rPr>
          <w:rFonts w:ascii="宋体" w:hAnsi="宋体" w:eastAsia="宋体"/>
          <w:color w:val="auto"/>
          <w:sz w:val="24"/>
          <w:highlight w:val="none"/>
        </w:rPr>
        <w:t>24</w:t>
      </w:r>
      <w:r>
        <w:rPr>
          <w:rFonts w:ascii="宋体" w:hAnsi="宋体" w:eastAsia="宋体"/>
          <w:color w:val="auto"/>
          <w:sz w:val="24"/>
          <w:highlight w:val="none"/>
        </w:rPr>
        <w:fldChar w:fldCharType="end"/>
      </w:r>
      <w:r>
        <w:rPr>
          <w:rFonts w:ascii="宋体" w:hAnsi="宋体" w:eastAsia="宋体"/>
          <w:color w:val="auto"/>
          <w:sz w:val="24"/>
          <w:highlight w:val="none"/>
        </w:rPr>
        <w:fldChar w:fldCharType="end"/>
      </w:r>
    </w:p>
    <w:p w14:paraId="2CB0F997">
      <w:pPr>
        <w:pStyle w:val="25"/>
        <w:tabs>
          <w:tab w:val="right" w:leader="dot" w:pos="8495"/>
        </w:tabs>
        <w:spacing w:line="480" w:lineRule="auto"/>
        <w:ind w:left="0" w:leftChars="0" w:firstLine="210" w:firstLineChars="100"/>
        <w:rPr>
          <w:rFonts w:ascii="宋体" w:hAnsi="宋体" w:eastAsia="宋体" w:cs="Times New Roman"/>
          <w:color w:val="auto"/>
          <w:sz w:val="24"/>
          <w:highlight w:val="none"/>
        </w:rPr>
      </w:pPr>
      <w:r>
        <w:rPr>
          <w:color w:val="auto"/>
          <w:highlight w:val="none"/>
        </w:rPr>
        <w:fldChar w:fldCharType="begin"/>
      </w:r>
      <w:r>
        <w:rPr>
          <w:color w:val="auto"/>
          <w:highlight w:val="none"/>
        </w:rPr>
        <w:instrText xml:space="preserve"> HYPERLINK \l "_Toc141256799" </w:instrText>
      </w:r>
      <w:r>
        <w:rPr>
          <w:color w:val="auto"/>
          <w:highlight w:val="none"/>
        </w:rPr>
        <w:fldChar w:fldCharType="separate"/>
      </w:r>
      <w:r>
        <w:rPr>
          <w:rStyle w:val="37"/>
          <w:rFonts w:hint="eastAsia" w:ascii="宋体" w:hAnsi="宋体" w:eastAsia="宋体"/>
          <w:color w:val="auto"/>
          <w:sz w:val="24"/>
          <w:highlight w:val="none"/>
        </w:rPr>
        <w:t>六、定标与签订合同</w:t>
      </w:r>
      <w:r>
        <w:rPr>
          <w:rFonts w:ascii="宋体" w:hAnsi="宋体" w:eastAsia="宋体"/>
          <w:color w:val="auto"/>
          <w:sz w:val="24"/>
          <w:highlight w:val="none"/>
        </w:rPr>
        <w:tab/>
      </w:r>
      <w:r>
        <w:rPr>
          <w:rFonts w:ascii="宋体" w:hAnsi="宋体" w:eastAsia="宋体"/>
          <w:color w:val="auto"/>
          <w:sz w:val="24"/>
          <w:highlight w:val="none"/>
        </w:rPr>
        <w:fldChar w:fldCharType="begin"/>
      </w:r>
      <w:r>
        <w:rPr>
          <w:rFonts w:ascii="宋体" w:hAnsi="宋体" w:eastAsia="宋体"/>
          <w:color w:val="auto"/>
          <w:sz w:val="24"/>
          <w:highlight w:val="none"/>
        </w:rPr>
        <w:instrText xml:space="preserve"> PAGEREF _Toc141256799 \h </w:instrText>
      </w:r>
      <w:r>
        <w:rPr>
          <w:rFonts w:ascii="宋体" w:hAnsi="宋体" w:eastAsia="宋体"/>
          <w:color w:val="auto"/>
          <w:sz w:val="24"/>
          <w:highlight w:val="none"/>
        </w:rPr>
        <w:fldChar w:fldCharType="separate"/>
      </w:r>
      <w:r>
        <w:rPr>
          <w:rFonts w:ascii="宋体" w:hAnsi="宋体" w:eastAsia="宋体"/>
          <w:color w:val="auto"/>
          <w:sz w:val="24"/>
          <w:highlight w:val="none"/>
        </w:rPr>
        <w:t>28</w:t>
      </w:r>
      <w:r>
        <w:rPr>
          <w:rFonts w:ascii="宋体" w:hAnsi="宋体" w:eastAsia="宋体"/>
          <w:color w:val="auto"/>
          <w:sz w:val="24"/>
          <w:highlight w:val="none"/>
        </w:rPr>
        <w:fldChar w:fldCharType="end"/>
      </w:r>
      <w:r>
        <w:rPr>
          <w:rFonts w:ascii="宋体" w:hAnsi="宋体" w:eastAsia="宋体"/>
          <w:color w:val="auto"/>
          <w:sz w:val="24"/>
          <w:highlight w:val="none"/>
        </w:rPr>
        <w:fldChar w:fldCharType="end"/>
      </w:r>
    </w:p>
    <w:p w14:paraId="6601F463">
      <w:pPr>
        <w:pStyle w:val="25"/>
        <w:tabs>
          <w:tab w:val="right" w:leader="dot" w:pos="8495"/>
        </w:tabs>
        <w:spacing w:line="480" w:lineRule="auto"/>
        <w:ind w:left="0" w:leftChars="0"/>
        <w:rPr>
          <w:rFonts w:ascii="宋体" w:hAnsi="宋体" w:eastAsia="宋体" w:cs="Times New Roman"/>
          <w:color w:val="auto"/>
          <w:sz w:val="24"/>
          <w:highlight w:val="none"/>
        </w:rPr>
      </w:pPr>
      <w:r>
        <w:rPr>
          <w:color w:val="auto"/>
          <w:highlight w:val="none"/>
        </w:rPr>
        <w:fldChar w:fldCharType="begin"/>
      </w:r>
      <w:r>
        <w:rPr>
          <w:color w:val="auto"/>
          <w:highlight w:val="none"/>
        </w:rPr>
        <w:instrText xml:space="preserve"> HYPERLINK \l "_Toc141256801" </w:instrText>
      </w:r>
      <w:r>
        <w:rPr>
          <w:color w:val="auto"/>
          <w:highlight w:val="none"/>
        </w:rPr>
        <w:fldChar w:fldCharType="separate"/>
      </w:r>
      <w:r>
        <w:rPr>
          <w:rStyle w:val="37"/>
          <w:rFonts w:hint="eastAsia" w:ascii="宋体" w:hAnsi="宋体" w:eastAsia="宋体"/>
          <w:color w:val="auto"/>
          <w:sz w:val="24"/>
          <w:highlight w:val="none"/>
        </w:rPr>
        <w:t>第三章  招标内容及要求</w:t>
      </w:r>
      <w:r>
        <w:rPr>
          <w:rFonts w:ascii="宋体" w:hAnsi="宋体" w:eastAsia="宋体"/>
          <w:color w:val="auto"/>
          <w:sz w:val="24"/>
          <w:highlight w:val="none"/>
        </w:rPr>
        <w:tab/>
      </w:r>
      <w:r>
        <w:rPr>
          <w:rFonts w:ascii="宋体" w:hAnsi="宋体" w:eastAsia="宋体"/>
          <w:color w:val="auto"/>
          <w:sz w:val="24"/>
          <w:highlight w:val="none"/>
        </w:rPr>
        <w:fldChar w:fldCharType="begin"/>
      </w:r>
      <w:r>
        <w:rPr>
          <w:rFonts w:ascii="宋体" w:hAnsi="宋体" w:eastAsia="宋体"/>
          <w:color w:val="auto"/>
          <w:sz w:val="24"/>
          <w:highlight w:val="none"/>
        </w:rPr>
        <w:instrText xml:space="preserve"> PAGEREF _Toc141256801 \h </w:instrText>
      </w:r>
      <w:r>
        <w:rPr>
          <w:rFonts w:ascii="宋体" w:hAnsi="宋体" w:eastAsia="宋体"/>
          <w:color w:val="auto"/>
          <w:sz w:val="24"/>
          <w:highlight w:val="none"/>
        </w:rPr>
        <w:fldChar w:fldCharType="separate"/>
      </w:r>
      <w:r>
        <w:rPr>
          <w:rFonts w:ascii="宋体" w:hAnsi="宋体" w:eastAsia="宋体"/>
          <w:color w:val="auto"/>
          <w:sz w:val="24"/>
          <w:highlight w:val="none"/>
        </w:rPr>
        <w:t>30</w:t>
      </w:r>
      <w:r>
        <w:rPr>
          <w:rFonts w:ascii="宋体" w:hAnsi="宋体" w:eastAsia="宋体"/>
          <w:color w:val="auto"/>
          <w:sz w:val="24"/>
          <w:highlight w:val="none"/>
        </w:rPr>
        <w:fldChar w:fldCharType="end"/>
      </w:r>
      <w:r>
        <w:rPr>
          <w:rFonts w:ascii="宋体" w:hAnsi="宋体" w:eastAsia="宋体"/>
          <w:color w:val="auto"/>
          <w:sz w:val="24"/>
          <w:highlight w:val="none"/>
        </w:rPr>
        <w:fldChar w:fldCharType="end"/>
      </w:r>
    </w:p>
    <w:p w14:paraId="500C92C6">
      <w:pPr>
        <w:pStyle w:val="25"/>
        <w:tabs>
          <w:tab w:val="right" w:leader="dot" w:pos="8495"/>
        </w:tabs>
        <w:spacing w:line="480" w:lineRule="auto"/>
        <w:ind w:left="0" w:leftChars="0"/>
        <w:rPr>
          <w:rFonts w:ascii="宋体" w:hAnsi="宋体" w:eastAsia="宋体" w:cs="Times New Roman"/>
          <w:color w:val="auto"/>
          <w:sz w:val="24"/>
          <w:highlight w:val="none"/>
        </w:rPr>
      </w:pPr>
      <w:r>
        <w:rPr>
          <w:color w:val="auto"/>
          <w:highlight w:val="none"/>
        </w:rPr>
        <w:fldChar w:fldCharType="begin"/>
      </w:r>
      <w:r>
        <w:rPr>
          <w:color w:val="auto"/>
          <w:highlight w:val="none"/>
        </w:rPr>
        <w:instrText xml:space="preserve"> HYPERLINK \l "_Toc141256805" </w:instrText>
      </w:r>
      <w:r>
        <w:rPr>
          <w:color w:val="auto"/>
          <w:highlight w:val="none"/>
        </w:rPr>
        <w:fldChar w:fldCharType="separate"/>
      </w:r>
      <w:r>
        <w:rPr>
          <w:rStyle w:val="37"/>
          <w:rFonts w:hint="eastAsia" w:ascii="宋体" w:hAnsi="宋体" w:eastAsia="宋体"/>
          <w:color w:val="auto"/>
          <w:sz w:val="24"/>
          <w:highlight w:val="none"/>
        </w:rPr>
        <w:t>第四章  合同（参考格式）</w:t>
      </w:r>
      <w:r>
        <w:rPr>
          <w:rFonts w:ascii="宋体" w:hAnsi="宋体" w:eastAsia="宋体"/>
          <w:color w:val="auto"/>
          <w:sz w:val="24"/>
          <w:highlight w:val="none"/>
        </w:rPr>
        <w:tab/>
      </w:r>
      <w:r>
        <w:rPr>
          <w:rFonts w:ascii="宋体" w:hAnsi="宋体" w:eastAsia="宋体"/>
          <w:color w:val="auto"/>
          <w:sz w:val="24"/>
          <w:highlight w:val="none"/>
        </w:rPr>
        <w:fldChar w:fldCharType="begin"/>
      </w:r>
      <w:r>
        <w:rPr>
          <w:rFonts w:ascii="宋体" w:hAnsi="宋体" w:eastAsia="宋体"/>
          <w:color w:val="auto"/>
          <w:sz w:val="24"/>
          <w:highlight w:val="none"/>
        </w:rPr>
        <w:instrText xml:space="preserve"> PAGEREF _Toc141256805 \h </w:instrText>
      </w:r>
      <w:r>
        <w:rPr>
          <w:rFonts w:ascii="宋体" w:hAnsi="宋体" w:eastAsia="宋体"/>
          <w:color w:val="auto"/>
          <w:sz w:val="24"/>
          <w:highlight w:val="none"/>
        </w:rPr>
        <w:fldChar w:fldCharType="separate"/>
      </w:r>
      <w:r>
        <w:rPr>
          <w:rFonts w:ascii="宋体" w:hAnsi="宋体" w:eastAsia="宋体"/>
          <w:color w:val="auto"/>
          <w:sz w:val="24"/>
          <w:highlight w:val="none"/>
        </w:rPr>
        <w:t>45</w:t>
      </w:r>
      <w:r>
        <w:rPr>
          <w:rFonts w:ascii="宋体" w:hAnsi="宋体" w:eastAsia="宋体"/>
          <w:color w:val="auto"/>
          <w:sz w:val="24"/>
          <w:highlight w:val="none"/>
        </w:rPr>
        <w:fldChar w:fldCharType="end"/>
      </w:r>
      <w:r>
        <w:rPr>
          <w:rFonts w:ascii="宋体" w:hAnsi="宋体" w:eastAsia="宋体"/>
          <w:color w:val="auto"/>
          <w:sz w:val="24"/>
          <w:highlight w:val="none"/>
        </w:rPr>
        <w:fldChar w:fldCharType="end"/>
      </w:r>
    </w:p>
    <w:p w14:paraId="649188F2">
      <w:pPr>
        <w:pStyle w:val="25"/>
        <w:tabs>
          <w:tab w:val="right" w:leader="dot" w:pos="8495"/>
        </w:tabs>
        <w:spacing w:line="480" w:lineRule="auto"/>
        <w:ind w:left="0" w:leftChars="0"/>
        <w:rPr>
          <w:rFonts w:ascii="宋体" w:hAnsi="宋体" w:eastAsia="宋体" w:cs="Times New Roman"/>
          <w:color w:val="auto"/>
          <w:sz w:val="24"/>
          <w:highlight w:val="none"/>
        </w:rPr>
      </w:pPr>
      <w:r>
        <w:rPr>
          <w:color w:val="auto"/>
          <w:highlight w:val="none"/>
        </w:rPr>
        <w:fldChar w:fldCharType="begin"/>
      </w:r>
      <w:r>
        <w:rPr>
          <w:color w:val="auto"/>
          <w:highlight w:val="none"/>
        </w:rPr>
        <w:instrText xml:space="preserve"> HYPERLINK \l "_Toc141256806" </w:instrText>
      </w:r>
      <w:r>
        <w:rPr>
          <w:color w:val="auto"/>
          <w:highlight w:val="none"/>
        </w:rPr>
        <w:fldChar w:fldCharType="separate"/>
      </w:r>
      <w:r>
        <w:rPr>
          <w:rStyle w:val="37"/>
          <w:rFonts w:hint="eastAsia" w:ascii="宋体" w:hAnsi="宋体" w:eastAsia="宋体"/>
          <w:color w:val="auto"/>
          <w:sz w:val="24"/>
          <w:highlight w:val="none"/>
        </w:rPr>
        <w:t>第五章  投标文件格式</w:t>
      </w:r>
      <w:r>
        <w:rPr>
          <w:rFonts w:ascii="宋体" w:hAnsi="宋体" w:eastAsia="宋体"/>
          <w:color w:val="auto"/>
          <w:sz w:val="24"/>
          <w:highlight w:val="none"/>
        </w:rPr>
        <w:tab/>
      </w:r>
      <w:r>
        <w:rPr>
          <w:rFonts w:ascii="宋体" w:hAnsi="宋体" w:eastAsia="宋体"/>
          <w:color w:val="auto"/>
          <w:sz w:val="24"/>
          <w:highlight w:val="none"/>
        </w:rPr>
        <w:fldChar w:fldCharType="begin"/>
      </w:r>
      <w:r>
        <w:rPr>
          <w:rFonts w:ascii="宋体" w:hAnsi="宋体" w:eastAsia="宋体"/>
          <w:color w:val="auto"/>
          <w:sz w:val="24"/>
          <w:highlight w:val="none"/>
        </w:rPr>
        <w:instrText xml:space="preserve"> PAGEREF _Toc141256806 \h </w:instrText>
      </w:r>
      <w:r>
        <w:rPr>
          <w:rFonts w:ascii="宋体" w:hAnsi="宋体" w:eastAsia="宋体"/>
          <w:color w:val="auto"/>
          <w:sz w:val="24"/>
          <w:highlight w:val="none"/>
        </w:rPr>
        <w:fldChar w:fldCharType="separate"/>
      </w:r>
      <w:r>
        <w:rPr>
          <w:rFonts w:ascii="宋体" w:hAnsi="宋体" w:eastAsia="宋体"/>
          <w:color w:val="auto"/>
          <w:sz w:val="24"/>
          <w:highlight w:val="none"/>
        </w:rPr>
        <w:t>48</w:t>
      </w:r>
      <w:r>
        <w:rPr>
          <w:rFonts w:ascii="宋体" w:hAnsi="宋体" w:eastAsia="宋体"/>
          <w:color w:val="auto"/>
          <w:sz w:val="24"/>
          <w:highlight w:val="none"/>
        </w:rPr>
        <w:fldChar w:fldCharType="end"/>
      </w:r>
      <w:r>
        <w:rPr>
          <w:rFonts w:ascii="宋体" w:hAnsi="宋体" w:eastAsia="宋体"/>
          <w:color w:val="auto"/>
          <w:sz w:val="24"/>
          <w:highlight w:val="none"/>
        </w:rPr>
        <w:fldChar w:fldCharType="end"/>
      </w:r>
    </w:p>
    <w:p w14:paraId="694A0652">
      <w:pPr>
        <w:adjustRightInd w:val="0"/>
        <w:snapToGrid w:val="0"/>
        <w:spacing w:line="480" w:lineRule="auto"/>
        <w:ind w:firstLine="480" w:firstLineChars="200"/>
        <w:rPr>
          <w:rFonts w:ascii="宋体" w:hAnsi="宋体" w:eastAsia="宋体"/>
          <w:color w:val="auto"/>
          <w:sz w:val="24"/>
          <w:highlight w:val="none"/>
        </w:rPr>
      </w:pPr>
      <w:r>
        <w:rPr>
          <w:rFonts w:ascii="宋体" w:hAnsi="宋体" w:eastAsia="宋体"/>
          <w:color w:val="auto"/>
          <w:sz w:val="24"/>
          <w:highlight w:val="none"/>
        </w:rPr>
        <w:fldChar w:fldCharType="end"/>
      </w:r>
    </w:p>
    <w:p w14:paraId="5D7D246A">
      <w:pPr>
        <w:pStyle w:val="6"/>
        <w:numPr>
          <w:ilvl w:val="0"/>
          <w:numId w:val="0"/>
        </w:numPr>
        <w:spacing w:before="120" w:line="360" w:lineRule="auto"/>
        <w:rPr>
          <w:rFonts w:ascii="宋体" w:hAnsi="宋体" w:eastAsia="宋体"/>
          <w:color w:val="auto"/>
          <w:sz w:val="36"/>
          <w:highlight w:val="none"/>
        </w:rPr>
      </w:pPr>
      <w:bookmarkStart w:id="9" w:name="_Toc141256784"/>
      <w:r>
        <w:rPr>
          <w:rFonts w:hint="eastAsia" w:ascii="宋体" w:hAnsi="宋体" w:eastAsia="宋体"/>
          <w:color w:val="auto"/>
          <w:sz w:val="36"/>
          <w:highlight w:val="none"/>
        </w:rPr>
        <w:t>第一章  投标邀请</w:t>
      </w:r>
      <w:bookmarkEnd w:id="9"/>
    </w:p>
    <w:p w14:paraId="7EED27D7">
      <w:pPr>
        <w:pStyle w:val="6"/>
        <w:numPr>
          <w:ilvl w:val="0"/>
          <w:numId w:val="0"/>
        </w:numPr>
        <w:spacing w:before="120" w:line="360" w:lineRule="auto"/>
        <w:rPr>
          <w:rFonts w:ascii="宋体" w:hAnsi="宋体" w:eastAsia="宋体"/>
          <w:bCs/>
          <w:color w:val="auto"/>
          <w:szCs w:val="30"/>
          <w:highlight w:val="none"/>
        </w:rPr>
      </w:pPr>
      <w:bookmarkStart w:id="10" w:name="_Toc141256785"/>
      <w:r>
        <w:rPr>
          <w:rFonts w:hint="eastAsia" w:ascii="宋体" w:hAnsi="宋体" w:eastAsia="宋体"/>
          <w:color w:val="auto"/>
          <w:szCs w:val="30"/>
          <w:highlight w:val="none"/>
        </w:rPr>
        <w:t>投标邀请</w:t>
      </w:r>
      <w:bookmarkEnd w:id="10"/>
    </w:p>
    <w:p w14:paraId="17FEEA16">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福建立勤项目管理有限公司受</w:t>
      </w:r>
      <w:r>
        <w:rPr>
          <w:rFonts w:hint="eastAsia" w:ascii="宋体" w:hAnsi="宋体" w:eastAsia="宋体"/>
          <w:color w:val="auto"/>
          <w:sz w:val="24"/>
          <w:highlight w:val="none"/>
          <w:u w:val="single"/>
        </w:rPr>
        <w:t xml:space="preserve"> </w:t>
      </w:r>
      <w:r>
        <w:rPr>
          <w:rFonts w:hint="eastAsia" w:ascii="宋体" w:hAnsi="宋体"/>
          <w:color w:val="auto"/>
          <w:sz w:val="24"/>
          <w:highlight w:val="none"/>
          <w:u w:val="single"/>
          <w:lang w:eastAsia="zh-CN"/>
        </w:rPr>
        <w:t>福建省莲花服装实业有限责任公司</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委托，对</w:t>
      </w:r>
      <w:r>
        <w:rPr>
          <w:rFonts w:hint="eastAsia" w:ascii="宋体" w:hAnsi="宋体" w:eastAsia="宋体"/>
          <w:color w:val="auto"/>
          <w:sz w:val="24"/>
          <w:highlight w:val="none"/>
          <w:u w:val="single"/>
        </w:rPr>
        <w:t xml:space="preserve"> </w:t>
      </w:r>
      <w:r>
        <w:rPr>
          <w:rFonts w:hint="eastAsia" w:ascii="宋体" w:hAnsi="宋体"/>
          <w:color w:val="auto"/>
          <w:sz w:val="24"/>
          <w:highlight w:val="none"/>
          <w:u w:val="single"/>
          <w:lang w:eastAsia="zh-CN"/>
        </w:rPr>
        <w:t>1号楼中央空调采购项目</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进行国内</w:t>
      </w:r>
      <w:r>
        <w:rPr>
          <w:rFonts w:hint="eastAsia" w:ascii="宋体" w:hAnsi="宋体" w:eastAsia="宋体"/>
          <w:color w:val="auto"/>
          <w:sz w:val="24"/>
          <w:highlight w:val="none"/>
          <w:u w:val="single"/>
        </w:rPr>
        <w:t>公开招标</w:t>
      </w:r>
      <w:r>
        <w:rPr>
          <w:rFonts w:hint="eastAsia" w:ascii="宋体" w:hAnsi="宋体" w:eastAsia="宋体"/>
          <w:color w:val="auto"/>
          <w:sz w:val="24"/>
          <w:highlight w:val="none"/>
        </w:rPr>
        <w:t>，现欢迎国内合格的投标人前来提交密封的投标文件。</w:t>
      </w:r>
    </w:p>
    <w:p w14:paraId="18A7C062">
      <w:pPr>
        <w:spacing w:line="360" w:lineRule="auto"/>
        <w:ind w:firstLine="482" w:firstLineChars="200"/>
        <w:rPr>
          <w:rFonts w:hint="eastAsia" w:ascii="宋体" w:hAnsi="宋体" w:eastAsia="宋体"/>
          <w:color w:val="auto"/>
          <w:sz w:val="24"/>
          <w:highlight w:val="none"/>
          <w:lang w:eastAsia="zh-CN"/>
        </w:rPr>
      </w:pPr>
      <w:r>
        <w:rPr>
          <w:rFonts w:hint="eastAsia" w:ascii="宋体" w:hAnsi="宋体" w:eastAsia="宋体"/>
          <w:b/>
          <w:color w:val="auto"/>
          <w:sz w:val="24"/>
          <w:highlight w:val="none"/>
        </w:rPr>
        <w:t>1、招标编号：</w:t>
      </w:r>
      <w:r>
        <w:rPr>
          <w:rFonts w:hint="eastAsia" w:ascii="宋体" w:hAnsi="宋体"/>
          <w:color w:val="auto"/>
          <w:sz w:val="24"/>
          <w:highlight w:val="none"/>
          <w:u w:val="single"/>
          <w:lang w:eastAsia="zh-CN"/>
        </w:rPr>
        <w:t>FJLQ20250358</w:t>
      </w:r>
    </w:p>
    <w:p w14:paraId="1480D7DF">
      <w:pPr>
        <w:spacing w:line="360" w:lineRule="auto"/>
        <w:ind w:firstLine="482" w:firstLineChars="200"/>
        <w:rPr>
          <w:rFonts w:hint="eastAsia" w:ascii="宋体" w:hAnsi="宋体" w:eastAsia="宋体"/>
          <w:color w:val="auto"/>
          <w:sz w:val="24"/>
          <w:highlight w:val="none"/>
          <w:lang w:eastAsia="zh-CN"/>
        </w:rPr>
      </w:pPr>
      <w:r>
        <w:rPr>
          <w:rFonts w:hint="eastAsia" w:ascii="宋体" w:hAnsi="宋体" w:eastAsia="宋体"/>
          <w:b/>
          <w:color w:val="auto"/>
          <w:sz w:val="24"/>
          <w:highlight w:val="none"/>
        </w:rPr>
        <w:t>2、招标货物（服务）名称、数量等内容：</w:t>
      </w:r>
      <w:r>
        <w:rPr>
          <w:rFonts w:hint="eastAsia" w:ascii="宋体" w:hAnsi="宋体" w:eastAsia="宋体"/>
          <w:color w:val="auto"/>
          <w:sz w:val="24"/>
          <w:highlight w:val="none"/>
        </w:rPr>
        <w:t>详见</w:t>
      </w:r>
      <w:r>
        <w:rPr>
          <w:rFonts w:hint="eastAsia" w:ascii="宋体" w:hAnsi="宋体"/>
          <w:color w:val="auto"/>
          <w:sz w:val="24"/>
          <w:highlight w:val="none"/>
          <w:lang w:eastAsia="zh-CN"/>
        </w:rPr>
        <w:t>采购标的一览表</w:t>
      </w:r>
    </w:p>
    <w:p w14:paraId="3B19495E">
      <w:pPr>
        <w:spacing w:line="360" w:lineRule="auto"/>
        <w:ind w:firstLine="482" w:firstLineChars="200"/>
        <w:rPr>
          <w:rFonts w:ascii="宋体" w:hAnsi="宋体" w:eastAsia="宋体"/>
          <w:color w:val="auto"/>
          <w:sz w:val="24"/>
          <w:highlight w:val="none"/>
        </w:rPr>
      </w:pPr>
      <w:r>
        <w:rPr>
          <w:rFonts w:hint="eastAsia" w:ascii="宋体" w:hAnsi="宋体" w:eastAsia="宋体"/>
          <w:b/>
          <w:color w:val="auto"/>
          <w:sz w:val="24"/>
          <w:highlight w:val="none"/>
        </w:rPr>
        <w:t>3、获取招标文件期限</w:t>
      </w:r>
      <w:r>
        <w:rPr>
          <w:rFonts w:hint="eastAsia" w:ascii="宋体" w:hAnsi="宋体" w:eastAsia="宋体"/>
          <w:b/>
          <w:color w:val="auto"/>
          <w:spacing w:val="-14"/>
          <w:sz w:val="24"/>
          <w:highlight w:val="none"/>
        </w:rPr>
        <w:t>、</w:t>
      </w:r>
      <w:r>
        <w:rPr>
          <w:rFonts w:ascii="宋体" w:hAnsi="宋体" w:eastAsia="宋体" w:cs="宋体"/>
          <w:b/>
          <w:color w:val="auto"/>
          <w:kern w:val="0"/>
          <w:sz w:val="24"/>
          <w:highlight w:val="none"/>
        </w:rPr>
        <w:t>招标文件提供期限</w:t>
      </w:r>
      <w:r>
        <w:rPr>
          <w:rFonts w:hint="eastAsia" w:ascii="宋体" w:hAnsi="宋体" w:eastAsia="宋体"/>
          <w:b/>
          <w:color w:val="auto"/>
          <w:sz w:val="24"/>
          <w:highlight w:val="none"/>
        </w:rPr>
        <w:t>：</w:t>
      </w:r>
      <w:r>
        <w:rPr>
          <w:rFonts w:hint="eastAsia" w:ascii="宋体" w:hAnsi="宋体" w:eastAsia="宋体"/>
          <w:color w:val="auto"/>
          <w:sz w:val="24"/>
          <w:highlight w:val="none"/>
          <w:u w:val="single"/>
        </w:rPr>
        <w:t>［</w:t>
      </w:r>
      <w:r>
        <w:rPr>
          <w:rFonts w:hint="eastAsia" w:ascii="宋体" w:hAnsi="宋体"/>
          <w:color w:val="auto"/>
          <w:sz w:val="24"/>
          <w:highlight w:val="none"/>
          <w:u w:val="single"/>
          <w:lang w:eastAsia="zh-CN"/>
        </w:rPr>
        <w:t>2026</w:t>
      </w:r>
      <w:r>
        <w:rPr>
          <w:rFonts w:hint="eastAsia" w:ascii="宋体" w:hAnsi="宋体" w:eastAsia="宋体"/>
          <w:color w:val="auto"/>
          <w:sz w:val="24"/>
          <w:highlight w:val="none"/>
          <w:u w:val="single"/>
        </w:rPr>
        <w:t>年</w:t>
      </w:r>
      <w:r>
        <w:rPr>
          <w:rFonts w:hint="eastAsia" w:ascii="宋体" w:hAnsi="宋体"/>
          <w:color w:val="auto"/>
          <w:sz w:val="24"/>
          <w:highlight w:val="none"/>
          <w:u w:val="single"/>
          <w:lang w:val="en-US" w:eastAsia="zh-CN"/>
        </w:rPr>
        <w:t xml:space="preserve">  </w:t>
      </w:r>
      <w:r>
        <w:rPr>
          <w:rFonts w:hint="eastAsia" w:ascii="宋体" w:hAnsi="宋体" w:eastAsia="宋体"/>
          <w:color w:val="auto"/>
          <w:sz w:val="24"/>
          <w:highlight w:val="none"/>
          <w:u w:val="single"/>
        </w:rPr>
        <w:t>月</w:t>
      </w:r>
      <w:r>
        <w:rPr>
          <w:rFonts w:hint="eastAsia" w:ascii="宋体" w:hAnsi="宋体"/>
          <w:color w:val="auto"/>
          <w:sz w:val="24"/>
          <w:highlight w:val="none"/>
          <w:u w:val="single"/>
          <w:lang w:val="en-US" w:eastAsia="zh-CN"/>
        </w:rPr>
        <w:t xml:space="preserve">  </w:t>
      </w:r>
      <w:r>
        <w:rPr>
          <w:rFonts w:hint="eastAsia" w:ascii="宋体" w:hAnsi="宋体" w:eastAsia="宋体"/>
          <w:color w:val="auto"/>
          <w:sz w:val="24"/>
          <w:highlight w:val="none"/>
          <w:u w:val="single"/>
        </w:rPr>
        <w:t>日］至［</w:t>
      </w:r>
      <w:r>
        <w:rPr>
          <w:rFonts w:hint="eastAsia" w:ascii="宋体" w:hAnsi="宋体"/>
          <w:color w:val="auto"/>
          <w:sz w:val="24"/>
          <w:highlight w:val="none"/>
          <w:u w:val="single"/>
          <w:lang w:eastAsia="zh-CN"/>
        </w:rPr>
        <w:t>2026</w:t>
      </w:r>
      <w:r>
        <w:rPr>
          <w:rFonts w:hint="eastAsia" w:ascii="宋体" w:hAnsi="宋体" w:eastAsia="宋体"/>
          <w:color w:val="auto"/>
          <w:sz w:val="24"/>
          <w:highlight w:val="none"/>
          <w:u w:val="single"/>
        </w:rPr>
        <w:t>年</w:t>
      </w:r>
      <w:r>
        <w:rPr>
          <w:rFonts w:hint="eastAsia" w:ascii="宋体" w:hAnsi="宋体"/>
          <w:color w:val="auto"/>
          <w:sz w:val="24"/>
          <w:highlight w:val="none"/>
          <w:u w:val="single"/>
          <w:lang w:val="en-US" w:eastAsia="zh-CN"/>
        </w:rPr>
        <w:t xml:space="preserve">  </w:t>
      </w:r>
      <w:r>
        <w:rPr>
          <w:rFonts w:hint="eastAsia" w:ascii="宋体" w:hAnsi="宋体" w:eastAsia="宋体"/>
          <w:color w:val="auto"/>
          <w:sz w:val="24"/>
          <w:highlight w:val="none"/>
          <w:u w:val="single"/>
        </w:rPr>
        <w:t>月</w:t>
      </w:r>
      <w:r>
        <w:rPr>
          <w:rFonts w:hint="eastAsia" w:ascii="宋体" w:hAnsi="宋体"/>
          <w:color w:val="auto"/>
          <w:sz w:val="24"/>
          <w:highlight w:val="none"/>
          <w:u w:val="single"/>
          <w:lang w:val="en-US" w:eastAsia="zh-CN"/>
        </w:rPr>
        <w:t xml:space="preserve">  </w:t>
      </w:r>
      <w:r>
        <w:rPr>
          <w:rFonts w:hint="eastAsia" w:ascii="宋体" w:hAnsi="宋体" w:eastAsia="宋体"/>
          <w:color w:val="auto"/>
          <w:sz w:val="24"/>
          <w:highlight w:val="none"/>
          <w:u w:val="single"/>
        </w:rPr>
        <w:t>日］</w:t>
      </w:r>
      <w:r>
        <w:rPr>
          <w:rFonts w:ascii="宋体" w:hAnsi="宋体" w:eastAsia="宋体"/>
          <w:color w:val="auto"/>
          <w:sz w:val="24"/>
          <w:highlight w:val="none"/>
        </w:rPr>
        <w:t>(</w:t>
      </w:r>
      <w:r>
        <w:rPr>
          <w:rFonts w:hint="eastAsia" w:ascii="宋体" w:hAnsi="宋体" w:eastAsia="宋体"/>
          <w:color w:val="auto"/>
          <w:sz w:val="24"/>
          <w:highlight w:val="none"/>
        </w:rPr>
        <w:t>公休、节假日除外</w:t>
      </w:r>
      <w:r>
        <w:rPr>
          <w:rFonts w:ascii="宋体" w:hAnsi="宋体" w:eastAsia="宋体"/>
          <w:color w:val="auto"/>
          <w:sz w:val="24"/>
          <w:highlight w:val="none"/>
        </w:rPr>
        <w:t>)</w:t>
      </w:r>
      <w:r>
        <w:rPr>
          <w:rFonts w:hint="eastAsia" w:ascii="宋体" w:hAnsi="宋体" w:eastAsia="宋体"/>
          <w:color w:val="auto"/>
          <w:sz w:val="24"/>
          <w:highlight w:val="none"/>
        </w:rPr>
        <w:t>，每天8</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30</w:t>
      </w:r>
      <w:r>
        <w:rPr>
          <w:rFonts w:ascii="宋体" w:hAnsi="宋体" w:eastAsia="宋体"/>
          <w:color w:val="auto"/>
          <w:sz w:val="24"/>
          <w:highlight w:val="none"/>
        </w:rPr>
        <w:t>–</w:t>
      </w:r>
      <w:r>
        <w:rPr>
          <w:rFonts w:hint="eastAsia" w:ascii="宋体" w:hAnsi="宋体" w:eastAsia="宋体"/>
          <w:color w:val="auto"/>
          <w:sz w:val="24"/>
          <w:highlight w:val="none"/>
        </w:rPr>
        <w:t>12</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00，14</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30</w:t>
      </w:r>
      <w:r>
        <w:rPr>
          <w:rFonts w:ascii="宋体" w:hAnsi="宋体" w:eastAsia="宋体"/>
          <w:color w:val="auto"/>
          <w:sz w:val="24"/>
          <w:highlight w:val="none"/>
        </w:rPr>
        <w:t>–</w:t>
      </w:r>
      <w:r>
        <w:rPr>
          <w:rFonts w:hint="eastAsia" w:ascii="宋体" w:hAnsi="宋体" w:eastAsia="宋体"/>
          <w:color w:val="auto"/>
          <w:sz w:val="24"/>
          <w:highlight w:val="none"/>
        </w:rPr>
        <w:t>18</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00（北京时间）。获取招标文件地点：福建立勤项目管理有限公司（福州市鼓楼区工业路523号福大怡山文化创意园北区3号楼101二层）。</w:t>
      </w:r>
    </w:p>
    <w:p w14:paraId="18010230">
      <w:pPr>
        <w:pStyle w:val="18"/>
        <w:spacing w:line="360" w:lineRule="auto"/>
        <w:ind w:firstLine="482" w:firstLineChars="200"/>
        <w:jc w:val="left"/>
        <w:rPr>
          <w:rFonts w:ascii="宋体" w:hAnsi="宋体" w:eastAsia="宋体"/>
          <w:color w:val="auto"/>
          <w:sz w:val="24"/>
          <w:szCs w:val="24"/>
          <w:highlight w:val="none"/>
        </w:rPr>
      </w:pPr>
      <w:r>
        <w:rPr>
          <w:rFonts w:hint="eastAsia" w:ascii="宋体" w:hAnsi="宋体" w:eastAsia="宋体"/>
          <w:b/>
          <w:bCs/>
          <w:color w:val="auto"/>
          <w:sz w:val="24"/>
          <w:szCs w:val="24"/>
          <w:highlight w:val="none"/>
        </w:rPr>
        <w:t>4、招标文件售价及获取方式：</w:t>
      </w:r>
      <w:r>
        <w:rPr>
          <w:rFonts w:hint="eastAsia" w:ascii="宋体" w:hAnsi="宋体" w:eastAsia="宋体"/>
          <w:color w:val="auto"/>
          <w:sz w:val="24"/>
          <w:szCs w:val="24"/>
          <w:highlight w:val="none"/>
        </w:rPr>
        <w:t>招标文件（电子版）每套0元，招标文件售出一概不退。（1）现场办理：可直接至代理机构办理书面登记手续。（2）采用邮件方式办理：在福建立勤项目管理有限公司官网“办事指南”《供应商获取采购文件注意事项（含登记表下载）》（</w:t>
      </w:r>
      <w:r>
        <w:rPr>
          <w:rFonts w:ascii="宋体" w:hAnsi="宋体" w:eastAsia="宋体"/>
          <w:color w:val="auto"/>
          <w:sz w:val="24"/>
          <w:szCs w:val="24"/>
          <w:highlight w:val="none"/>
        </w:rPr>
        <w:t>http</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//www.fjlqzb.com/newshow.aspx?NewsID=3</w:t>
      </w:r>
      <w:r>
        <w:rPr>
          <w:rFonts w:hint="eastAsia" w:ascii="宋体" w:hAnsi="宋体" w:eastAsia="宋体"/>
          <w:color w:val="auto"/>
          <w:sz w:val="24"/>
          <w:szCs w:val="24"/>
          <w:highlight w:val="none"/>
        </w:rPr>
        <w:t>）下载《获取采购文件登记表》，并将填写好的word文档(无盖章版)及盖章版扫描件一并发送至代理机构邮箱(fjlqzb888@126.com)，发送邮件后请电话联系代理机构前台(0591-63037991)办理。</w:t>
      </w:r>
      <w:r>
        <w:rPr>
          <w:rFonts w:hint="eastAsia" w:ascii="宋体" w:hAnsi="宋体" w:eastAsia="宋体"/>
          <w:b/>
          <w:bCs/>
          <w:color w:val="auto"/>
          <w:sz w:val="24"/>
          <w:szCs w:val="24"/>
          <w:highlight w:val="none"/>
        </w:rPr>
        <w:t>（不接受未办理获取招标文件事宜的投标人参与投标。）</w:t>
      </w:r>
    </w:p>
    <w:p w14:paraId="2AA721C1">
      <w:pPr>
        <w:spacing w:line="360" w:lineRule="auto"/>
        <w:ind w:firstLine="482" w:firstLineChars="200"/>
        <w:rPr>
          <w:rFonts w:ascii="宋体" w:hAnsi="宋体" w:eastAsia="宋体"/>
          <w:color w:val="auto"/>
          <w:sz w:val="24"/>
          <w:highlight w:val="none"/>
        </w:rPr>
      </w:pPr>
      <w:r>
        <w:rPr>
          <w:rFonts w:hint="eastAsia" w:ascii="宋体" w:hAnsi="宋体" w:eastAsia="宋体"/>
          <w:b/>
          <w:color w:val="auto"/>
          <w:sz w:val="24"/>
          <w:highlight w:val="none"/>
        </w:rPr>
        <w:t>5、投标截止时间及投标地点：</w:t>
      </w:r>
      <w:r>
        <w:rPr>
          <w:rFonts w:hint="eastAsia" w:ascii="宋体" w:hAnsi="宋体" w:eastAsia="宋体"/>
          <w:color w:val="auto"/>
          <w:sz w:val="24"/>
          <w:highlight w:val="none"/>
        </w:rPr>
        <w:t>投标文件应于</w:t>
      </w:r>
      <w:r>
        <w:rPr>
          <w:rFonts w:hint="eastAsia" w:ascii="宋体" w:hAnsi="宋体" w:eastAsia="宋体"/>
          <w:b/>
          <w:color w:val="auto"/>
          <w:sz w:val="24"/>
          <w:highlight w:val="none"/>
          <w:u w:val="single"/>
        </w:rPr>
        <w:t>［</w:t>
      </w:r>
      <w:r>
        <w:rPr>
          <w:rFonts w:hint="eastAsia" w:ascii="宋体" w:hAnsi="宋体"/>
          <w:b/>
          <w:color w:val="auto"/>
          <w:sz w:val="24"/>
          <w:highlight w:val="none"/>
          <w:u w:val="single"/>
          <w:lang w:eastAsia="zh-CN"/>
        </w:rPr>
        <w:t>2026</w:t>
      </w:r>
      <w:r>
        <w:rPr>
          <w:rFonts w:hint="eastAsia" w:ascii="宋体" w:hAnsi="宋体" w:eastAsia="宋体"/>
          <w:b/>
          <w:color w:val="auto"/>
          <w:sz w:val="24"/>
          <w:highlight w:val="none"/>
          <w:u w:val="single"/>
        </w:rPr>
        <w:t>年</w:t>
      </w:r>
      <w:r>
        <w:rPr>
          <w:rFonts w:hint="eastAsia" w:ascii="宋体" w:hAnsi="宋体"/>
          <w:b/>
          <w:color w:val="auto"/>
          <w:sz w:val="24"/>
          <w:highlight w:val="none"/>
          <w:u w:val="single"/>
          <w:lang w:val="en-US" w:eastAsia="zh-CN"/>
        </w:rPr>
        <w:t xml:space="preserve">  </w:t>
      </w:r>
      <w:r>
        <w:rPr>
          <w:rFonts w:hint="eastAsia" w:ascii="宋体" w:hAnsi="宋体" w:eastAsia="宋体"/>
          <w:b/>
          <w:color w:val="auto"/>
          <w:sz w:val="24"/>
          <w:highlight w:val="none"/>
          <w:u w:val="single"/>
        </w:rPr>
        <w:t>月</w:t>
      </w:r>
      <w:r>
        <w:rPr>
          <w:rFonts w:hint="eastAsia" w:ascii="宋体" w:hAnsi="宋体"/>
          <w:b/>
          <w:color w:val="auto"/>
          <w:sz w:val="24"/>
          <w:highlight w:val="none"/>
          <w:u w:val="single"/>
          <w:lang w:val="en-US" w:eastAsia="zh-CN"/>
        </w:rPr>
        <w:t xml:space="preserve">  </w:t>
      </w:r>
      <w:r>
        <w:rPr>
          <w:rFonts w:hint="eastAsia" w:ascii="宋体" w:hAnsi="宋体" w:eastAsia="宋体"/>
          <w:b/>
          <w:color w:val="auto"/>
          <w:sz w:val="24"/>
          <w:highlight w:val="none"/>
          <w:u w:val="single"/>
        </w:rPr>
        <w:t>日］（北京时间）</w:t>
      </w:r>
      <w:r>
        <w:rPr>
          <w:rFonts w:hint="eastAsia" w:ascii="宋体" w:hAnsi="宋体" w:eastAsia="宋体"/>
          <w:color w:val="auto"/>
          <w:sz w:val="24"/>
          <w:highlight w:val="none"/>
        </w:rPr>
        <w:t>之前提交到</w:t>
      </w:r>
      <w:r>
        <w:rPr>
          <w:rFonts w:hint="eastAsia" w:ascii="宋体" w:hAnsi="宋体" w:eastAsia="宋体"/>
          <w:b/>
          <w:color w:val="auto"/>
          <w:sz w:val="24"/>
          <w:highlight w:val="none"/>
          <w:u w:val="single"/>
        </w:rPr>
        <w:t>福建立勤项目管理有限公司（福州市鼓楼区工业路523号福大怡山文化创意园北区3号楼101一层）</w:t>
      </w:r>
      <w:r>
        <w:rPr>
          <w:rFonts w:hint="eastAsia" w:ascii="宋体" w:hAnsi="宋体" w:eastAsia="宋体"/>
          <w:color w:val="auto"/>
          <w:sz w:val="24"/>
          <w:highlight w:val="none"/>
        </w:rPr>
        <w:t>，逾期送达的或不符合规定的投标文件将被拒绝。</w:t>
      </w:r>
    </w:p>
    <w:p w14:paraId="39A29CA4">
      <w:pPr>
        <w:spacing w:line="360" w:lineRule="auto"/>
        <w:ind w:firstLine="112" w:firstLineChars="49"/>
        <w:rPr>
          <w:rFonts w:ascii="宋体" w:hAnsi="宋体" w:eastAsia="宋体"/>
          <w:b/>
          <w:color w:val="auto"/>
          <w:sz w:val="24"/>
          <w:highlight w:val="none"/>
          <w:u w:val="single"/>
        </w:rPr>
      </w:pPr>
      <w:r>
        <w:rPr>
          <w:rFonts w:hint="eastAsia" w:ascii="宋体" w:hAnsi="宋体" w:eastAsia="宋体"/>
          <w:b/>
          <w:color w:val="auto"/>
          <w:spacing w:val="-6"/>
          <w:sz w:val="24"/>
          <w:highlight w:val="none"/>
        </w:rPr>
        <w:t>【温馨提示：</w:t>
      </w:r>
      <w:r>
        <w:rPr>
          <w:rFonts w:hint="eastAsia" w:ascii="宋体" w:hAnsi="宋体" w:eastAsia="宋体"/>
          <w:b/>
          <w:color w:val="auto"/>
          <w:spacing w:val="-6"/>
          <w:sz w:val="24"/>
          <w:highlight w:val="none"/>
          <w:u w:val="single"/>
        </w:rPr>
        <w:t>由于交通拥堵，务请注意留足送交文件途中所需时间，避免迟到。</w:t>
      </w:r>
      <w:r>
        <w:rPr>
          <w:rFonts w:hint="eastAsia" w:ascii="宋体" w:hAnsi="宋体" w:eastAsia="宋体"/>
          <w:b/>
          <w:color w:val="auto"/>
          <w:spacing w:val="-6"/>
          <w:sz w:val="24"/>
          <w:highlight w:val="none"/>
        </w:rPr>
        <w:t>】</w:t>
      </w:r>
    </w:p>
    <w:p w14:paraId="4A510501">
      <w:pPr>
        <w:spacing w:line="360" w:lineRule="auto"/>
        <w:ind w:left="480"/>
        <w:rPr>
          <w:rFonts w:ascii="宋体" w:hAnsi="宋体" w:eastAsia="宋体"/>
          <w:b/>
          <w:color w:val="auto"/>
          <w:sz w:val="24"/>
          <w:highlight w:val="none"/>
        </w:rPr>
      </w:pPr>
      <w:r>
        <w:rPr>
          <w:rFonts w:hint="eastAsia" w:ascii="宋体" w:hAnsi="宋体" w:eastAsia="宋体"/>
          <w:b/>
          <w:color w:val="auto"/>
          <w:sz w:val="24"/>
          <w:highlight w:val="none"/>
        </w:rPr>
        <w:t>6、开标时间：</w:t>
      </w:r>
      <w:r>
        <w:rPr>
          <w:rFonts w:hint="eastAsia" w:ascii="宋体" w:hAnsi="宋体" w:eastAsia="宋体"/>
          <w:b/>
          <w:color w:val="auto"/>
          <w:sz w:val="24"/>
          <w:highlight w:val="none"/>
          <w:u w:val="single"/>
        </w:rPr>
        <w:t>[</w:t>
      </w:r>
      <w:r>
        <w:rPr>
          <w:rFonts w:hint="eastAsia" w:ascii="宋体" w:hAnsi="宋体"/>
          <w:b/>
          <w:color w:val="auto"/>
          <w:sz w:val="24"/>
          <w:highlight w:val="none"/>
          <w:u w:val="single"/>
          <w:lang w:eastAsia="zh-CN"/>
        </w:rPr>
        <w:t>2026</w:t>
      </w:r>
      <w:r>
        <w:rPr>
          <w:rFonts w:hint="eastAsia" w:ascii="宋体" w:hAnsi="宋体" w:eastAsia="宋体"/>
          <w:b/>
          <w:color w:val="auto"/>
          <w:sz w:val="24"/>
          <w:highlight w:val="none"/>
          <w:u w:val="single"/>
        </w:rPr>
        <w:t>年</w:t>
      </w:r>
      <w:r>
        <w:rPr>
          <w:rFonts w:hint="eastAsia" w:ascii="宋体" w:hAnsi="宋体" w:eastAsia="宋体"/>
          <w:b/>
          <w:color w:val="auto"/>
          <w:sz w:val="24"/>
          <w:highlight w:val="none"/>
          <w:u w:val="single"/>
          <w:lang w:val="en-US" w:eastAsia="zh-CN"/>
        </w:rPr>
        <w:t xml:space="preserve">  </w:t>
      </w:r>
      <w:r>
        <w:rPr>
          <w:rFonts w:hint="eastAsia" w:ascii="宋体" w:hAnsi="宋体" w:eastAsia="宋体"/>
          <w:b/>
          <w:color w:val="auto"/>
          <w:sz w:val="24"/>
          <w:highlight w:val="none"/>
          <w:u w:val="single"/>
        </w:rPr>
        <w:t>月</w:t>
      </w:r>
      <w:r>
        <w:rPr>
          <w:rFonts w:hint="eastAsia" w:ascii="宋体" w:hAnsi="宋体" w:eastAsia="宋体"/>
          <w:b/>
          <w:color w:val="auto"/>
          <w:sz w:val="24"/>
          <w:highlight w:val="none"/>
          <w:u w:val="single"/>
          <w:lang w:val="en-US" w:eastAsia="zh-CN"/>
        </w:rPr>
        <w:t xml:space="preserve">  </w:t>
      </w:r>
      <w:r>
        <w:rPr>
          <w:rFonts w:hint="eastAsia" w:ascii="宋体" w:hAnsi="宋体" w:eastAsia="宋体"/>
          <w:b/>
          <w:color w:val="auto"/>
          <w:sz w:val="24"/>
          <w:highlight w:val="none"/>
          <w:u w:val="single"/>
        </w:rPr>
        <w:t>日］（北京时间）</w:t>
      </w:r>
    </w:p>
    <w:p w14:paraId="3894A4AB">
      <w:pPr>
        <w:spacing w:line="360" w:lineRule="auto"/>
        <w:ind w:firstLine="843" w:firstLineChars="350"/>
        <w:rPr>
          <w:rFonts w:ascii="宋体" w:hAnsi="宋体" w:eastAsia="宋体"/>
          <w:b/>
          <w:color w:val="auto"/>
          <w:sz w:val="24"/>
          <w:highlight w:val="none"/>
        </w:rPr>
      </w:pPr>
      <w:r>
        <w:rPr>
          <w:rFonts w:hint="eastAsia" w:ascii="宋体" w:hAnsi="宋体" w:eastAsia="宋体"/>
          <w:b/>
          <w:color w:val="auto"/>
          <w:sz w:val="24"/>
          <w:highlight w:val="none"/>
        </w:rPr>
        <w:t>开标地点：</w:t>
      </w:r>
      <w:r>
        <w:rPr>
          <w:rFonts w:hint="eastAsia" w:ascii="宋体" w:hAnsi="宋体" w:eastAsia="宋体"/>
          <w:b/>
          <w:color w:val="auto"/>
          <w:sz w:val="24"/>
          <w:highlight w:val="none"/>
          <w:u w:val="single"/>
        </w:rPr>
        <w:t>福建立勤项目管理有限公司开标大厅（福州市鼓楼区工业路523号福大怡山文化创意园北区3号楼101一层）</w:t>
      </w:r>
    </w:p>
    <w:p w14:paraId="4AA0051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7、有关本项目招标的相关信息(包括招标文件若有修改、补充)，我司将通过</w:t>
      </w:r>
      <w:r>
        <w:rPr>
          <w:rFonts w:hint="eastAsia" w:ascii="宋体" w:hAnsi="宋体" w:eastAsia="宋体" w:cs="宋体"/>
          <w:b w:val="0"/>
          <w:bCs w:val="0"/>
          <w:color w:val="auto"/>
          <w:kern w:val="2"/>
          <w:sz w:val="24"/>
          <w:szCs w:val="24"/>
          <w:highlight w:val="none"/>
        </w:rPr>
        <w:t>中国招标投标公共服务平台</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fldChar w:fldCharType="begin"/>
      </w:r>
      <w:r>
        <w:rPr>
          <w:rFonts w:hint="eastAsia" w:ascii="宋体" w:hAnsi="宋体" w:eastAsia="宋体" w:cs="宋体"/>
          <w:b w:val="0"/>
          <w:bCs w:val="0"/>
          <w:color w:val="auto"/>
          <w:kern w:val="2"/>
          <w:sz w:val="24"/>
          <w:szCs w:val="24"/>
          <w:highlight w:val="none"/>
        </w:rPr>
        <w:instrText xml:space="preserve"> HYPERLINK "https://bulletin.cebpubservice.com" </w:instrText>
      </w:r>
      <w:r>
        <w:rPr>
          <w:rFonts w:hint="eastAsia" w:ascii="宋体" w:hAnsi="宋体" w:eastAsia="宋体" w:cs="宋体"/>
          <w:b w:val="0"/>
          <w:bCs w:val="0"/>
          <w:color w:val="auto"/>
          <w:kern w:val="2"/>
          <w:sz w:val="24"/>
          <w:szCs w:val="24"/>
          <w:highlight w:val="none"/>
        </w:rPr>
        <w:fldChar w:fldCharType="separate"/>
      </w:r>
      <w:r>
        <w:rPr>
          <w:rFonts w:hint="eastAsia" w:ascii="宋体" w:hAnsi="宋体" w:eastAsia="宋体" w:cs="宋体"/>
          <w:b w:val="0"/>
          <w:bCs w:val="0"/>
          <w:color w:val="auto"/>
          <w:kern w:val="2"/>
          <w:sz w:val="24"/>
          <w:szCs w:val="24"/>
          <w:highlight w:val="none"/>
        </w:rPr>
        <w:t>https</w:t>
      </w:r>
      <w:r>
        <w:rPr>
          <w:rFonts w:hint="eastAsia" w:ascii="宋体" w:hAnsi="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//bulletin.cebpubservice.com</w:t>
      </w:r>
      <w:r>
        <w:rPr>
          <w:rFonts w:hint="eastAsia" w:ascii="宋体" w:hAnsi="宋体" w:eastAsia="宋体" w:cs="宋体"/>
          <w:b w:val="0"/>
          <w:bCs w:val="0"/>
          <w:color w:val="auto"/>
          <w:kern w:val="2"/>
          <w:sz w:val="24"/>
          <w:szCs w:val="24"/>
          <w:highlight w:val="none"/>
        </w:rPr>
        <w:fldChar w:fldCharType="end"/>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bCs/>
          <w:color w:val="auto"/>
          <w:sz w:val="24"/>
          <w:highlight w:val="none"/>
          <w:lang w:eastAsia="zh-CN"/>
        </w:rPr>
        <w:t>、</w:t>
      </w:r>
      <w:r>
        <w:rPr>
          <w:rFonts w:hint="eastAsia" w:ascii="宋体" w:hAnsi="宋体" w:eastAsia="宋体" w:cs="宋体"/>
          <w:b w:val="0"/>
          <w:bCs w:val="0"/>
          <w:color w:val="auto"/>
          <w:kern w:val="2"/>
          <w:sz w:val="24"/>
          <w:szCs w:val="24"/>
          <w:highlight w:val="none"/>
        </w:rPr>
        <w:t>福建省国资平台</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https</w:t>
      </w:r>
      <w:r>
        <w:rPr>
          <w:rFonts w:hint="eastAsia" w:ascii="宋体" w:hAnsi="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//ygcg.fjcqjy.com</w:t>
      </w:r>
      <w:r>
        <w:rPr>
          <w:rFonts w:hint="eastAsia" w:ascii="宋体" w:hAnsi="宋体" w:eastAsia="宋体" w:cs="宋体"/>
          <w:b w:val="0"/>
          <w:bCs w:val="0"/>
          <w:color w:val="auto"/>
          <w:kern w:val="2"/>
          <w:sz w:val="24"/>
          <w:szCs w:val="24"/>
          <w:highlight w:val="none"/>
          <w:lang w:eastAsia="zh-CN"/>
        </w:rPr>
        <w:t>）、</w:t>
      </w:r>
      <w:r>
        <w:rPr>
          <w:rFonts w:hint="eastAsia" w:ascii="宋体" w:hAnsi="宋体"/>
          <w:color w:val="auto"/>
          <w:sz w:val="24"/>
          <w:highlight w:val="none"/>
          <w:lang w:eastAsia="zh-CN"/>
        </w:rPr>
        <w:t>福建立勤项目管理有限公司</w:t>
      </w:r>
      <w:r>
        <w:rPr>
          <w:rFonts w:hint="eastAsia" w:ascii="宋体" w:hAnsi="宋体" w:eastAsia="宋体" w:cs="宋体"/>
          <w:b w:val="0"/>
          <w:bCs w:val="0"/>
          <w:color w:val="auto"/>
          <w:kern w:val="2"/>
          <w:sz w:val="24"/>
          <w:szCs w:val="24"/>
          <w:highlight w:val="none"/>
          <w:lang w:eastAsia="zh-CN"/>
        </w:rPr>
        <w:t>（</w:t>
      </w:r>
      <w:r>
        <w:rPr>
          <w:rFonts w:ascii="宋体" w:hAnsi="宋体"/>
          <w:color w:val="auto"/>
          <w:sz w:val="24"/>
          <w:highlight w:val="none"/>
        </w:rPr>
        <w:fldChar w:fldCharType="begin"/>
      </w:r>
      <w:r>
        <w:rPr>
          <w:rFonts w:ascii="宋体" w:hAnsi="宋体"/>
          <w:color w:val="auto"/>
          <w:sz w:val="24"/>
          <w:highlight w:val="none"/>
        </w:rPr>
        <w:instrText xml:space="preserve"> HYPERLINK "http://www.fjlqzb.com" </w:instrText>
      </w:r>
      <w:r>
        <w:rPr>
          <w:rFonts w:ascii="宋体" w:hAnsi="宋体"/>
          <w:color w:val="auto"/>
          <w:sz w:val="24"/>
          <w:highlight w:val="none"/>
        </w:rPr>
        <w:fldChar w:fldCharType="separate"/>
      </w:r>
      <w:r>
        <w:rPr>
          <w:rStyle w:val="37"/>
          <w:rFonts w:ascii="宋体" w:hAnsi="宋体"/>
          <w:color w:val="auto"/>
          <w:sz w:val="24"/>
          <w:highlight w:val="none"/>
          <w:u w:val="none"/>
        </w:rPr>
        <w:t>http</w:t>
      </w:r>
      <w:r>
        <w:rPr>
          <w:rStyle w:val="37"/>
          <w:rFonts w:hint="eastAsia" w:ascii="宋体" w:hAnsi="宋体"/>
          <w:color w:val="auto"/>
          <w:sz w:val="24"/>
          <w:highlight w:val="none"/>
          <w:u w:val="none"/>
          <w:lang w:eastAsia="zh-CN"/>
        </w:rPr>
        <w:t>：</w:t>
      </w:r>
      <w:r>
        <w:rPr>
          <w:rStyle w:val="37"/>
          <w:rFonts w:ascii="宋体" w:hAnsi="宋体"/>
          <w:color w:val="auto"/>
          <w:sz w:val="24"/>
          <w:highlight w:val="none"/>
          <w:u w:val="none"/>
        </w:rPr>
        <w:t>//www.fjlqzb.com</w:t>
      </w:r>
      <w:r>
        <w:rPr>
          <w:rFonts w:ascii="宋体" w:hAnsi="宋体"/>
          <w:color w:val="auto"/>
          <w:sz w:val="24"/>
          <w:highlight w:val="none"/>
        </w:rPr>
        <w:fldChar w:fldCharType="end"/>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olor w:val="auto"/>
          <w:sz w:val="24"/>
          <w:highlight w:val="none"/>
        </w:rPr>
        <w:t>发布通知，请潜在投标人随时关注相关网站，以免错漏重要信息。</w:t>
      </w:r>
    </w:p>
    <w:p w14:paraId="52151180">
      <w:pPr>
        <w:pStyle w:val="6"/>
        <w:numPr>
          <w:ilvl w:val="0"/>
          <w:numId w:val="0"/>
        </w:numPr>
        <w:spacing w:before="0" w:after="0" w:line="360" w:lineRule="auto"/>
        <w:jc w:val="both"/>
        <w:rPr>
          <w:rFonts w:ascii="宋体" w:hAnsi="宋体" w:eastAsia="宋体"/>
          <w:color w:val="auto"/>
          <w:sz w:val="24"/>
          <w:szCs w:val="24"/>
          <w:highlight w:val="none"/>
        </w:rPr>
      </w:pPr>
      <w:bookmarkStart w:id="11" w:name="_Toc440642072"/>
      <w:bookmarkStart w:id="12" w:name="_Toc141256786"/>
      <w:r>
        <w:rPr>
          <w:rFonts w:hint="eastAsia" w:ascii="宋体" w:hAnsi="宋体" w:eastAsia="宋体"/>
          <w:color w:val="auto"/>
          <w:sz w:val="24"/>
          <w:szCs w:val="24"/>
          <w:highlight w:val="none"/>
        </w:rPr>
        <w:t>8、招标人联系方式</w:t>
      </w:r>
      <w:bookmarkEnd w:id="11"/>
      <w:bookmarkEnd w:id="12"/>
    </w:p>
    <w:p w14:paraId="20B9399E">
      <w:pPr>
        <w:pStyle w:val="54"/>
        <w:ind w:firstLine="48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招标人：</w:t>
      </w:r>
      <w:r>
        <w:rPr>
          <w:rFonts w:hint="eastAsia" w:ascii="宋体" w:hAnsi="宋体"/>
          <w:color w:val="auto"/>
          <w:sz w:val="24"/>
          <w:szCs w:val="24"/>
          <w:highlight w:val="none"/>
          <w:lang w:eastAsia="zh-CN"/>
        </w:rPr>
        <w:t>福建省莲花服装实业有限责任公司</w:t>
      </w:r>
    </w:p>
    <w:p w14:paraId="15C373F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地    址：</w:t>
      </w:r>
      <w:r>
        <w:rPr>
          <w:rFonts w:hint="eastAsia" w:ascii="宋体" w:hAnsi="宋体" w:eastAsia="宋体" w:cs="宋体"/>
          <w:color w:val="auto"/>
          <w:sz w:val="24"/>
          <w:szCs w:val="24"/>
          <w:highlight w:val="none"/>
          <w:lang w:val="en-US" w:eastAsia="zh-CN"/>
        </w:rPr>
        <w:t>福</w:t>
      </w:r>
      <w:r>
        <w:rPr>
          <w:rFonts w:hint="eastAsia" w:ascii="宋体" w:hAnsi="宋体" w:eastAsia="宋体" w:cs="宋体"/>
          <w:color w:val="auto"/>
          <w:sz w:val="24"/>
          <w:szCs w:val="24"/>
          <w:highlight w:val="none"/>
        </w:rPr>
        <w:t>州市闽侯县南屿镇新南大道156号</w:t>
      </w:r>
    </w:p>
    <w:p w14:paraId="4BA31E6F">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联 系 人：</w:t>
      </w:r>
      <w:r>
        <w:rPr>
          <w:rFonts w:hint="eastAsia" w:ascii="宋体" w:hAnsi="宋体"/>
          <w:color w:val="auto"/>
          <w:sz w:val="24"/>
          <w:highlight w:val="none"/>
          <w:lang w:val="en-US" w:eastAsia="zh-CN"/>
        </w:rPr>
        <w:t>小林</w:t>
      </w:r>
    </w:p>
    <w:p w14:paraId="792D73B8">
      <w:pPr>
        <w:pStyle w:val="54"/>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联系电话</w:t>
      </w:r>
      <w:r>
        <w:rPr>
          <w:rFonts w:hint="eastAsia" w:ascii="宋体" w:hAnsi="宋体" w:eastAsia="宋体" w:cs="宋体"/>
          <w:color w:val="auto"/>
          <w:kern w:val="2"/>
          <w:sz w:val="24"/>
          <w:szCs w:val="24"/>
          <w:highlight w:val="none"/>
          <w:lang w:val="en-US" w:eastAsia="zh-CN" w:bidi="ar-SA"/>
        </w:rPr>
        <w:t>：0591-23506061</w:t>
      </w:r>
    </w:p>
    <w:p w14:paraId="72B64E82">
      <w:pPr>
        <w:pStyle w:val="6"/>
        <w:numPr>
          <w:ilvl w:val="0"/>
          <w:numId w:val="0"/>
        </w:numPr>
        <w:spacing w:before="0" w:after="0" w:line="360" w:lineRule="auto"/>
        <w:jc w:val="both"/>
        <w:rPr>
          <w:rFonts w:ascii="宋体" w:hAnsi="宋体" w:eastAsia="宋体"/>
          <w:color w:val="auto"/>
          <w:sz w:val="24"/>
          <w:szCs w:val="24"/>
          <w:highlight w:val="none"/>
        </w:rPr>
      </w:pPr>
      <w:bookmarkStart w:id="13" w:name="_Toc141256787"/>
      <w:bookmarkStart w:id="14" w:name="_Toc440642073"/>
      <w:r>
        <w:rPr>
          <w:rFonts w:hint="eastAsia" w:ascii="宋体" w:hAnsi="宋体" w:eastAsia="宋体"/>
          <w:color w:val="auto"/>
          <w:sz w:val="24"/>
          <w:szCs w:val="24"/>
          <w:highlight w:val="none"/>
        </w:rPr>
        <w:t>9、招标代理机构联系方式</w:t>
      </w:r>
      <w:bookmarkEnd w:id="13"/>
      <w:bookmarkEnd w:id="14"/>
    </w:p>
    <w:p w14:paraId="7B0E249C">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 xml:space="preserve">    招标代理机构：福建立勤项目管理有限公司 </w:t>
      </w:r>
    </w:p>
    <w:p w14:paraId="271467C4">
      <w:pPr>
        <w:spacing w:line="360" w:lineRule="auto"/>
        <w:ind w:left="420" w:leftChars="200"/>
        <w:jc w:val="left"/>
        <w:rPr>
          <w:rFonts w:ascii="宋体" w:hAnsi="宋体" w:eastAsia="宋体"/>
          <w:color w:val="auto"/>
          <w:sz w:val="24"/>
          <w:highlight w:val="none"/>
        </w:rPr>
      </w:pPr>
      <w:r>
        <w:rPr>
          <w:rFonts w:hint="eastAsia" w:ascii="宋体" w:hAnsi="宋体" w:eastAsia="宋体"/>
          <w:color w:val="auto"/>
          <w:sz w:val="24"/>
          <w:highlight w:val="none"/>
        </w:rPr>
        <w:t>地  址：福州市鼓楼区工业路523号福大怡山文化创意园北区3号楼101二层</w:t>
      </w:r>
    </w:p>
    <w:p w14:paraId="1D11089E">
      <w:pPr>
        <w:spacing w:line="360" w:lineRule="auto"/>
        <w:ind w:left="420" w:leftChars="200"/>
        <w:jc w:val="left"/>
        <w:rPr>
          <w:rFonts w:ascii="宋体" w:hAnsi="宋体" w:eastAsia="宋体"/>
          <w:color w:val="auto"/>
          <w:sz w:val="24"/>
          <w:highlight w:val="none"/>
        </w:rPr>
      </w:pPr>
      <w:r>
        <w:rPr>
          <w:rFonts w:hint="eastAsia" w:ascii="宋体" w:hAnsi="宋体" w:eastAsia="宋体"/>
          <w:color w:val="auto"/>
          <w:sz w:val="24"/>
          <w:highlight w:val="none"/>
        </w:rPr>
        <w:t>邮  编：350002</w:t>
      </w:r>
    </w:p>
    <w:p w14:paraId="58DAC407">
      <w:pPr>
        <w:spacing w:line="360" w:lineRule="auto"/>
        <w:ind w:firstLine="480" w:firstLineChars="200"/>
        <w:jc w:val="left"/>
        <w:rPr>
          <w:rFonts w:hint="default" w:ascii="宋体" w:hAnsi="宋体" w:eastAsia="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eastAsia="宋体"/>
          <w:color w:val="auto"/>
          <w:sz w:val="24"/>
          <w:highlight w:val="none"/>
          <w:lang w:val="en-US" w:eastAsia="zh-CN"/>
        </w:rPr>
        <w:t>徐朕、曾佳、</w:t>
      </w:r>
      <w:r>
        <w:rPr>
          <w:rFonts w:hint="eastAsia" w:ascii="宋体" w:hAnsi="宋体"/>
          <w:color w:val="auto"/>
          <w:sz w:val="24"/>
          <w:highlight w:val="none"/>
          <w:lang w:val="en-US" w:eastAsia="zh-CN"/>
        </w:rPr>
        <w:t>钱文星</w:t>
      </w:r>
    </w:p>
    <w:p w14:paraId="4FE10B85">
      <w:pPr>
        <w:spacing w:line="360" w:lineRule="auto"/>
        <w:ind w:firstLine="480" w:firstLineChars="200"/>
        <w:jc w:val="left"/>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联系电话：0591-63037</w:t>
      </w:r>
      <w:r>
        <w:rPr>
          <w:rFonts w:hint="eastAsia" w:ascii="宋体" w:hAnsi="宋体" w:eastAsia="宋体"/>
          <w:color w:val="auto"/>
          <w:sz w:val="24"/>
          <w:highlight w:val="none"/>
          <w:lang w:val="en-US" w:eastAsia="zh-CN"/>
        </w:rPr>
        <w:t>665</w:t>
      </w:r>
    </w:p>
    <w:p w14:paraId="0259F123">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获取招标文件联系方式：王女士0591-63037991</w:t>
      </w:r>
    </w:p>
    <w:p w14:paraId="4BB3BDFC">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电子信箱：</w:t>
      </w:r>
      <w:r>
        <w:rPr>
          <w:color w:val="auto"/>
          <w:highlight w:val="none"/>
        </w:rPr>
        <w:fldChar w:fldCharType="begin"/>
      </w:r>
      <w:r>
        <w:rPr>
          <w:color w:val="auto"/>
          <w:highlight w:val="none"/>
        </w:rPr>
        <w:instrText xml:space="preserve"> HYPERLINK "mailto:fjlqzb888@126.com" </w:instrText>
      </w:r>
      <w:r>
        <w:rPr>
          <w:color w:val="auto"/>
          <w:highlight w:val="none"/>
        </w:rPr>
        <w:fldChar w:fldCharType="separate"/>
      </w:r>
      <w:r>
        <w:rPr>
          <w:rFonts w:hint="eastAsia" w:ascii="宋体" w:hAnsi="宋体" w:eastAsia="宋体"/>
          <w:color w:val="auto"/>
          <w:sz w:val="24"/>
          <w:highlight w:val="none"/>
        </w:rPr>
        <w:t>fjlqzb888@126.com</w:t>
      </w:r>
      <w:r>
        <w:rPr>
          <w:rFonts w:hint="eastAsia" w:ascii="宋体" w:hAnsi="宋体" w:eastAsia="宋体"/>
          <w:color w:val="auto"/>
          <w:sz w:val="24"/>
          <w:highlight w:val="none"/>
        </w:rPr>
        <w:fldChar w:fldCharType="end"/>
      </w:r>
    </w:p>
    <w:p w14:paraId="3601B921">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公司网址：</w:t>
      </w:r>
      <w:r>
        <w:rPr>
          <w:color w:val="auto"/>
          <w:highlight w:val="none"/>
        </w:rPr>
        <w:fldChar w:fldCharType="begin"/>
      </w:r>
      <w:r>
        <w:rPr>
          <w:color w:val="auto"/>
          <w:highlight w:val="none"/>
        </w:rPr>
        <w:instrText xml:space="preserve"> HYPERLINK "http://www.fjlqzb.com" </w:instrText>
      </w:r>
      <w:r>
        <w:rPr>
          <w:color w:val="auto"/>
          <w:highlight w:val="none"/>
        </w:rPr>
        <w:fldChar w:fldCharType="separate"/>
      </w:r>
      <w:r>
        <w:rPr>
          <w:rFonts w:ascii="宋体" w:hAnsi="宋体" w:eastAsia="宋体"/>
          <w:color w:val="auto"/>
          <w:sz w:val="24"/>
          <w:highlight w:val="none"/>
        </w:rPr>
        <w:t>http</w:t>
      </w:r>
      <w:r>
        <w:rPr>
          <w:rFonts w:hint="eastAsia" w:ascii="宋体" w:hAnsi="宋体" w:eastAsia="宋体"/>
          <w:color w:val="auto"/>
          <w:sz w:val="24"/>
          <w:highlight w:val="none"/>
          <w:lang w:eastAsia="zh-CN"/>
        </w:rPr>
        <w:t>：</w:t>
      </w:r>
      <w:r>
        <w:rPr>
          <w:rFonts w:ascii="宋体" w:hAnsi="宋体" w:eastAsia="宋体"/>
          <w:color w:val="auto"/>
          <w:sz w:val="24"/>
          <w:highlight w:val="none"/>
        </w:rPr>
        <w:t>//www.fjlqzb.com</w:t>
      </w:r>
      <w:r>
        <w:rPr>
          <w:rFonts w:ascii="宋体" w:hAnsi="宋体" w:eastAsia="宋体"/>
          <w:color w:val="auto"/>
          <w:sz w:val="24"/>
          <w:highlight w:val="none"/>
        </w:rPr>
        <w:fldChar w:fldCharType="end"/>
      </w:r>
    </w:p>
    <w:p w14:paraId="40C61D19">
      <w:pPr>
        <w:spacing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10、获取招标文件、递交投标保证金及缴纳招标代理服务费账户：</w:t>
      </w:r>
    </w:p>
    <w:p w14:paraId="540D772C">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开户名：福建立勤项目管理有限公司   </w:t>
      </w:r>
    </w:p>
    <w:p w14:paraId="5CA92AC1">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开户行：招商银行福州鼓楼支行</w:t>
      </w:r>
    </w:p>
    <w:p w14:paraId="0BFE0E20">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账  号：591910638210001    </w:t>
      </w:r>
    </w:p>
    <w:p w14:paraId="3335ED71">
      <w:pPr>
        <w:spacing w:line="360" w:lineRule="auto"/>
        <w:ind w:firstLine="480" w:firstLineChars="200"/>
        <w:jc w:val="left"/>
        <w:rPr>
          <w:rFonts w:ascii="宋体" w:hAnsi="宋体" w:eastAsia="宋体" w:cs="宋体"/>
          <w:color w:val="auto"/>
          <w:sz w:val="24"/>
          <w:highlight w:val="none"/>
        </w:rPr>
      </w:pPr>
    </w:p>
    <w:p w14:paraId="7F3EA6BC">
      <w:pPr>
        <w:spacing w:line="360" w:lineRule="auto"/>
        <w:ind w:firstLine="480" w:firstLineChars="200"/>
        <w:jc w:val="left"/>
        <w:rPr>
          <w:rFonts w:ascii="宋体" w:hAnsi="宋体" w:eastAsia="宋体" w:cs="宋体"/>
          <w:color w:val="auto"/>
          <w:sz w:val="24"/>
          <w:highlight w:val="none"/>
        </w:rPr>
      </w:pPr>
    </w:p>
    <w:p w14:paraId="331FFA03">
      <w:pPr>
        <w:spacing w:line="360" w:lineRule="auto"/>
        <w:ind w:firstLine="480" w:firstLineChars="200"/>
        <w:jc w:val="left"/>
        <w:rPr>
          <w:rFonts w:ascii="宋体" w:hAnsi="宋体" w:eastAsia="宋体" w:cs="宋体"/>
          <w:color w:val="auto"/>
          <w:sz w:val="24"/>
          <w:highlight w:val="none"/>
        </w:rPr>
      </w:pPr>
    </w:p>
    <w:p w14:paraId="0AEB8C78">
      <w:pPr>
        <w:spacing w:line="360" w:lineRule="auto"/>
        <w:ind w:firstLine="480" w:firstLineChars="200"/>
        <w:jc w:val="left"/>
        <w:rPr>
          <w:rFonts w:ascii="宋体" w:hAnsi="宋体" w:eastAsia="宋体" w:cs="宋体"/>
          <w:color w:val="auto"/>
          <w:sz w:val="24"/>
          <w:highlight w:val="none"/>
        </w:rPr>
      </w:pPr>
    </w:p>
    <w:p w14:paraId="1DF30C3D">
      <w:pPr>
        <w:spacing w:line="360" w:lineRule="auto"/>
        <w:ind w:firstLine="480" w:firstLineChars="200"/>
        <w:jc w:val="left"/>
        <w:rPr>
          <w:rFonts w:ascii="宋体" w:hAnsi="宋体" w:eastAsia="宋体" w:cs="宋体"/>
          <w:color w:val="auto"/>
          <w:sz w:val="24"/>
          <w:highlight w:val="none"/>
        </w:rPr>
      </w:pPr>
    </w:p>
    <w:p w14:paraId="0437FA43">
      <w:pPr>
        <w:spacing w:line="360" w:lineRule="auto"/>
        <w:ind w:firstLine="480" w:firstLineChars="200"/>
        <w:jc w:val="left"/>
        <w:rPr>
          <w:rFonts w:ascii="宋体" w:hAnsi="宋体" w:eastAsia="宋体" w:cs="宋体"/>
          <w:color w:val="auto"/>
          <w:sz w:val="24"/>
          <w:highlight w:val="none"/>
        </w:rPr>
      </w:pPr>
    </w:p>
    <w:p w14:paraId="63680972">
      <w:pPr>
        <w:spacing w:line="360" w:lineRule="auto"/>
        <w:ind w:firstLine="480" w:firstLineChars="200"/>
        <w:jc w:val="left"/>
        <w:rPr>
          <w:rFonts w:ascii="宋体" w:hAnsi="宋体" w:eastAsia="宋体" w:cs="宋体"/>
          <w:color w:val="auto"/>
          <w:sz w:val="24"/>
          <w:highlight w:val="none"/>
        </w:rPr>
      </w:pPr>
    </w:p>
    <w:p w14:paraId="6F4CD947">
      <w:pPr>
        <w:spacing w:line="360" w:lineRule="auto"/>
        <w:ind w:firstLine="480" w:firstLineChars="200"/>
        <w:jc w:val="left"/>
        <w:rPr>
          <w:rFonts w:ascii="宋体" w:hAnsi="宋体" w:eastAsia="宋体" w:cs="宋体"/>
          <w:color w:val="auto"/>
          <w:sz w:val="24"/>
          <w:highlight w:val="none"/>
        </w:rPr>
      </w:pPr>
    </w:p>
    <w:p w14:paraId="7599195D">
      <w:pPr>
        <w:spacing w:line="360" w:lineRule="auto"/>
        <w:ind w:firstLine="480" w:firstLineChars="200"/>
        <w:jc w:val="left"/>
        <w:rPr>
          <w:rFonts w:ascii="宋体" w:hAnsi="宋体" w:eastAsia="宋体" w:cs="宋体"/>
          <w:color w:val="auto"/>
          <w:sz w:val="24"/>
          <w:highlight w:val="none"/>
        </w:rPr>
      </w:pPr>
    </w:p>
    <w:p w14:paraId="0FFFF665">
      <w:pPr>
        <w:spacing w:line="360" w:lineRule="auto"/>
        <w:ind w:firstLine="480" w:firstLineChars="200"/>
        <w:jc w:val="left"/>
        <w:rPr>
          <w:rFonts w:ascii="宋体" w:hAnsi="宋体" w:eastAsia="宋体" w:cs="宋体"/>
          <w:color w:val="auto"/>
          <w:sz w:val="24"/>
          <w:highlight w:val="none"/>
        </w:rPr>
      </w:pPr>
    </w:p>
    <w:p w14:paraId="457E82E8">
      <w:pPr>
        <w:spacing w:line="360" w:lineRule="auto"/>
        <w:ind w:firstLine="480" w:firstLineChars="200"/>
        <w:jc w:val="left"/>
        <w:rPr>
          <w:rFonts w:ascii="宋体" w:hAnsi="宋体" w:eastAsia="宋体" w:cs="宋体"/>
          <w:color w:val="auto"/>
          <w:sz w:val="24"/>
          <w:highlight w:val="none"/>
        </w:rPr>
      </w:pPr>
    </w:p>
    <w:p w14:paraId="51A353C6">
      <w:pPr>
        <w:pStyle w:val="6"/>
        <w:numPr>
          <w:ilvl w:val="0"/>
          <w:numId w:val="0"/>
        </w:numPr>
        <w:spacing w:before="0" w:after="0" w:line="360" w:lineRule="auto"/>
        <w:rPr>
          <w:rFonts w:ascii="宋体" w:hAnsi="宋体" w:eastAsia="宋体"/>
          <w:color w:val="auto"/>
          <w:szCs w:val="30"/>
          <w:highlight w:val="none"/>
          <w:shd w:val="pct10" w:color="auto" w:fill="FFFFFF"/>
        </w:rPr>
      </w:pPr>
      <w:bookmarkStart w:id="15" w:name="_Toc141256788"/>
      <w:r>
        <w:rPr>
          <w:rFonts w:hint="eastAsia" w:ascii="宋体" w:hAnsi="宋体" w:eastAsia="宋体"/>
          <w:color w:val="auto"/>
          <w:szCs w:val="30"/>
          <w:highlight w:val="none"/>
          <w:shd w:val="pct10" w:color="auto" w:fill="FFFFFF"/>
        </w:rPr>
        <w:t>供应商应知</w:t>
      </w:r>
      <w:bookmarkEnd w:id="15"/>
    </w:p>
    <w:p w14:paraId="5DCAF2D9">
      <w:pPr>
        <w:pStyle w:val="54"/>
        <w:ind w:firstLine="0" w:firstLineChars="0"/>
        <w:rPr>
          <w:rFonts w:ascii="宋体" w:hAnsi="宋体" w:eastAsia="宋体"/>
          <w:b/>
          <w:color w:val="auto"/>
          <w:sz w:val="24"/>
          <w:szCs w:val="24"/>
          <w:highlight w:val="none"/>
        </w:rPr>
      </w:pPr>
      <w:r>
        <w:rPr>
          <w:rFonts w:hint="eastAsia" w:ascii="宋体" w:hAnsi="宋体" w:eastAsia="宋体"/>
          <w:b/>
          <w:bCs/>
          <w:color w:val="auto"/>
          <w:sz w:val="24"/>
          <w:szCs w:val="24"/>
          <w:highlight w:val="none"/>
        </w:rPr>
        <w:t>1、开具发票事宜：</w:t>
      </w:r>
    </w:p>
    <w:p w14:paraId="7362CC98">
      <w:pPr>
        <w:pStyle w:val="54"/>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投标人获取招标文件（若为个人转账，则发票抬头只能开具个人名字）</w:t>
      </w:r>
      <w:r>
        <w:rPr>
          <w:rFonts w:ascii="宋体" w:hAnsi="宋体" w:eastAsia="宋体"/>
          <w:color w:val="auto"/>
          <w:sz w:val="24"/>
          <w:szCs w:val="24"/>
          <w:highlight w:val="none"/>
        </w:rPr>
        <w:t>或缴纳</w:t>
      </w:r>
      <w:r>
        <w:rPr>
          <w:rFonts w:hint="eastAsia" w:ascii="宋体" w:hAnsi="宋体" w:eastAsia="宋体"/>
          <w:color w:val="auto"/>
          <w:sz w:val="24"/>
          <w:szCs w:val="24"/>
          <w:highlight w:val="none"/>
        </w:rPr>
        <w:t>代理</w:t>
      </w:r>
      <w:r>
        <w:rPr>
          <w:rFonts w:ascii="宋体" w:hAnsi="宋体" w:eastAsia="宋体"/>
          <w:color w:val="auto"/>
          <w:sz w:val="24"/>
          <w:szCs w:val="24"/>
          <w:highlight w:val="none"/>
        </w:rPr>
        <w:t>服务费</w:t>
      </w:r>
      <w:r>
        <w:rPr>
          <w:rFonts w:hint="eastAsia" w:ascii="宋体" w:hAnsi="宋体" w:eastAsia="宋体"/>
          <w:color w:val="auto"/>
          <w:sz w:val="24"/>
          <w:szCs w:val="24"/>
          <w:highlight w:val="none"/>
        </w:rPr>
        <w:t>（只能公对公转账），</w:t>
      </w:r>
      <w:r>
        <w:rPr>
          <w:rFonts w:ascii="宋体" w:hAnsi="宋体" w:eastAsia="宋体"/>
          <w:color w:val="auto"/>
          <w:sz w:val="24"/>
          <w:szCs w:val="24"/>
          <w:highlight w:val="none"/>
        </w:rPr>
        <w:t>开具发票须提供与</w:t>
      </w: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公章一致的单位名称和纳税人识别号（即统一社会信用代码）</w:t>
      </w:r>
      <w:r>
        <w:rPr>
          <w:rFonts w:hint="eastAsia" w:ascii="宋体" w:hAnsi="宋体" w:eastAsia="宋体"/>
          <w:color w:val="auto"/>
          <w:sz w:val="24"/>
          <w:szCs w:val="24"/>
          <w:highlight w:val="none"/>
        </w:rPr>
        <w:t>，</w:t>
      </w:r>
      <w:r>
        <w:rPr>
          <w:rFonts w:ascii="宋体" w:hAnsi="宋体" w:eastAsia="宋体"/>
          <w:color w:val="auto"/>
          <w:sz w:val="24"/>
          <w:szCs w:val="24"/>
          <w:highlight w:val="none"/>
        </w:rPr>
        <w:t>发票抬头为个人或政府部门等无税号单位</w:t>
      </w:r>
      <w:r>
        <w:rPr>
          <w:rFonts w:hint="eastAsia" w:ascii="宋体" w:hAnsi="宋体" w:eastAsia="宋体"/>
          <w:color w:val="auto"/>
          <w:sz w:val="24"/>
          <w:szCs w:val="24"/>
          <w:highlight w:val="none"/>
        </w:rPr>
        <w:t>除外。</w:t>
      </w:r>
      <w:r>
        <w:rPr>
          <w:rFonts w:ascii="宋体" w:hAnsi="宋体" w:eastAsia="宋体"/>
          <w:color w:val="auto"/>
          <w:sz w:val="24"/>
          <w:szCs w:val="24"/>
          <w:highlight w:val="none"/>
        </w:rPr>
        <w:t>若因未及时提供或提供错误信息造成的开票问题，我司概不承担责任（不提供换票或补票等服务）。</w:t>
      </w:r>
    </w:p>
    <w:p w14:paraId="65A6744F">
      <w:pPr>
        <w:pStyle w:val="54"/>
        <w:ind w:firstLine="0" w:firstLineChars="0"/>
        <w:rPr>
          <w:rFonts w:ascii="宋体" w:hAnsi="宋体" w:eastAsia="宋体"/>
          <w:b/>
          <w:color w:val="auto"/>
          <w:sz w:val="24"/>
          <w:szCs w:val="24"/>
          <w:highlight w:val="none"/>
        </w:rPr>
      </w:pPr>
      <w:r>
        <w:rPr>
          <w:rFonts w:hint="eastAsia" w:ascii="宋体" w:hAnsi="宋体" w:eastAsia="宋体"/>
          <w:b/>
          <w:bCs/>
          <w:color w:val="auto"/>
          <w:sz w:val="24"/>
          <w:szCs w:val="24"/>
          <w:highlight w:val="none"/>
        </w:rPr>
        <w:t>2、</w:t>
      </w:r>
      <w:r>
        <w:rPr>
          <w:rFonts w:hint="eastAsia" w:ascii="宋体" w:hAnsi="宋体" w:eastAsia="宋体"/>
          <w:b/>
          <w:color w:val="auto"/>
          <w:sz w:val="24"/>
          <w:szCs w:val="24"/>
          <w:highlight w:val="none"/>
        </w:rPr>
        <w:t>投标保证金退还事宜：</w:t>
      </w:r>
    </w:p>
    <w:p w14:paraId="2B523280">
      <w:pPr>
        <w:pStyle w:val="54"/>
        <w:ind w:firstLine="480"/>
        <w:rPr>
          <w:rFonts w:ascii="宋体" w:hAnsi="宋体" w:eastAsia="宋体"/>
          <w:bCs/>
          <w:color w:val="auto"/>
          <w:sz w:val="24"/>
          <w:szCs w:val="24"/>
          <w:highlight w:val="none"/>
        </w:rPr>
      </w:pPr>
      <w:r>
        <w:rPr>
          <w:rFonts w:hint="eastAsia" w:ascii="宋体" w:hAnsi="宋体" w:eastAsia="宋体"/>
          <w:color w:val="auto"/>
          <w:sz w:val="24"/>
          <w:highlight w:val="none"/>
        </w:rPr>
        <w:t>投标人制作投标文件时，应将《退回保证金说明函》(含清晰准确的保证金缴款凭证)</w:t>
      </w:r>
      <w:r>
        <w:rPr>
          <w:rFonts w:hint="eastAsia" w:ascii="宋体" w:hAnsi="宋体" w:eastAsia="宋体"/>
          <w:color w:val="auto"/>
          <w:sz w:val="24"/>
          <w:szCs w:val="24"/>
          <w:highlight w:val="none"/>
        </w:rPr>
        <w:t>另单独打印盖章一份</w:t>
      </w:r>
      <w:r>
        <w:rPr>
          <w:rFonts w:hint="eastAsia" w:ascii="宋体" w:hAnsi="宋体" w:eastAsia="宋体"/>
          <w:color w:val="auto"/>
          <w:sz w:val="24"/>
          <w:highlight w:val="none"/>
        </w:rPr>
        <w:t>与投标文件</w:t>
      </w:r>
      <w:r>
        <w:rPr>
          <w:rFonts w:hint="eastAsia" w:ascii="宋体" w:hAnsi="宋体" w:eastAsia="宋体"/>
          <w:color w:val="auto"/>
          <w:sz w:val="24"/>
          <w:szCs w:val="24"/>
          <w:highlight w:val="none"/>
        </w:rPr>
        <w:t>电子版(U盘)</w:t>
      </w:r>
      <w:r>
        <w:rPr>
          <w:rFonts w:hint="eastAsia" w:ascii="宋体" w:hAnsi="宋体" w:eastAsia="宋体"/>
          <w:color w:val="auto"/>
          <w:sz w:val="24"/>
          <w:highlight w:val="none"/>
        </w:rPr>
        <w:t>一起提交。中标人签订合同后将合同原件扫描件及《退回保证金说明函》(含清晰准确的保证金缴款凭证)发送至我司邮箱（</w:t>
      </w:r>
      <w:r>
        <w:rPr>
          <w:color w:val="auto"/>
          <w:highlight w:val="none"/>
        </w:rPr>
        <w:fldChar w:fldCharType="begin"/>
      </w:r>
      <w:r>
        <w:rPr>
          <w:color w:val="auto"/>
          <w:highlight w:val="none"/>
        </w:rPr>
        <w:instrText xml:space="preserve"> HYPERLINK "mailto:fjlqzb888@126.com" </w:instrText>
      </w:r>
      <w:r>
        <w:rPr>
          <w:color w:val="auto"/>
          <w:highlight w:val="none"/>
        </w:rPr>
        <w:fldChar w:fldCharType="separate"/>
      </w:r>
      <w:r>
        <w:rPr>
          <w:rFonts w:hint="eastAsia" w:ascii="宋体" w:hAnsi="宋体" w:eastAsia="宋体"/>
          <w:color w:val="auto"/>
          <w:sz w:val="24"/>
          <w:highlight w:val="none"/>
        </w:rPr>
        <w:t>fjlqzb888@126.com</w:t>
      </w:r>
      <w:r>
        <w:rPr>
          <w:rFonts w:hint="eastAsia" w:ascii="宋体" w:hAnsi="宋体" w:eastAsia="宋体"/>
          <w:color w:val="auto"/>
          <w:sz w:val="24"/>
          <w:highlight w:val="none"/>
        </w:rPr>
        <w:fldChar w:fldCharType="end"/>
      </w:r>
      <w:r>
        <w:rPr>
          <w:rFonts w:hint="eastAsia" w:ascii="宋体" w:hAnsi="宋体" w:eastAsia="宋体"/>
          <w:color w:val="auto"/>
          <w:sz w:val="24"/>
          <w:highlight w:val="none"/>
        </w:rPr>
        <w:t>），或将合同原件(或加盖公章及骑缝章的复印件)及《退回保证金说明函》(含清晰准确的保证金缴款凭证)送至或邮寄至我司。否则由此造成投标保证金无法及时退还的，我司概不承担责任。</w:t>
      </w:r>
    </w:p>
    <w:p w14:paraId="2D9CFC1D">
      <w:pPr>
        <w:pStyle w:val="54"/>
        <w:ind w:firstLine="0" w:firstLineChars="0"/>
        <w:rPr>
          <w:rFonts w:ascii="宋体" w:hAnsi="宋体" w:eastAsia="宋体"/>
          <w:b/>
          <w:color w:val="auto"/>
          <w:sz w:val="24"/>
          <w:szCs w:val="24"/>
          <w:highlight w:val="none"/>
        </w:rPr>
      </w:pPr>
      <w:r>
        <w:rPr>
          <w:rFonts w:hint="eastAsia" w:ascii="宋体" w:hAnsi="宋体" w:eastAsia="宋体"/>
          <w:b/>
          <w:bCs/>
          <w:color w:val="auto"/>
          <w:sz w:val="24"/>
          <w:szCs w:val="24"/>
          <w:highlight w:val="none"/>
        </w:rPr>
        <w:t>★</w:t>
      </w:r>
      <w:r>
        <w:rPr>
          <w:rFonts w:hint="eastAsia" w:ascii="宋体" w:hAnsi="宋体" w:eastAsia="宋体"/>
          <w:b/>
          <w:color w:val="auto"/>
          <w:sz w:val="24"/>
          <w:szCs w:val="24"/>
          <w:highlight w:val="none"/>
        </w:rPr>
        <w:t>3、关于投标人名称：</w:t>
      </w:r>
    </w:p>
    <w:p w14:paraId="17BD9DE3">
      <w:pPr>
        <w:pStyle w:val="54"/>
        <w:ind w:firstLine="48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递交投标文件时投标人的单位名称应与获取招标文件登记的单位名称一致；投标保证金出账账户名称应与投标人名称一致。除能提供工商管理部门出具的单位名称变更证明外，否则我司拒绝接收名称不符的投标文件。</w:t>
      </w:r>
    </w:p>
    <w:p w14:paraId="16F4D3B3">
      <w:pPr>
        <w:pStyle w:val="54"/>
        <w:ind w:firstLine="482"/>
        <w:rPr>
          <w:rFonts w:ascii="宋体" w:hAnsi="宋体" w:eastAsia="宋体"/>
          <w:b/>
          <w:color w:val="auto"/>
          <w:sz w:val="24"/>
          <w:szCs w:val="24"/>
          <w:highlight w:val="none"/>
        </w:rPr>
      </w:pPr>
    </w:p>
    <w:p w14:paraId="783DC03B">
      <w:pPr>
        <w:pStyle w:val="51"/>
        <w:spacing w:line="360" w:lineRule="auto"/>
        <w:rPr>
          <w:rFonts w:ascii="宋体" w:hAnsi="宋体" w:eastAsia="宋体"/>
          <w:b/>
          <w:color w:val="auto"/>
          <w:sz w:val="20"/>
          <w:highlight w:val="none"/>
        </w:rPr>
        <w:sectPr>
          <w:footerReference r:id="rId8" w:type="first"/>
          <w:footerReference r:id="rId7" w:type="default"/>
          <w:pgSz w:w="11907" w:h="16840"/>
          <w:pgMar w:top="1134" w:right="1701" w:bottom="1134" w:left="1701" w:header="720" w:footer="720" w:gutter="0"/>
          <w:pgBorders>
            <w:top w:val="none" w:sz="0" w:space="0"/>
            <w:left w:val="none" w:sz="0" w:space="0"/>
            <w:bottom w:val="none" w:sz="0" w:space="0"/>
            <w:right w:val="none" w:sz="0" w:space="0"/>
          </w:pgBorders>
          <w:pgNumType w:start="2"/>
          <w:cols w:space="720" w:num="1"/>
          <w:titlePg/>
        </w:sectPr>
      </w:pPr>
    </w:p>
    <w:p w14:paraId="1D4A26DB">
      <w:pPr>
        <w:snapToGrid w:val="0"/>
        <w:spacing w:line="400" w:lineRule="atLeast"/>
        <w:rPr>
          <w:rFonts w:hint="eastAsia" w:ascii="宋体" w:hAnsi="宋体" w:eastAsia="宋体"/>
          <w:color w:val="auto"/>
          <w:sz w:val="24"/>
          <w:highlight w:val="none"/>
          <w:lang w:eastAsia="zh-CN"/>
        </w:rPr>
      </w:pPr>
      <w:r>
        <w:rPr>
          <w:rFonts w:hint="eastAsia" w:ascii="宋体" w:hAnsi="宋体" w:eastAsia="宋体"/>
          <w:color w:val="auto"/>
          <w:sz w:val="24"/>
          <w:highlight w:val="none"/>
        </w:rPr>
        <w:t>附：</w:t>
      </w:r>
      <w:r>
        <w:rPr>
          <w:rFonts w:hint="eastAsia" w:ascii="宋体" w:hAnsi="宋体"/>
          <w:color w:val="auto"/>
          <w:sz w:val="24"/>
          <w:highlight w:val="none"/>
          <w:lang w:eastAsia="zh-CN"/>
        </w:rPr>
        <w:t>采购标的一览表</w:t>
      </w:r>
    </w:p>
    <w:p w14:paraId="1D6FECC3">
      <w:pPr>
        <w:snapToGrid w:val="0"/>
        <w:spacing w:line="400" w:lineRule="atLeast"/>
        <w:rPr>
          <w:rFonts w:ascii="宋体" w:hAnsi="宋体" w:eastAsia="宋体"/>
          <w:color w:val="auto"/>
          <w:sz w:val="24"/>
          <w:highlight w:val="none"/>
        </w:rPr>
      </w:pPr>
    </w:p>
    <w:p w14:paraId="5ED66965">
      <w:pPr>
        <w:pStyle w:val="6"/>
        <w:numPr>
          <w:ilvl w:val="0"/>
          <w:numId w:val="0"/>
        </w:numPr>
        <w:snapToGrid w:val="0"/>
        <w:spacing w:before="0" w:after="0" w:line="400" w:lineRule="atLeast"/>
        <w:rPr>
          <w:rFonts w:hint="eastAsia" w:ascii="宋体" w:hAnsi="宋体" w:eastAsia="宋体"/>
          <w:color w:val="auto"/>
          <w:szCs w:val="30"/>
          <w:highlight w:val="none"/>
          <w:lang w:eastAsia="zh-CN"/>
        </w:rPr>
      </w:pPr>
      <w:r>
        <w:rPr>
          <w:rFonts w:hint="eastAsia" w:ascii="宋体" w:hAnsi="宋体"/>
          <w:color w:val="auto"/>
          <w:szCs w:val="30"/>
          <w:highlight w:val="none"/>
          <w:lang w:eastAsia="zh-CN"/>
        </w:rPr>
        <w:t>采购标的一览表</w:t>
      </w:r>
    </w:p>
    <w:p w14:paraId="3608D8ED">
      <w:pPr>
        <w:pStyle w:val="7"/>
        <w:rPr>
          <w:rFonts w:ascii="宋体" w:hAnsi="宋体" w:eastAsia="宋体"/>
          <w:color w:val="auto"/>
          <w:highlight w:val="none"/>
        </w:rPr>
      </w:pPr>
    </w:p>
    <w:tbl>
      <w:tblPr>
        <w:tblStyle w:val="30"/>
        <w:tblW w:w="10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710"/>
        <w:gridCol w:w="1991"/>
        <w:gridCol w:w="1870"/>
        <w:gridCol w:w="660"/>
        <w:gridCol w:w="1164"/>
        <w:gridCol w:w="1164"/>
        <w:gridCol w:w="842"/>
        <w:gridCol w:w="842"/>
        <w:gridCol w:w="873"/>
      </w:tblGrid>
      <w:tr w14:paraId="7A21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558" w:type="dxa"/>
            <w:noWrap w:val="0"/>
            <w:vAlign w:val="center"/>
          </w:tcPr>
          <w:p w14:paraId="57DE69FA">
            <w:pPr>
              <w:pStyle w:val="18"/>
              <w:snapToGrid w:val="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合同包</w:t>
            </w:r>
          </w:p>
        </w:tc>
        <w:tc>
          <w:tcPr>
            <w:tcW w:w="710" w:type="dxa"/>
            <w:noWrap w:val="0"/>
            <w:vAlign w:val="center"/>
          </w:tcPr>
          <w:p w14:paraId="31E34B4D">
            <w:pPr>
              <w:pStyle w:val="18"/>
              <w:snapToGrid w:val="0"/>
              <w:jc w:val="center"/>
              <w:rPr>
                <w:rFonts w:hint="eastAsia"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品目号</w:t>
            </w:r>
          </w:p>
        </w:tc>
        <w:tc>
          <w:tcPr>
            <w:tcW w:w="1991" w:type="dxa"/>
            <w:noWrap w:val="0"/>
            <w:vAlign w:val="center"/>
          </w:tcPr>
          <w:p w14:paraId="37318E92">
            <w:pPr>
              <w:pStyle w:val="18"/>
              <w:snapToGrid w:val="0"/>
              <w:jc w:val="center"/>
              <w:rPr>
                <w:rFonts w:hint="default" w:ascii="宋体" w:hAnsi="宋体" w:eastAsia="宋体"/>
                <w:b/>
                <w:color w:val="auto"/>
                <w:sz w:val="24"/>
                <w:szCs w:val="24"/>
                <w:highlight w:val="none"/>
                <w:lang w:val="en-US" w:eastAsia="zh-CN"/>
              </w:rPr>
            </w:pPr>
            <w:r>
              <w:rPr>
                <w:rFonts w:hint="eastAsia" w:hAnsi="宋体"/>
                <w:b/>
                <w:color w:val="auto"/>
                <w:sz w:val="24"/>
                <w:szCs w:val="24"/>
                <w:highlight w:val="none"/>
                <w:lang w:val="en-US" w:eastAsia="zh-CN"/>
              </w:rPr>
              <w:t>品目编码</w:t>
            </w:r>
          </w:p>
        </w:tc>
        <w:tc>
          <w:tcPr>
            <w:tcW w:w="1870" w:type="dxa"/>
            <w:noWrap w:val="0"/>
            <w:vAlign w:val="center"/>
          </w:tcPr>
          <w:p w14:paraId="68C4E1CB">
            <w:pPr>
              <w:pStyle w:val="18"/>
              <w:snapToGrid w:val="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采购标的</w:t>
            </w:r>
          </w:p>
        </w:tc>
        <w:tc>
          <w:tcPr>
            <w:tcW w:w="660" w:type="dxa"/>
            <w:noWrap w:val="0"/>
            <w:vAlign w:val="center"/>
          </w:tcPr>
          <w:p w14:paraId="19F1E14F">
            <w:pPr>
              <w:pStyle w:val="18"/>
              <w:snapToGrid w:val="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数量</w:t>
            </w:r>
          </w:p>
        </w:tc>
        <w:tc>
          <w:tcPr>
            <w:tcW w:w="1164" w:type="dxa"/>
            <w:noWrap w:val="0"/>
            <w:vAlign w:val="center"/>
          </w:tcPr>
          <w:p w14:paraId="6266FC3B">
            <w:pPr>
              <w:pStyle w:val="18"/>
              <w:snapToGrid w:val="0"/>
              <w:jc w:val="center"/>
              <w:rPr>
                <w:rFonts w:hint="default"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品目预算</w:t>
            </w:r>
            <w:r>
              <w:rPr>
                <w:rFonts w:hint="eastAsia" w:ascii="宋体" w:hAnsi="宋体" w:eastAsia="宋体"/>
                <w:b/>
                <w:color w:val="auto"/>
                <w:sz w:val="24"/>
                <w:szCs w:val="24"/>
                <w:highlight w:val="none"/>
              </w:rPr>
              <w:t>金额（元）</w:t>
            </w:r>
          </w:p>
        </w:tc>
        <w:tc>
          <w:tcPr>
            <w:tcW w:w="1164" w:type="dxa"/>
            <w:noWrap w:val="0"/>
            <w:vAlign w:val="center"/>
          </w:tcPr>
          <w:p w14:paraId="32D93F32">
            <w:pPr>
              <w:pStyle w:val="18"/>
              <w:snapToGrid w:val="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合同包</w:t>
            </w:r>
          </w:p>
          <w:p w14:paraId="0BD90B0D">
            <w:pPr>
              <w:pStyle w:val="18"/>
              <w:snapToGrid w:val="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预算金额（元）</w:t>
            </w:r>
          </w:p>
        </w:tc>
        <w:tc>
          <w:tcPr>
            <w:tcW w:w="842" w:type="dxa"/>
            <w:noWrap w:val="0"/>
            <w:vAlign w:val="center"/>
          </w:tcPr>
          <w:p w14:paraId="5CC5286F">
            <w:pPr>
              <w:pStyle w:val="18"/>
              <w:snapToGrid w:val="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投标保证金（元）</w:t>
            </w:r>
          </w:p>
        </w:tc>
        <w:tc>
          <w:tcPr>
            <w:tcW w:w="842" w:type="dxa"/>
            <w:noWrap w:val="0"/>
            <w:vAlign w:val="center"/>
          </w:tcPr>
          <w:p w14:paraId="76AE4E88">
            <w:pPr>
              <w:pStyle w:val="18"/>
              <w:snapToGrid w:val="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是否</w:t>
            </w:r>
            <w:r>
              <w:rPr>
                <w:rFonts w:ascii="宋体" w:hAnsi="宋体" w:eastAsia="宋体"/>
                <w:b/>
                <w:color w:val="auto"/>
                <w:sz w:val="24"/>
                <w:szCs w:val="24"/>
                <w:highlight w:val="none"/>
              </w:rPr>
              <w:t>允许进口</w:t>
            </w:r>
            <w:r>
              <w:rPr>
                <w:rFonts w:hint="eastAsia" w:ascii="宋体" w:hAnsi="宋体" w:eastAsia="宋体"/>
                <w:b/>
                <w:color w:val="auto"/>
                <w:sz w:val="24"/>
                <w:szCs w:val="24"/>
                <w:highlight w:val="none"/>
              </w:rPr>
              <w:t>产品参与投标</w:t>
            </w:r>
          </w:p>
        </w:tc>
        <w:tc>
          <w:tcPr>
            <w:tcW w:w="873" w:type="dxa"/>
            <w:noWrap w:val="0"/>
            <w:vAlign w:val="center"/>
          </w:tcPr>
          <w:p w14:paraId="26DB72BF">
            <w:pPr>
              <w:pStyle w:val="18"/>
              <w:snapToGrid w:val="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主要技术(服务)要求</w:t>
            </w:r>
          </w:p>
        </w:tc>
      </w:tr>
      <w:tr w14:paraId="161E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558" w:type="dxa"/>
            <w:noWrap w:val="0"/>
            <w:vAlign w:val="center"/>
          </w:tcPr>
          <w:p w14:paraId="25F79A6D">
            <w:pPr>
              <w:pStyle w:val="18"/>
              <w:snapToGrid w:val="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710" w:type="dxa"/>
            <w:noWrap w:val="0"/>
            <w:vAlign w:val="center"/>
          </w:tcPr>
          <w:p w14:paraId="0FCFB081">
            <w:pPr>
              <w:pStyle w:val="18"/>
              <w:snapToGrid w:val="0"/>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1-1</w:t>
            </w:r>
          </w:p>
        </w:tc>
        <w:tc>
          <w:tcPr>
            <w:tcW w:w="1991" w:type="dxa"/>
            <w:noWrap w:val="0"/>
            <w:vAlign w:val="center"/>
          </w:tcPr>
          <w:p w14:paraId="495C64CC">
            <w:pPr>
              <w:pStyle w:val="18"/>
              <w:snapToGrid w:val="0"/>
              <w:jc w:val="center"/>
              <w:rPr>
                <w:rFonts w:hint="default" w:hAnsi="宋体" w:cs="宋体"/>
                <w:b w:val="0"/>
                <w:bCs w:val="0"/>
                <w:i w:val="0"/>
                <w:iCs w:val="0"/>
                <w:color w:val="auto"/>
                <w:kern w:val="0"/>
                <w:sz w:val="24"/>
                <w:szCs w:val="24"/>
                <w:highlight w:val="none"/>
                <w:u w:val="none"/>
                <w:lang w:val="en-US" w:eastAsia="zh-CN" w:bidi="ar"/>
              </w:rPr>
            </w:pPr>
            <w:r>
              <w:rPr>
                <w:rFonts w:hint="eastAsia" w:hAnsi="宋体" w:cs="宋体"/>
                <w:b w:val="0"/>
                <w:bCs w:val="0"/>
                <w:i w:val="0"/>
                <w:iCs w:val="0"/>
                <w:color w:val="auto"/>
                <w:kern w:val="0"/>
                <w:sz w:val="24"/>
                <w:szCs w:val="24"/>
                <w:highlight w:val="none"/>
                <w:u w:val="none"/>
                <w:lang w:val="en-US" w:eastAsia="zh-CN" w:bidi="ar"/>
              </w:rPr>
              <w:t>A02052305-空调机组</w:t>
            </w:r>
          </w:p>
        </w:tc>
        <w:tc>
          <w:tcPr>
            <w:tcW w:w="1870" w:type="dxa"/>
            <w:noWrap w:val="0"/>
            <w:vAlign w:val="center"/>
          </w:tcPr>
          <w:p w14:paraId="05FA262A">
            <w:pPr>
              <w:pStyle w:val="18"/>
              <w:snapToGrid w:val="0"/>
              <w:jc w:val="center"/>
              <w:rPr>
                <w:rFonts w:ascii="宋体" w:hAnsi="宋体" w:eastAsia="宋体"/>
                <w:b w:val="0"/>
                <w:bCs w:val="0"/>
                <w:color w:val="auto"/>
                <w:sz w:val="24"/>
                <w:szCs w:val="24"/>
                <w:highlight w:val="none"/>
              </w:rPr>
            </w:pPr>
            <w:r>
              <w:rPr>
                <w:rFonts w:hint="eastAsia" w:hAnsi="宋体" w:cs="宋体"/>
                <w:b w:val="0"/>
                <w:bCs w:val="0"/>
                <w:i w:val="0"/>
                <w:iCs w:val="0"/>
                <w:color w:val="auto"/>
                <w:kern w:val="0"/>
                <w:sz w:val="24"/>
                <w:szCs w:val="24"/>
                <w:highlight w:val="none"/>
                <w:u w:val="none"/>
                <w:lang w:val="en-US" w:eastAsia="zh-CN" w:bidi="ar"/>
              </w:rPr>
              <w:t>1号楼中央空调采购项目</w:t>
            </w:r>
          </w:p>
        </w:tc>
        <w:tc>
          <w:tcPr>
            <w:tcW w:w="660" w:type="dxa"/>
            <w:noWrap w:val="0"/>
            <w:vAlign w:val="center"/>
          </w:tcPr>
          <w:p w14:paraId="0FCC38D7">
            <w:pPr>
              <w:pStyle w:val="18"/>
              <w:snapToGrid w:val="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1批</w:t>
            </w:r>
          </w:p>
        </w:tc>
        <w:tc>
          <w:tcPr>
            <w:tcW w:w="1164" w:type="dxa"/>
            <w:noWrap w:val="0"/>
            <w:vAlign w:val="center"/>
          </w:tcPr>
          <w:p w14:paraId="32A36401">
            <w:pPr>
              <w:pStyle w:val="18"/>
              <w:snapToGrid w:val="0"/>
              <w:jc w:val="center"/>
              <w:rPr>
                <w:rFonts w:hint="default" w:ascii="宋体" w:hAnsi="宋体" w:eastAsia="宋体"/>
                <w:color w:val="auto"/>
                <w:sz w:val="24"/>
                <w:szCs w:val="24"/>
                <w:highlight w:val="none"/>
                <w:lang w:val="en-US" w:eastAsia="zh-CN"/>
              </w:rPr>
            </w:pPr>
            <w:r>
              <w:rPr>
                <w:rFonts w:hint="eastAsia" w:hAnsi="宋体"/>
                <w:color w:val="auto"/>
                <w:sz w:val="24"/>
                <w:szCs w:val="24"/>
                <w:highlight w:val="none"/>
                <w:lang w:val="en-US" w:eastAsia="zh-CN"/>
              </w:rPr>
              <w:t>2185000</w:t>
            </w:r>
          </w:p>
        </w:tc>
        <w:tc>
          <w:tcPr>
            <w:tcW w:w="1164" w:type="dxa"/>
            <w:noWrap w:val="0"/>
            <w:vAlign w:val="center"/>
          </w:tcPr>
          <w:p w14:paraId="59B520E5">
            <w:pPr>
              <w:pStyle w:val="18"/>
              <w:snapToGrid w:val="0"/>
              <w:jc w:val="center"/>
              <w:rPr>
                <w:rFonts w:hint="default" w:ascii="宋体" w:hAnsi="宋体" w:eastAsia="宋体"/>
                <w:color w:val="auto"/>
                <w:sz w:val="24"/>
                <w:szCs w:val="24"/>
                <w:highlight w:val="none"/>
                <w:lang w:val="en-US" w:eastAsia="zh-CN"/>
              </w:rPr>
            </w:pPr>
            <w:r>
              <w:rPr>
                <w:rFonts w:hint="eastAsia" w:hAnsi="宋体"/>
                <w:color w:val="auto"/>
                <w:sz w:val="24"/>
                <w:szCs w:val="24"/>
                <w:highlight w:val="none"/>
                <w:lang w:val="en-US" w:eastAsia="zh-CN"/>
              </w:rPr>
              <w:t>2185000</w:t>
            </w:r>
          </w:p>
        </w:tc>
        <w:tc>
          <w:tcPr>
            <w:tcW w:w="842" w:type="dxa"/>
            <w:noWrap w:val="0"/>
            <w:vAlign w:val="center"/>
          </w:tcPr>
          <w:p w14:paraId="381D0D3E">
            <w:pPr>
              <w:pStyle w:val="18"/>
              <w:snapToGrid w:val="0"/>
              <w:jc w:val="center"/>
              <w:rPr>
                <w:rFonts w:hint="default" w:ascii="宋体" w:hAnsi="宋体" w:eastAsia="宋体"/>
                <w:color w:val="auto"/>
                <w:sz w:val="24"/>
                <w:szCs w:val="24"/>
                <w:highlight w:val="none"/>
                <w:lang w:val="en-US" w:eastAsia="zh-CN"/>
              </w:rPr>
            </w:pPr>
            <w:r>
              <w:rPr>
                <w:rFonts w:hint="eastAsia" w:hAnsi="宋体"/>
                <w:color w:val="auto"/>
                <w:sz w:val="24"/>
                <w:szCs w:val="24"/>
                <w:highlight w:val="none"/>
                <w:lang w:val="en-US" w:eastAsia="zh-CN"/>
              </w:rPr>
              <w:t>21850</w:t>
            </w:r>
          </w:p>
        </w:tc>
        <w:tc>
          <w:tcPr>
            <w:tcW w:w="842" w:type="dxa"/>
            <w:noWrap w:val="0"/>
            <w:vAlign w:val="center"/>
          </w:tcPr>
          <w:p w14:paraId="107729D1">
            <w:pPr>
              <w:pStyle w:val="18"/>
              <w:snapToGrid w:val="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否</w:t>
            </w:r>
          </w:p>
        </w:tc>
        <w:tc>
          <w:tcPr>
            <w:tcW w:w="873" w:type="dxa"/>
            <w:noWrap w:val="0"/>
            <w:vAlign w:val="center"/>
          </w:tcPr>
          <w:p w14:paraId="32A01A39">
            <w:pPr>
              <w:pStyle w:val="18"/>
              <w:snapToGrid w:val="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详见第三章</w:t>
            </w:r>
          </w:p>
        </w:tc>
      </w:tr>
    </w:tbl>
    <w:p w14:paraId="36C8A490">
      <w:pPr>
        <w:pStyle w:val="18"/>
        <w:tabs>
          <w:tab w:val="left" w:pos="8360"/>
        </w:tabs>
        <w:snapToGrid w:val="0"/>
        <w:spacing w:line="360" w:lineRule="auto"/>
        <w:ind w:left="30" w:leftChars="-100" w:hanging="240" w:hangingChars="100"/>
        <w:jc w:val="left"/>
        <w:rPr>
          <w:rFonts w:ascii="宋体" w:hAnsi="宋体" w:eastAsia="宋体"/>
          <w:color w:val="auto"/>
          <w:sz w:val="24"/>
          <w:szCs w:val="24"/>
          <w:highlight w:val="none"/>
        </w:rPr>
      </w:pPr>
    </w:p>
    <w:p w14:paraId="34E30BAC">
      <w:pPr>
        <w:pStyle w:val="18"/>
        <w:tabs>
          <w:tab w:val="left" w:pos="8360"/>
        </w:tabs>
        <w:snapToGrid w:val="0"/>
        <w:spacing w:line="360"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注：</w:t>
      </w:r>
    </w:p>
    <w:p w14:paraId="54317141">
      <w:pPr>
        <w:pStyle w:val="54"/>
        <w:snapToGrid w:val="0"/>
        <w:ind w:firstLine="480"/>
        <w:rPr>
          <w:rFonts w:ascii="宋体" w:hAnsi="宋体"/>
          <w:color w:val="auto"/>
          <w:sz w:val="24"/>
          <w:szCs w:val="24"/>
          <w:highlight w:val="none"/>
        </w:rPr>
      </w:pPr>
      <w:r>
        <w:rPr>
          <w:rFonts w:hint="eastAsia" w:ascii="宋体" w:hAnsi="宋体"/>
          <w:color w:val="auto"/>
          <w:sz w:val="24"/>
          <w:szCs w:val="24"/>
          <w:highlight w:val="none"/>
        </w:rPr>
        <w:t>1、以上货物（服务）内容及具体要求详见第三章《招标内容及要求》。</w:t>
      </w:r>
    </w:p>
    <w:p w14:paraId="3AFAAE55">
      <w:pPr>
        <w:pStyle w:val="54"/>
        <w:snapToGrid w:val="0"/>
        <w:ind w:firstLine="480"/>
        <w:rPr>
          <w:rFonts w:hint="eastAsia" w:ascii="宋体" w:hAnsi="宋体"/>
          <w:color w:val="auto"/>
          <w:sz w:val="24"/>
          <w:szCs w:val="24"/>
          <w:highlight w:val="none"/>
        </w:rPr>
      </w:pPr>
      <w:r>
        <w:rPr>
          <w:rFonts w:hint="eastAsia" w:ascii="宋体" w:hAnsi="宋体"/>
          <w:color w:val="auto"/>
          <w:sz w:val="24"/>
          <w:szCs w:val="24"/>
          <w:highlight w:val="none"/>
        </w:rPr>
        <w:t>2、投标人可按合同包投标，对同一合同包内所有品目号内容投标时必须完整。评标与授标以合同包为单位。</w:t>
      </w:r>
    </w:p>
    <w:p w14:paraId="1721A53C">
      <w:pPr>
        <w:pStyle w:val="54"/>
        <w:snapToGrid w:val="0"/>
        <w:ind w:firstLine="480"/>
        <w:rPr>
          <w:rFonts w:ascii="宋体" w:hAnsi="宋体" w:eastAsia="宋体"/>
          <w:b/>
          <w:color w:val="auto"/>
          <w:sz w:val="24"/>
          <w:szCs w:val="24"/>
          <w:highlight w:val="none"/>
        </w:rPr>
      </w:pPr>
      <w:r>
        <w:rPr>
          <w:rFonts w:hint="eastAsia" w:ascii="宋体" w:hAnsi="宋体"/>
          <w:color w:val="auto"/>
          <w:sz w:val="24"/>
          <w:szCs w:val="24"/>
          <w:highlight w:val="none"/>
        </w:rPr>
        <w:t>3、投标人应以包括货物或服务所涉及的有关项目的所有费用进行报价，包括但不限于：货物（服务）的制造、包装、运输、装卸、安装调试、保修、售后、软件升级（如有）、保险、发票、税款以及完成本项目不可缺少的所有附带工作及责任的所有费用</w:t>
      </w:r>
      <w:r>
        <w:rPr>
          <w:rFonts w:hint="eastAsia" w:ascii="宋体" w:hAnsi="宋体"/>
          <w:color w:val="auto"/>
          <w:sz w:val="24"/>
          <w:highlight w:val="none"/>
        </w:rPr>
        <w:t>。</w:t>
      </w:r>
      <w:r>
        <w:rPr>
          <w:rFonts w:hint="eastAsia" w:ascii="宋体" w:hAnsi="宋体"/>
          <w:b/>
          <w:color w:val="auto"/>
          <w:sz w:val="24"/>
          <w:highlight w:val="none"/>
        </w:rPr>
        <w:t>投标人所报价格不得高于项目最高限价，否则报价无效。</w:t>
      </w:r>
    </w:p>
    <w:p w14:paraId="1BE89881">
      <w:pPr>
        <w:pStyle w:val="54"/>
        <w:snapToGrid w:val="0"/>
        <w:ind w:firstLine="480"/>
        <w:rPr>
          <w:rFonts w:ascii="宋体" w:hAnsi="宋体" w:eastAsia="宋体"/>
          <w:color w:val="auto"/>
          <w:sz w:val="24"/>
          <w:szCs w:val="24"/>
          <w:highlight w:val="none"/>
        </w:rPr>
      </w:pPr>
    </w:p>
    <w:p w14:paraId="21166544">
      <w:pPr>
        <w:pStyle w:val="54"/>
        <w:snapToGrid w:val="0"/>
        <w:ind w:firstLine="480"/>
        <w:rPr>
          <w:rFonts w:ascii="宋体" w:hAnsi="宋体" w:eastAsia="宋体"/>
          <w:color w:val="auto"/>
          <w:sz w:val="24"/>
          <w:szCs w:val="24"/>
          <w:highlight w:val="none"/>
        </w:rPr>
      </w:pPr>
    </w:p>
    <w:p w14:paraId="29E83E7F">
      <w:pPr>
        <w:pStyle w:val="54"/>
        <w:snapToGrid w:val="0"/>
        <w:ind w:firstLine="480"/>
        <w:rPr>
          <w:rFonts w:ascii="宋体" w:hAnsi="宋体" w:eastAsia="宋体"/>
          <w:color w:val="auto"/>
          <w:sz w:val="24"/>
          <w:szCs w:val="24"/>
          <w:highlight w:val="none"/>
        </w:rPr>
      </w:pPr>
    </w:p>
    <w:p w14:paraId="5F6ED86F">
      <w:pPr>
        <w:pStyle w:val="6"/>
        <w:numPr>
          <w:ilvl w:val="0"/>
          <w:numId w:val="0"/>
        </w:numPr>
        <w:spacing w:before="120" w:line="360" w:lineRule="auto"/>
        <w:rPr>
          <w:rFonts w:hint="eastAsia" w:ascii="宋体" w:hAnsi="宋体" w:eastAsia="宋体"/>
          <w:color w:val="auto"/>
          <w:sz w:val="36"/>
          <w:szCs w:val="36"/>
          <w:highlight w:val="none"/>
        </w:rPr>
        <w:sectPr>
          <w:footerReference r:id="rId9" w:type="default"/>
          <w:pgSz w:w="11907" w:h="16840"/>
          <w:pgMar w:top="1440" w:right="1797" w:bottom="1440" w:left="1797" w:header="720" w:footer="720" w:gutter="0"/>
          <w:pgBorders>
            <w:top w:val="none" w:sz="0" w:space="0"/>
            <w:left w:val="none" w:sz="0" w:space="0"/>
            <w:bottom w:val="none" w:sz="0" w:space="0"/>
            <w:right w:val="none" w:sz="0" w:space="0"/>
          </w:pgBorders>
          <w:cols w:space="720" w:num="1"/>
          <w:docGrid w:linePitch="323" w:charSpace="-2"/>
        </w:sectPr>
      </w:pPr>
      <w:bookmarkStart w:id="16" w:name="_Toc141256790"/>
    </w:p>
    <w:p w14:paraId="0FF90F6D">
      <w:pPr>
        <w:pStyle w:val="6"/>
        <w:numPr>
          <w:ilvl w:val="0"/>
          <w:numId w:val="0"/>
        </w:numPr>
        <w:spacing w:before="120" w:line="360" w:lineRule="auto"/>
        <w:rPr>
          <w:rFonts w:ascii="宋体" w:hAnsi="宋体" w:eastAsia="宋体"/>
          <w:color w:val="auto"/>
          <w:sz w:val="36"/>
          <w:szCs w:val="36"/>
          <w:highlight w:val="none"/>
        </w:rPr>
      </w:pPr>
      <w:r>
        <w:rPr>
          <w:rFonts w:hint="eastAsia" w:ascii="宋体" w:hAnsi="宋体" w:eastAsia="宋体"/>
          <w:color w:val="auto"/>
          <w:sz w:val="36"/>
          <w:szCs w:val="36"/>
          <w:highlight w:val="none"/>
        </w:rPr>
        <w:t>第二章  投标人须知</w:t>
      </w:r>
      <w:bookmarkEnd w:id="16"/>
    </w:p>
    <w:p w14:paraId="0F7A2C25">
      <w:pPr>
        <w:pStyle w:val="6"/>
        <w:numPr>
          <w:ilvl w:val="0"/>
          <w:numId w:val="0"/>
        </w:numPr>
        <w:spacing w:before="120" w:line="360" w:lineRule="auto"/>
        <w:rPr>
          <w:rFonts w:ascii="宋体" w:hAnsi="宋体" w:eastAsia="宋体"/>
          <w:color w:val="auto"/>
          <w:szCs w:val="30"/>
          <w:highlight w:val="none"/>
        </w:rPr>
      </w:pPr>
      <w:bookmarkStart w:id="17" w:name="_Toc141256791"/>
      <w:r>
        <w:rPr>
          <w:rFonts w:hint="eastAsia" w:ascii="宋体" w:hAnsi="宋体" w:eastAsia="宋体"/>
          <w:color w:val="auto"/>
          <w:szCs w:val="30"/>
          <w:highlight w:val="none"/>
        </w:rPr>
        <w:t>投标人须知前附表</w:t>
      </w:r>
      <w:bookmarkEnd w:id="17"/>
    </w:p>
    <w:p w14:paraId="46E812D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本须知前附表的条款号是与《投标人须知》中条款的项号相对应的。如果有矛盾的话，应以本须知前附表为准。本章内容与其它章内容如有冲突的，应以本章内容为准。</w:t>
      </w:r>
    </w:p>
    <w:tbl>
      <w:tblPr>
        <w:tblStyle w:val="30"/>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6518"/>
      </w:tblGrid>
      <w:tr w14:paraId="6779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top"/>
          </w:tcPr>
          <w:p w14:paraId="3B84C959">
            <w:pPr>
              <w:spacing w:beforeLines="50"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项号</w:t>
            </w:r>
          </w:p>
        </w:tc>
        <w:tc>
          <w:tcPr>
            <w:tcW w:w="1080" w:type="dxa"/>
            <w:noWrap w:val="0"/>
            <w:vAlign w:val="top"/>
          </w:tcPr>
          <w:p w14:paraId="07727AB8">
            <w:pPr>
              <w:spacing w:beforeLines="50"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条款号</w:t>
            </w:r>
          </w:p>
        </w:tc>
        <w:tc>
          <w:tcPr>
            <w:tcW w:w="6518" w:type="dxa"/>
            <w:noWrap w:val="0"/>
            <w:vAlign w:val="top"/>
          </w:tcPr>
          <w:p w14:paraId="5F752A71">
            <w:pPr>
              <w:spacing w:beforeLines="50"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编列内容</w:t>
            </w:r>
          </w:p>
        </w:tc>
      </w:tr>
      <w:tr w14:paraId="28DD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570A68A3">
            <w:pPr>
              <w:spacing w:beforeLines="50" w:line="360" w:lineRule="auto"/>
              <w:jc w:val="center"/>
              <w:rPr>
                <w:rFonts w:ascii="宋体" w:hAnsi="宋体" w:eastAsia="宋体"/>
                <w:color w:val="auto"/>
                <w:sz w:val="24"/>
                <w:highlight w:val="none"/>
              </w:rPr>
            </w:pPr>
            <w:r>
              <w:rPr>
                <w:rFonts w:ascii="宋体" w:hAnsi="宋体" w:eastAsia="宋体"/>
                <w:color w:val="auto"/>
                <w:sz w:val="24"/>
                <w:highlight w:val="none"/>
              </w:rPr>
              <w:t>1</w:t>
            </w:r>
          </w:p>
        </w:tc>
        <w:tc>
          <w:tcPr>
            <w:tcW w:w="1080" w:type="dxa"/>
            <w:noWrap w:val="0"/>
            <w:vAlign w:val="center"/>
          </w:tcPr>
          <w:p w14:paraId="061785C3">
            <w:pPr>
              <w:spacing w:beforeLines="50" w:line="360" w:lineRule="auto"/>
              <w:jc w:val="center"/>
              <w:rPr>
                <w:rFonts w:ascii="宋体" w:hAnsi="宋体" w:eastAsia="宋体"/>
                <w:color w:val="auto"/>
                <w:sz w:val="24"/>
                <w:highlight w:val="none"/>
              </w:rPr>
            </w:pPr>
            <w:r>
              <w:rPr>
                <w:rFonts w:ascii="宋体" w:hAnsi="宋体" w:eastAsia="宋体"/>
                <w:color w:val="auto"/>
                <w:sz w:val="24"/>
                <w:highlight w:val="none"/>
              </w:rPr>
              <w:t>1</w:t>
            </w:r>
          </w:p>
        </w:tc>
        <w:tc>
          <w:tcPr>
            <w:tcW w:w="6518" w:type="dxa"/>
            <w:noWrap w:val="0"/>
            <w:vAlign w:val="center"/>
          </w:tcPr>
          <w:p w14:paraId="4C7D2E9D">
            <w:pPr>
              <w:spacing w:beforeLines="50"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rPr>
              <w:t>项目名称：</w:t>
            </w:r>
            <w:r>
              <w:rPr>
                <w:rFonts w:hint="eastAsia" w:ascii="宋体" w:hAnsi="宋体"/>
                <w:color w:val="auto"/>
                <w:sz w:val="24"/>
                <w:highlight w:val="none"/>
                <w:lang w:eastAsia="zh-CN"/>
              </w:rPr>
              <w:t>1号楼中央空调采购项目</w:t>
            </w:r>
          </w:p>
          <w:p w14:paraId="680F46EE">
            <w:pPr>
              <w:spacing w:beforeLines="50" w:line="360" w:lineRule="auto"/>
              <w:rPr>
                <w:rFonts w:hint="eastAsia" w:ascii="宋体" w:hAnsi="宋体" w:eastAsia="宋体"/>
                <w:color w:val="auto"/>
                <w:sz w:val="24"/>
                <w:highlight w:val="none"/>
                <w:lang w:eastAsia="zh-CN"/>
              </w:rPr>
            </w:pPr>
            <w:r>
              <w:rPr>
                <w:rFonts w:hint="eastAsia" w:ascii="宋体" w:hAnsi="宋体" w:eastAsia="宋体"/>
                <w:b/>
                <w:color w:val="auto"/>
                <w:sz w:val="24"/>
                <w:highlight w:val="none"/>
              </w:rPr>
              <w:t>招标编号：</w:t>
            </w:r>
            <w:r>
              <w:rPr>
                <w:rFonts w:hint="eastAsia" w:ascii="宋体" w:hAnsi="宋体"/>
                <w:color w:val="auto"/>
                <w:sz w:val="24"/>
                <w:highlight w:val="none"/>
                <w:lang w:eastAsia="zh-CN"/>
              </w:rPr>
              <w:t>FJLQ20250358</w:t>
            </w:r>
          </w:p>
          <w:p w14:paraId="1F0BCD93">
            <w:pPr>
              <w:spacing w:beforeLines="50" w:line="360" w:lineRule="auto"/>
              <w:rPr>
                <w:rFonts w:hint="eastAsia" w:ascii="宋体" w:hAnsi="宋体" w:eastAsia="宋体"/>
                <w:color w:val="auto"/>
                <w:sz w:val="24"/>
                <w:highlight w:val="none"/>
                <w:u w:val="single"/>
                <w:lang w:eastAsia="zh-CN"/>
              </w:rPr>
            </w:pPr>
            <w:r>
              <w:rPr>
                <w:rFonts w:hint="eastAsia" w:ascii="宋体" w:hAnsi="宋体" w:eastAsia="宋体"/>
                <w:b/>
                <w:color w:val="auto"/>
                <w:sz w:val="24"/>
                <w:highlight w:val="none"/>
              </w:rPr>
              <w:t>招 标 人：</w:t>
            </w:r>
            <w:r>
              <w:rPr>
                <w:rFonts w:hint="eastAsia" w:ascii="宋体" w:hAnsi="宋体"/>
                <w:color w:val="auto"/>
                <w:sz w:val="24"/>
                <w:highlight w:val="none"/>
                <w:lang w:eastAsia="zh-CN"/>
              </w:rPr>
              <w:t>福建省莲花服装实业有限责任公司</w:t>
            </w:r>
          </w:p>
        </w:tc>
      </w:tr>
      <w:tr w14:paraId="50AB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62AA4EF3">
            <w:pPr>
              <w:spacing w:beforeLines="50" w:line="360" w:lineRule="auto"/>
              <w:jc w:val="center"/>
              <w:rPr>
                <w:rFonts w:ascii="宋体" w:hAnsi="宋体" w:eastAsia="宋体"/>
                <w:color w:val="auto"/>
                <w:sz w:val="24"/>
                <w:highlight w:val="none"/>
              </w:rPr>
            </w:pPr>
            <w:r>
              <w:rPr>
                <w:rFonts w:ascii="宋体" w:hAnsi="宋体" w:eastAsia="宋体"/>
                <w:color w:val="auto"/>
                <w:sz w:val="24"/>
                <w:highlight w:val="none"/>
              </w:rPr>
              <w:t>2</w:t>
            </w:r>
          </w:p>
        </w:tc>
        <w:tc>
          <w:tcPr>
            <w:tcW w:w="1080" w:type="dxa"/>
            <w:noWrap w:val="0"/>
            <w:vAlign w:val="center"/>
          </w:tcPr>
          <w:p w14:paraId="3E7E9AAA">
            <w:pPr>
              <w:spacing w:beforeLines="50" w:line="360" w:lineRule="auto"/>
              <w:jc w:val="center"/>
              <w:rPr>
                <w:rFonts w:ascii="宋体" w:hAnsi="宋体" w:eastAsia="宋体"/>
                <w:color w:val="auto"/>
                <w:sz w:val="24"/>
                <w:highlight w:val="none"/>
              </w:rPr>
            </w:pPr>
            <w:r>
              <w:rPr>
                <w:rFonts w:ascii="宋体" w:hAnsi="宋体" w:eastAsia="宋体"/>
                <w:color w:val="auto"/>
                <w:sz w:val="24"/>
                <w:highlight w:val="none"/>
              </w:rPr>
              <w:t>3</w:t>
            </w:r>
          </w:p>
        </w:tc>
        <w:tc>
          <w:tcPr>
            <w:tcW w:w="6518" w:type="dxa"/>
            <w:noWrap w:val="0"/>
            <w:vAlign w:val="center"/>
          </w:tcPr>
          <w:p w14:paraId="32529DC6">
            <w:pPr>
              <w:spacing w:beforeLines="50" w:line="360" w:lineRule="auto"/>
              <w:rPr>
                <w:rFonts w:ascii="宋体" w:hAnsi="宋体" w:eastAsia="宋体"/>
                <w:b/>
                <w:color w:val="auto"/>
                <w:sz w:val="24"/>
                <w:highlight w:val="none"/>
              </w:rPr>
            </w:pPr>
            <w:r>
              <w:rPr>
                <w:rFonts w:hint="eastAsia" w:ascii="宋体" w:hAnsi="宋体" w:eastAsia="宋体"/>
                <w:b/>
                <w:color w:val="auto"/>
                <w:sz w:val="24"/>
                <w:highlight w:val="none"/>
              </w:rPr>
              <w:t>资格标准：</w:t>
            </w:r>
          </w:p>
          <w:p w14:paraId="32EC1379">
            <w:pPr>
              <w:spacing w:beforeLines="50" w:line="360" w:lineRule="auto"/>
              <w:rPr>
                <w:rFonts w:ascii="宋体" w:hAnsi="宋体" w:eastAsia="宋体"/>
                <w:color w:val="auto"/>
                <w:sz w:val="24"/>
                <w:highlight w:val="none"/>
              </w:rPr>
            </w:pPr>
            <w:r>
              <w:rPr>
                <w:rFonts w:ascii="宋体" w:hAnsi="宋体" w:eastAsia="宋体"/>
                <w:color w:val="auto"/>
                <w:sz w:val="24"/>
                <w:highlight w:val="none"/>
              </w:rPr>
              <w:t>（1）投标函</w:t>
            </w:r>
            <w:r>
              <w:rPr>
                <w:rFonts w:hint="eastAsia" w:ascii="宋体" w:hAnsi="宋体" w:eastAsia="宋体"/>
                <w:color w:val="auto"/>
                <w:sz w:val="24"/>
                <w:highlight w:val="none"/>
              </w:rPr>
              <w:t>；</w:t>
            </w:r>
          </w:p>
          <w:p w14:paraId="5181ACC7">
            <w:pPr>
              <w:spacing w:beforeLines="50" w:line="360" w:lineRule="auto"/>
              <w:rPr>
                <w:rFonts w:ascii="宋体" w:hAnsi="宋体" w:eastAsia="宋体"/>
                <w:color w:val="auto"/>
                <w:sz w:val="24"/>
                <w:highlight w:val="none"/>
              </w:rPr>
            </w:pPr>
            <w:r>
              <w:rPr>
                <w:rFonts w:ascii="宋体" w:hAnsi="宋体" w:eastAsia="宋体"/>
                <w:color w:val="auto"/>
                <w:sz w:val="24"/>
                <w:highlight w:val="none"/>
              </w:rPr>
              <w:t>（2）投标人的资格及资信证明文件</w:t>
            </w:r>
            <w:r>
              <w:rPr>
                <w:rFonts w:hint="eastAsia" w:ascii="宋体" w:hAnsi="宋体" w:eastAsia="宋体"/>
                <w:color w:val="auto"/>
                <w:sz w:val="24"/>
                <w:highlight w:val="none"/>
              </w:rPr>
              <w:t>：</w:t>
            </w:r>
          </w:p>
          <w:p w14:paraId="7F7A353F">
            <w:pPr>
              <w:spacing w:beforeLines="5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一般资格证明文件</w:t>
            </w:r>
            <w:r>
              <w:rPr>
                <w:rFonts w:hint="eastAsia" w:ascii="宋体" w:hAnsi="宋体" w:eastAsia="宋体"/>
                <w:color w:val="auto"/>
                <w:sz w:val="24"/>
                <w:highlight w:val="none"/>
              </w:rPr>
              <w:t>（法定条件）</w:t>
            </w:r>
            <w:r>
              <w:rPr>
                <w:rFonts w:ascii="宋体" w:hAnsi="宋体" w:eastAsia="宋体"/>
                <w:color w:val="auto"/>
                <w:sz w:val="24"/>
                <w:highlight w:val="none"/>
              </w:rPr>
              <w:t>：</w:t>
            </w:r>
            <w:r>
              <w:rPr>
                <w:rFonts w:hint="eastAsia" w:ascii="宋体" w:hAnsi="宋体" w:eastAsia="宋体"/>
                <w:color w:val="auto"/>
                <w:sz w:val="24"/>
                <w:highlight w:val="none"/>
              </w:rPr>
              <w:t>按本须知前附表附件一及招标文件第五章格式要求提供相关材料；</w:t>
            </w:r>
          </w:p>
          <w:p w14:paraId="485D462A">
            <w:pPr>
              <w:spacing w:beforeLines="50"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2）</w:t>
            </w:r>
            <w:r>
              <w:rPr>
                <w:rFonts w:ascii="宋体" w:hAnsi="宋体" w:eastAsia="宋体"/>
                <w:color w:val="auto"/>
                <w:sz w:val="24"/>
                <w:highlight w:val="none"/>
              </w:rPr>
              <w:t>其他资格证明文件</w:t>
            </w:r>
            <w:r>
              <w:rPr>
                <w:rFonts w:hint="eastAsia" w:ascii="宋体" w:hAnsi="宋体" w:eastAsia="宋体"/>
                <w:color w:val="auto"/>
                <w:sz w:val="24"/>
                <w:highlight w:val="none"/>
              </w:rPr>
              <w:t>（特定资格条件）</w:t>
            </w:r>
            <w:r>
              <w:rPr>
                <w:rFonts w:ascii="宋体" w:hAnsi="宋体" w:eastAsia="宋体"/>
                <w:color w:val="auto"/>
                <w:sz w:val="24"/>
                <w:highlight w:val="none"/>
              </w:rPr>
              <w:t>：</w:t>
            </w:r>
            <w:r>
              <w:rPr>
                <w:rFonts w:hint="eastAsia" w:ascii="宋体" w:hAnsi="宋体" w:eastAsia="宋体"/>
                <w:color w:val="auto"/>
                <w:sz w:val="24"/>
                <w:highlight w:val="none"/>
                <w:lang w:val="en-US" w:eastAsia="zh-CN"/>
              </w:rPr>
              <w:t>无。</w:t>
            </w:r>
          </w:p>
          <w:p w14:paraId="7572661B">
            <w:pPr>
              <w:pStyle w:val="54"/>
              <w:spacing w:beforeLines="50"/>
              <w:ind w:firstLine="472" w:firstLineChars="196"/>
              <w:rPr>
                <w:rFonts w:ascii="宋体" w:hAnsi="宋体" w:eastAsia="宋体"/>
                <w:b/>
                <w:color w:val="auto"/>
                <w:sz w:val="24"/>
                <w:szCs w:val="24"/>
                <w:highlight w:val="none"/>
              </w:rPr>
            </w:pPr>
            <w:r>
              <w:rPr>
                <w:rFonts w:hint="eastAsia" w:ascii="宋体" w:hAnsi="宋体" w:eastAsia="宋体"/>
                <w:b/>
                <w:color w:val="auto"/>
                <w:sz w:val="24"/>
                <w:highlight w:val="none"/>
              </w:rPr>
              <w:t>注：以上相关资质证明文件应合格有效，其复印件应是最新、清晰的，原件备查。</w:t>
            </w:r>
          </w:p>
        </w:tc>
      </w:tr>
      <w:tr w14:paraId="5803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25F35ED8">
            <w:pPr>
              <w:spacing w:beforeLines="50" w:line="360" w:lineRule="auto"/>
              <w:jc w:val="center"/>
              <w:rPr>
                <w:rFonts w:ascii="宋体" w:hAnsi="宋体" w:eastAsia="宋体"/>
                <w:color w:val="auto"/>
                <w:sz w:val="24"/>
                <w:highlight w:val="none"/>
              </w:rPr>
            </w:pPr>
            <w:r>
              <w:rPr>
                <w:rFonts w:ascii="宋体" w:hAnsi="宋体" w:eastAsia="宋体"/>
                <w:color w:val="auto"/>
                <w:sz w:val="24"/>
                <w:highlight w:val="none"/>
              </w:rPr>
              <w:t>3</w:t>
            </w:r>
          </w:p>
        </w:tc>
        <w:tc>
          <w:tcPr>
            <w:tcW w:w="1080" w:type="dxa"/>
            <w:noWrap w:val="0"/>
            <w:vAlign w:val="center"/>
          </w:tcPr>
          <w:p w14:paraId="3424EE0A">
            <w:pPr>
              <w:spacing w:beforeLines="50" w:line="360" w:lineRule="auto"/>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6518" w:type="dxa"/>
            <w:noWrap w:val="0"/>
            <w:vAlign w:val="center"/>
          </w:tcPr>
          <w:p w14:paraId="0EA0F575">
            <w:pPr>
              <w:spacing w:beforeLines="50" w:line="360" w:lineRule="auto"/>
              <w:ind w:firstLine="477" w:firstLineChars="199"/>
              <w:jc w:val="left"/>
              <w:rPr>
                <w:rFonts w:ascii="宋体" w:hAnsi="宋体" w:eastAsia="宋体"/>
                <w:color w:val="auto"/>
                <w:sz w:val="24"/>
                <w:highlight w:val="none"/>
              </w:rPr>
            </w:pPr>
            <w:r>
              <w:rPr>
                <w:rFonts w:hint="eastAsia" w:ascii="宋体" w:hAnsi="宋体" w:eastAsia="宋体"/>
                <w:color w:val="auto"/>
                <w:sz w:val="24"/>
                <w:highlight w:val="none"/>
              </w:rPr>
              <w:t>投标人须</w:t>
            </w:r>
            <w:r>
              <w:rPr>
                <w:rFonts w:hint="eastAsia" w:ascii="宋体" w:hAnsi="宋体" w:eastAsia="宋体"/>
                <w:b w:val="0"/>
                <w:bCs/>
                <w:color w:val="auto"/>
                <w:sz w:val="24"/>
                <w:highlight w:val="none"/>
              </w:rPr>
              <w:t>编制</w:t>
            </w:r>
            <w:r>
              <w:rPr>
                <w:rFonts w:hint="eastAsia" w:ascii="宋体" w:hAnsi="宋体" w:eastAsia="宋体"/>
                <w:color w:val="auto"/>
                <w:sz w:val="24"/>
                <w:highlight w:val="none"/>
              </w:rPr>
              <w:t>投标文件正本一份，副本五份，电子文件一份。</w:t>
            </w:r>
            <w:r>
              <w:rPr>
                <w:rFonts w:ascii="宋体" w:hAnsi="宋体" w:eastAsia="宋体"/>
                <w:color w:val="auto"/>
                <w:sz w:val="24"/>
                <w:highlight w:val="none"/>
              </w:rPr>
              <w:t>投标文件由技术商务标和报价标两部分组成</w:t>
            </w:r>
            <w:r>
              <w:rPr>
                <w:rFonts w:hint="eastAsia" w:ascii="宋体" w:hAnsi="宋体" w:eastAsia="宋体"/>
                <w:color w:val="auto"/>
                <w:sz w:val="24"/>
                <w:highlight w:val="none"/>
              </w:rPr>
              <w:t>，</w:t>
            </w:r>
            <w:r>
              <w:rPr>
                <w:rFonts w:ascii="宋体" w:hAnsi="宋体" w:eastAsia="宋体"/>
                <w:color w:val="auto"/>
                <w:sz w:val="24"/>
                <w:highlight w:val="none"/>
              </w:rPr>
              <w:t>投标供应商必须将技术商务部分和报价部分</w:t>
            </w:r>
            <w:r>
              <w:rPr>
                <w:rFonts w:hint="eastAsia" w:ascii="宋体" w:hAnsi="宋体" w:eastAsia="宋体"/>
                <w:color w:val="auto"/>
                <w:sz w:val="24"/>
                <w:highlight w:val="none"/>
              </w:rPr>
              <w:t>分册</w:t>
            </w:r>
            <w:r>
              <w:rPr>
                <w:rFonts w:ascii="宋体" w:hAnsi="宋体" w:eastAsia="宋体"/>
                <w:color w:val="auto"/>
                <w:sz w:val="24"/>
                <w:highlight w:val="none"/>
              </w:rPr>
              <w:t>单独</w:t>
            </w:r>
            <w:r>
              <w:rPr>
                <w:rFonts w:hint="eastAsia" w:ascii="宋体" w:hAnsi="宋体" w:eastAsia="宋体"/>
                <w:b/>
                <w:color w:val="auto"/>
                <w:sz w:val="24"/>
                <w:highlight w:val="none"/>
                <w:shd w:val="pct10" w:color="auto" w:fill="FFFFFF"/>
              </w:rPr>
              <w:t>胶装（为永久性、无破坏不可拆分）</w:t>
            </w:r>
            <w:r>
              <w:rPr>
                <w:rFonts w:ascii="宋体" w:hAnsi="宋体" w:eastAsia="宋体"/>
                <w:color w:val="auto"/>
                <w:sz w:val="24"/>
                <w:highlight w:val="none"/>
              </w:rPr>
              <w:t>装订</w:t>
            </w:r>
            <w:r>
              <w:rPr>
                <w:rFonts w:hint="eastAsia" w:ascii="宋体" w:hAnsi="宋体" w:eastAsia="宋体"/>
                <w:color w:val="auto"/>
                <w:sz w:val="24"/>
                <w:highlight w:val="none"/>
              </w:rPr>
              <w:t>。第二册</w:t>
            </w:r>
            <w:r>
              <w:rPr>
                <w:rFonts w:ascii="宋体" w:hAnsi="宋体" w:eastAsia="宋体"/>
                <w:color w:val="auto"/>
                <w:sz w:val="24"/>
                <w:highlight w:val="none"/>
              </w:rPr>
              <w:t>技术商务标</w:t>
            </w:r>
            <w:r>
              <w:rPr>
                <w:rFonts w:hint="eastAsia" w:ascii="宋体" w:hAnsi="宋体" w:eastAsia="宋体"/>
                <w:color w:val="auto"/>
                <w:sz w:val="24"/>
                <w:highlight w:val="none"/>
              </w:rPr>
              <w:t>不得体现报价内容</w:t>
            </w:r>
            <w:r>
              <w:rPr>
                <w:rFonts w:ascii="宋体" w:hAnsi="宋体" w:eastAsia="宋体"/>
                <w:b/>
                <w:color w:val="auto"/>
                <w:sz w:val="24"/>
                <w:highlight w:val="none"/>
              </w:rPr>
              <w:t>。</w:t>
            </w:r>
          </w:p>
        </w:tc>
      </w:tr>
      <w:tr w14:paraId="7E38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6A2456F4">
            <w:pPr>
              <w:spacing w:beforeLines="50" w:line="360" w:lineRule="auto"/>
              <w:jc w:val="center"/>
              <w:rPr>
                <w:rFonts w:ascii="宋体" w:hAnsi="宋体" w:eastAsia="宋体"/>
                <w:color w:val="auto"/>
                <w:sz w:val="24"/>
                <w:highlight w:val="none"/>
              </w:rPr>
            </w:pPr>
            <w:r>
              <w:rPr>
                <w:rFonts w:ascii="宋体" w:hAnsi="宋体" w:eastAsia="宋体"/>
                <w:color w:val="auto"/>
                <w:sz w:val="24"/>
                <w:highlight w:val="none"/>
              </w:rPr>
              <w:t>4</w:t>
            </w:r>
          </w:p>
        </w:tc>
        <w:tc>
          <w:tcPr>
            <w:tcW w:w="1080" w:type="dxa"/>
            <w:noWrap w:val="0"/>
            <w:vAlign w:val="center"/>
          </w:tcPr>
          <w:p w14:paraId="55E88645">
            <w:pPr>
              <w:spacing w:beforeLines="50" w:line="360" w:lineRule="auto"/>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6518" w:type="dxa"/>
            <w:noWrap w:val="0"/>
            <w:vAlign w:val="center"/>
          </w:tcPr>
          <w:p w14:paraId="2B7ADEFD">
            <w:pPr>
              <w:spacing w:beforeLines="50" w:line="360" w:lineRule="auto"/>
              <w:rPr>
                <w:rFonts w:ascii="宋体" w:hAnsi="宋体" w:eastAsia="宋体"/>
                <w:color w:val="auto"/>
                <w:sz w:val="24"/>
                <w:highlight w:val="none"/>
              </w:rPr>
            </w:pPr>
            <w:r>
              <w:rPr>
                <w:rFonts w:hint="eastAsia" w:ascii="宋体" w:hAnsi="宋体" w:eastAsia="宋体"/>
                <w:b/>
                <w:color w:val="auto"/>
                <w:sz w:val="24"/>
                <w:highlight w:val="none"/>
              </w:rPr>
              <w:t>投标有效期：</w:t>
            </w:r>
            <w:r>
              <w:rPr>
                <w:rFonts w:hint="eastAsia" w:ascii="宋体" w:hAnsi="宋体" w:eastAsia="宋体"/>
                <w:color w:val="auto"/>
                <w:sz w:val="24"/>
                <w:highlight w:val="none"/>
              </w:rPr>
              <w:t>投标截止时间之日起</w:t>
            </w:r>
            <w:r>
              <w:rPr>
                <w:rFonts w:hint="eastAsia" w:ascii="宋体" w:hAnsi="宋体" w:eastAsia="宋体"/>
                <w:color w:val="auto"/>
                <w:sz w:val="24"/>
                <w:highlight w:val="none"/>
                <w:u w:val="single"/>
              </w:rPr>
              <w:t>90</w:t>
            </w:r>
            <w:r>
              <w:rPr>
                <w:rFonts w:hint="eastAsia" w:ascii="宋体" w:hAnsi="宋体" w:eastAsia="宋体"/>
                <w:color w:val="auto"/>
                <w:sz w:val="24"/>
                <w:highlight w:val="none"/>
              </w:rPr>
              <w:t>日历日。</w:t>
            </w:r>
          </w:p>
          <w:p w14:paraId="2E8A8133">
            <w:pPr>
              <w:spacing w:beforeLines="50" w:line="360" w:lineRule="auto"/>
              <w:rPr>
                <w:rFonts w:ascii="宋体" w:hAnsi="宋体" w:eastAsia="宋体"/>
                <w:b/>
                <w:color w:val="auto"/>
                <w:sz w:val="24"/>
                <w:highlight w:val="none"/>
              </w:rPr>
            </w:pPr>
            <w:r>
              <w:rPr>
                <w:rFonts w:hint="eastAsia" w:ascii="宋体" w:hAnsi="宋体" w:eastAsia="宋体"/>
                <w:b/>
                <w:color w:val="auto"/>
                <w:sz w:val="24"/>
                <w:highlight w:val="none"/>
              </w:rPr>
              <w:t>有效期不足将导致其投标文件被拒绝。</w:t>
            </w:r>
          </w:p>
        </w:tc>
      </w:tr>
      <w:tr w14:paraId="4B7E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5C054FF8">
            <w:pPr>
              <w:spacing w:beforeLines="50" w:line="360" w:lineRule="auto"/>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1080" w:type="dxa"/>
            <w:noWrap w:val="0"/>
            <w:vAlign w:val="center"/>
          </w:tcPr>
          <w:p w14:paraId="239AAEA6">
            <w:pPr>
              <w:spacing w:beforeLines="50" w:line="360" w:lineRule="auto"/>
              <w:rPr>
                <w:rFonts w:ascii="宋体" w:hAnsi="宋体" w:eastAsia="宋体"/>
                <w:b/>
                <w:color w:val="auto"/>
                <w:sz w:val="24"/>
                <w:highlight w:val="none"/>
              </w:rPr>
            </w:pPr>
          </w:p>
        </w:tc>
        <w:tc>
          <w:tcPr>
            <w:tcW w:w="6518" w:type="dxa"/>
            <w:noWrap w:val="0"/>
            <w:vAlign w:val="center"/>
          </w:tcPr>
          <w:p w14:paraId="21537DFA">
            <w:pPr>
              <w:spacing w:beforeLines="50" w:line="360" w:lineRule="auto"/>
              <w:rPr>
                <w:rFonts w:ascii="宋体" w:hAnsi="宋体" w:eastAsia="宋体"/>
                <w:b/>
                <w:color w:val="auto"/>
                <w:sz w:val="24"/>
                <w:highlight w:val="none"/>
              </w:rPr>
            </w:pPr>
            <w:r>
              <w:rPr>
                <w:rFonts w:hint="eastAsia" w:ascii="宋体" w:hAnsi="宋体" w:eastAsia="宋体"/>
                <w:b/>
                <w:color w:val="auto"/>
                <w:sz w:val="24"/>
                <w:highlight w:val="none"/>
              </w:rPr>
              <w:t>投标截止时间：</w:t>
            </w:r>
            <w:r>
              <w:rPr>
                <w:rFonts w:hint="eastAsia" w:ascii="宋体" w:hAnsi="宋体" w:eastAsia="宋体"/>
                <w:color w:val="auto"/>
                <w:sz w:val="24"/>
                <w:highlight w:val="none"/>
              </w:rPr>
              <w:t>详见《第一章 投标邀请》</w:t>
            </w:r>
          </w:p>
          <w:p w14:paraId="5E44295B">
            <w:pPr>
              <w:spacing w:beforeLines="50" w:line="360" w:lineRule="auto"/>
              <w:rPr>
                <w:rFonts w:ascii="宋体" w:hAnsi="宋体" w:eastAsia="宋体"/>
                <w:color w:val="auto"/>
                <w:sz w:val="24"/>
                <w:highlight w:val="none"/>
              </w:rPr>
            </w:pPr>
            <w:r>
              <w:rPr>
                <w:rFonts w:hint="eastAsia" w:ascii="宋体" w:hAnsi="宋体" w:eastAsia="宋体"/>
                <w:b/>
                <w:color w:val="auto"/>
                <w:sz w:val="24"/>
                <w:highlight w:val="none"/>
              </w:rPr>
              <w:t>投标文件递交地址：</w:t>
            </w:r>
            <w:r>
              <w:rPr>
                <w:rFonts w:hint="eastAsia" w:ascii="宋体" w:hAnsi="宋体" w:eastAsia="宋体"/>
                <w:color w:val="auto"/>
                <w:sz w:val="24"/>
                <w:highlight w:val="none"/>
              </w:rPr>
              <w:t>详见《第一章 投标邀请》</w:t>
            </w:r>
          </w:p>
          <w:p w14:paraId="13F38DF0">
            <w:pPr>
              <w:adjustRightInd w:val="0"/>
              <w:snapToGrid w:val="0"/>
              <w:spacing w:beforeLines="50" w:line="360" w:lineRule="auto"/>
              <w:rPr>
                <w:rFonts w:ascii="宋体" w:hAnsi="宋体" w:eastAsia="宋体"/>
                <w:b/>
                <w:color w:val="auto"/>
                <w:spacing w:val="-14"/>
                <w:sz w:val="24"/>
                <w:highlight w:val="none"/>
              </w:rPr>
            </w:pPr>
            <w:r>
              <w:rPr>
                <w:rFonts w:hint="eastAsia" w:ascii="宋体" w:hAnsi="宋体" w:eastAsia="宋体"/>
                <w:b/>
                <w:color w:val="auto"/>
                <w:sz w:val="24"/>
                <w:highlight w:val="none"/>
              </w:rPr>
              <w:t>投标文件接收人：</w:t>
            </w:r>
            <w:r>
              <w:rPr>
                <w:rFonts w:hint="eastAsia" w:ascii="宋体" w:hAnsi="宋体" w:eastAsia="宋体"/>
                <w:color w:val="auto"/>
                <w:sz w:val="24"/>
                <w:highlight w:val="none"/>
              </w:rPr>
              <w:t>福建立勤项目管理有限公司</w:t>
            </w:r>
          </w:p>
        </w:tc>
      </w:tr>
      <w:tr w14:paraId="4C14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58AC4191">
            <w:pPr>
              <w:spacing w:beforeLines="50" w:line="360" w:lineRule="auto"/>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1080" w:type="dxa"/>
            <w:noWrap w:val="0"/>
            <w:vAlign w:val="center"/>
          </w:tcPr>
          <w:p w14:paraId="007D05DA">
            <w:pPr>
              <w:spacing w:beforeLines="50" w:line="360" w:lineRule="auto"/>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6518" w:type="dxa"/>
            <w:noWrap w:val="0"/>
            <w:vAlign w:val="center"/>
          </w:tcPr>
          <w:p w14:paraId="1B954E39">
            <w:pPr>
              <w:pStyle w:val="58"/>
              <w:numPr>
                <w:ilvl w:val="0"/>
                <w:numId w:val="2"/>
              </w:numPr>
              <w:adjustRightInd w:val="0"/>
              <w:snapToGrid w:val="0"/>
              <w:spacing w:beforeLines="50" w:line="360" w:lineRule="auto"/>
              <w:ind w:left="390" w:hanging="390" w:firstLineChars="0"/>
              <w:rPr>
                <w:rFonts w:ascii="宋体" w:hAnsi="宋体" w:eastAsia="宋体"/>
                <w:b/>
                <w:color w:val="auto"/>
                <w:sz w:val="24"/>
                <w:highlight w:val="none"/>
              </w:rPr>
            </w:pPr>
            <w:r>
              <w:rPr>
                <w:rFonts w:hint="eastAsia" w:ascii="宋体" w:hAnsi="宋体" w:eastAsia="宋体"/>
                <w:b/>
                <w:color w:val="auto"/>
                <w:sz w:val="24"/>
                <w:highlight w:val="none"/>
              </w:rPr>
              <w:t>项目最高限价(预算金额)：</w:t>
            </w:r>
          </w:p>
          <w:p w14:paraId="3C6190DC">
            <w:pPr>
              <w:pStyle w:val="58"/>
              <w:adjustRightInd w:val="0"/>
              <w:snapToGrid w:val="0"/>
              <w:spacing w:beforeLines="50" w:line="360" w:lineRule="auto"/>
              <w:ind w:left="390" w:firstLine="0" w:firstLineChars="0"/>
              <w:rPr>
                <w:rFonts w:ascii="宋体" w:hAnsi="宋体" w:eastAsia="宋体"/>
                <w:color w:val="auto"/>
                <w:sz w:val="24"/>
                <w:highlight w:val="none"/>
              </w:rPr>
            </w:pPr>
            <w:r>
              <w:rPr>
                <w:rFonts w:hint="eastAsia" w:ascii="宋体" w:hAnsi="宋体" w:eastAsia="宋体"/>
                <w:color w:val="auto"/>
                <w:sz w:val="24"/>
                <w:highlight w:val="none"/>
              </w:rPr>
              <w:t>详见《</w:t>
            </w:r>
            <w:r>
              <w:rPr>
                <w:rFonts w:hint="eastAsia" w:ascii="宋体" w:hAnsi="宋体"/>
                <w:color w:val="auto"/>
                <w:sz w:val="24"/>
                <w:highlight w:val="none"/>
                <w:lang w:eastAsia="zh-CN"/>
              </w:rPr>
              <w:t>采购标的一览表</w:t>
            </w:r>
            <w:r>
              <w:rPr>
                <w:rFonts w:hint="eastAsia" w:ascii="宋体" w:hAnsi="宋体" w:eastAsia="宋体"/>
                <w:color w:val="auto"/>
                <w:sz w:val="24"/>
                <w:highlight w:val="none"/>
              </w:rPr>
              <w:t>》</w:t>
            </w:r>
          </w:p>
          <w:p w14:paraId="31EBE9CD">
            <w:pPr>
              <w:pStyle w:val="58"/>
              <w:adjustRightInd w:val="0"/>
              <w:snapToGrid w:val="0"/>
              <w:spacing w:beforeLines="50" w:line="360" w:lineRule="auto"/>
              <w:ind w:left="390" w:firstLine="0" w:firstLineChars="0"/>
              <w:rPr>
                <w:rFonts w:ascii="宋体" w:hAnsi="宋体" w:eastAsia="宋体"/>
                <w:b/>
                <w:color w:val="auto"/>
                <w:sz w:val="24"/>
                <w:highlight w:val="none"/>
              </w:rPr>
            </w:pPr>
            <w:r>
              <w:rPr>
                <w:rFonts w:hint="eastAsia" w:ascii="宋体" w:hAnsi="宋体" w:eastAsia="宋体"/>
                <w:b/>
                <w:color w:val="auto"/>
                <w:sz w:val="24"/>
                <w:highlight w:val="none"/>
              </w:rPr>
              <w:t>（超过预算金额的报价为无效报价）</w:t>
            </w:r>
          </w:p>
          <w:p w14:paraId="0B1E0B2B">
            <w:pPr>
              <w:spacing w:beforeLines="50" w:line="360" w:lineRule="auto"/>
              <w:rPr>
                <w:rFonts w:ascii="宋体" w:hAnsi="宋体" w:eastAsia="宋体"/>
                <w:b/>
                <w:color w:val="auto"/>
                <w:sz w:val="24"/>
                <w:highlight w:val="none"/>
              </w:rPr>
            </w:pPr>
            <w:r>
              <w:rPr>
                <w:rFonts w:hint="eastAsia" w:ascii="宋体" w:hAnsi="宋体" w:eastAsia="宋体"/>
                <w:b/>
                <w:color w:val="auto"/>
                <w:sz w:val="24"/>
                <w:highlight w:val="none"/>
              </w:rPr>
              <w:t>2）投标保证金：</w:t>
            </w:r>
          </w:p>
          <w:p w14:paraId="560D858F">
            <w:pPr>
              <w:spacing w:beforeLines="50" w:line="360" w:lineRule="auto"/>
              <w:ind w:firstLine="470" w:firstLineChars="195"/>
              <w:rPr>
                <w:rFonts w:ascii="宋体" w:hAnsi="宋体" w:eastAsia="宋体"/>
                <w:b/>
                <w:color w:val="auto"/>
                <w:sz w:val="24"/>
                <w:highlight w:val="none"/>
              </w:rPr>
            </w:pPr>
            <w:r>
              <w:rPr>
                <w:rFonts w:hint="eastAsia" w:ascii="宋体" w:hAnsi="宋体" w:eastAsia="宋体"/>
                <w:b/>
                <w:color w:val="auto"/>
                <w:sz w:val="24"/>
                <w:highlight w:val="none"/>
              </w:rPr>
              <w:t>2.1）投标保证金金额：</w:t>
            </w:r>
            <w:r>
              <w:rPr>
                <w:rFonts w:hint="eastAsia" w:ascii="宋体" w:hAnsi="宋体" w:eastAsia="宋体"/>
                <w:color w:val="auto"/>
                <w:sz w:val="24"/>
                <w:highlight w:val="none"/>
              </w:rPr>
              <w:t>详见《</w:t>
            </w:r>
            <w:r>
              <w:rPr>
                <w:rFonts w:hint="eastAsia" w:ascii="宋体" w:hAnsi="宋体"/>
                <w:color w:val="auto"/>
                <w:sz w:val="24"/>
                <w:highlight w:val="none"/>
                <w:lang w:eastAsia="zh-CN"/>
              </w:rPr>
              <w:t>采购标的一览表</w:t>
            </w:r>
            <w:r>
              <w:rPr>
                <w:rFonts w:hint="eastAsia" w:ascii="宋体" w:hAnsi="宋体" w:eastAsia="宋体"/>
                <w:color w:val="auto"/>
                <w:sz w:val="24"/>
                <w:highlight w:val="none"/>
              </w:rPr>
              <w:t>》</w:t>
            </w:r>
          </w:p>
          <w:p w14:paraId="637AE81A">
            <w:pPr>
              <w:spacing w:beforeLines="50" w:line="360" w:lineRule="auto"/>
              <w:ind w:firstLine="472" w:firstLineChars="196"/>
              <w:rPr>
                <w:rFonts w:ascii="宋体" w:hAnsi="宋体" w:eastAsia="宋体"/>
                <w:b/>
                <w:color w:val="auto"/>
                <w:sz w:val="24"/>
                <w:highlight w:val="none"/>
              </w:rPr>
            </w:pPr>
            <w:r>
              <w:rPr>
                <w:rFonts w:hint="eastAsia" w:ascii="宋体" w:hAnsi="宋体" w:eastAsia="宋体"/>
                <w:b/>
                <w:color w:val="auto"/>
                <w:sz w:val="24"/>
                <w:highlight w:val="none"/>
              </w:rPr>
              <w:t>2.2）投标保证金的提交：</w:t>
            </w:r>
            <w:r>
              <w:rPr>
                <w:rFonts w:hint="eastAsia" w:ascii="宋体" w:hAnsi="宋体" w:eastAsia="宋体"/>
                <w:color w:val="auto"/>
                <w:sz w:val="24"/>
                <w:highlight w:val="none"/>
              </w:rPr>
              <w:t>投标人应以银行转账等</w:t>
            </w:r>
            <w:r>
              <w:rPr>
                <w:rFonts w:hint="eastAsia" w:ascii="宋体" w:hAnsi="宋体" w:eastAsia="宋体"/>
                <w:b/>
                <w:color w:val="auto"/>
                <w:sz w:val="24"/>
                <w:highlight w:val="none"/>
              </w:rPr>
              <w:t>公对公（非现金）形式</w:t>
            </w:r>
            <w:r>
              <w:rPr>
                <w:rFonts w:hint="eastAsia" w:ascii="宋体" w:hAnsi="宋体" w:eastAsia="宋体"/>
                <w:color w:val="auto"/>
                <w:sz w:val="24"/>
                <w:highlight w:val="none"/>
              </w:rPr>
              <w:t>向代理机构提交投标保证金，并保证于</w:t>
            </w:r>
            <w:r>
              <w:rPr>
                <w:rFonts w:hint="eastAsia" w:ascii="宋体" w:hAnsi="宋体" w:eastAsia="宋体"/>
                <w:b/>
                <w:color w:val="auto"/>
                <w:sz w:val="24"/>
                <w:highlight w:val="none"/>
                <w:u w:val="single"/>
              </w:rPr>
              <w:t>投标截止时间之前</w:t>
            </w:r>
            <w:r>
              <w:rPr>
                <w:rFonts w:hint="eastAsia" w:ascii="宋体" w:hAnsi="宋体" w:eastAsia="宋体"/>
                <w:color w:val="auto"/>
                <w:sz w:val="24"/>
                <w:highlight w:val="none"/>
              </w:rPr>
              <w:t>到达代理机构指定账户上，评委会将以投标保证金到账时间为依据进行确认。</w:t>
            </w:r>
            <w:r>
              <w:rPr>
                <w:rFonts w:hint="eastAsia" w:ascii="宋体" w:hAnsi="宋体" w:eastAsia="宋体"/>
                <w:b/>
                <w:color w:val="auto"/>
                <w:sz w:val="24"/>
                <w:highlight w:val="none"/>
              </w:rPr>
              <w:t>（请在投标保证金转账单上注明“</w:t>
            </w:r>
            <w:r>
              <w:rPr>
                <w:rFonts w:hint="eastAsia" w:ascii="宋体" w:hAnsi="宋体"/>
                <w:b/>
                <w:color w:val="auto"/>
                <w:sz w:val="24"/>
                <w:highlight w:val="none"/>
                <w:lang w:eastAsia="zh-CN"/>
              </w:rPr>
              <w:t>FJLQ20250358</w:t>
            </w:r>
            <w:r>
              <w:rPr>
                <w:rFonts w:hint="eastAsia" w:ascii="宋体" w:hAnsi="宋体" w:eastAsia="宋体"/>
                <w:b/>
                <w:color w:val="auto"/>
                <w:sz w:val="24"/>
                <w:highlight w:val="none"/>
              </w:rPr>
              <w:t>包1保证金”等有关项目信息的类似字样。）</w:t>
            </w:r>
          </w:p>
          <w:p w14:paraId="2B7F66CC">
            <w:pPr>
              <w:spacing w:beforeLines="50" w:line="360" w:lineRule="auto"/>
              <w:ind w:firstLine="472" w:firstLineChars="196"/>
              <w:rPr>
                <w:rFonts w:ascii="宋体" w:hAnsi="宋体" w:eastAsia="宋体"/>
                <w:color w:val="auto"/>
                <w:sz w:val="24"/>
                <w:highlight w:val="none"/>
              </w:rPr>
            </w:pPr>
            <w:r>
              <w:rPr>
                <w:rFonts w:hint="eastAsia" w:ascii="宋体" w:hAnsi="宋体" w:eastAsia="宋体"/>
                <w:b/>
                <w:color w:val="auto"/>
                <w:sz w:val="24"/>
                <w:highlight w:val="none"/>
              </w:rPr>
              <w:t>2.3）投标保证金的退还：</w:t>
            </w:r>
            <w:r>
              <w:rPr>
                <w:rFonts w:hint="eastAsia" w:ascii="宋体" w:hAnsi="宋体" w:eastAsia="宋体"/>
                <w:color w:val="auto"/>
                <w:sz w:val="24"/>
                <w:highlight w:val="none"/>
              </w:rPr>
              <w:t>见第一章中的《供应商应知》。</w:t>
            </w:r>
          </w:p>
        </w:tc>
      </w:tr>
      <w:tr w14:paraId="152C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bottom w:val="single" w:color="auto" w:sz="4" w:space="0"/>
            </w:tcBorders>
            <w:noWrap w:val="0"/>
            <w:vAlign w:val="center"/>
          </w:tcPr>
          <w:p w14:paraId="4F457826">
            <w:pPr>
              <w:spacing w:beforeLines="50" w:line="360" w:lineRule="auto"/>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1080" w:type="dxa"/>
            <w:tcBorders>
              <w:bottom w:val="single" w:color="auto" w:sz="4" w:space="0"/>
            </w:tcBorders>
            <w:noWrap w:val="0"/>
            <w:vAlign w:val="center"/>
          </w:tcPr>
          <w:p w14:paraId="635792D0">
            <w:pPr>
              <w:spacing w:beforeLines="50" w:line="360" w:lineRule="auto"/>
              <w:jc w:val="center"/>
              <w:rPr>
                <w:rFonts w:ascii="宋体" w:hAnsi="宋体" w:eastAsia="宋体"/>
                <w:color w:val="auto"/>
                <w:sz w:val="24"/>
                <w:highlight w:val="none"/>
              </w:rPr>
            </w:pPr>
            <w:r>
              <w:rPr>
                <w:rFonts w:hint="eastAsia" w:ascii="宋体" w:hAnsi="宋体" w:eastAsia="宋体"/>
                <w:color w:val="auto"/>
                <w:sz w:val="24"/>
                <w:highlight w:val="none"/>
              </w:rPr>
              <w:t>18</w:t>
            </w:r>
          </w:p>
        </w:tc>
        <w:tc>
          <w:tcPr>
            <w:tcW w:w="6518" w:type="dxa"/>
            <w:tcBorders>
              <w:bottom w:val="single" w:color="auto" w:sz="4" w:space="0"/>
            </w:tcBorders>
            <w:noWrap w:val="0"/>
            <w:vAlign w:val="top"/>
          </w:tcPr>
          <w:p w14:paraId="41F05C4D">
            <w:pPr>
              <w:spacing w:beforeLines="50" w:line="360" w:lineRule="auto"/>
              <w:ind w:firstLine="480" w:firstLineChars="200"/>
              <w:rPr>
                <w:rFonts w:ascii="宋体" w:hAnsi="宋体" w:eastAsia="宋体"/>
                <w:color w:val="auto"/>
                <w:sz w:val="24"/>
                <w:highlight w:val="none"/>
              </w:rPr>
            </w:pPr>
            <w:r>
              <w:rPr>
                <w:rFonts w:hint="eastAsia" w:ascii="宋体" w:hAnsi="宋体" w:eastAsia="宋体" w:cs="Tahoma"/>
                <w:color w:val="auto"/>
                <w:kern w:val="0"/>
                <w:sz w:val="24"/>
                <w:highlight w:val="none"/>
              </w:rPr>
              <w:t>投标人投标时递交的所有资料均是投标文件的组成部分，当投标文件组成中的资料的内容表述出现不一致时，评委会可视情况要求投标人进行澄清，亦可采信不一致内容中不利于投标人的内容作为评审对象。</w:t>
            </w:r>
          </w:p>
        </w:tc>
      </w:tr>
      <w:tr w14:paraId="1971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00" w:type="dxa"/>
            <w:tcBorders>
              <w:bottom w:val="single" w:color="auto" w:sz="4" w:space="0"/>
            </w:tcBorders>
            <w:noWrap w:val="0"/>
            <w:vAlign w:val="center"/>
          </w:tcPr>
          <w:p w14:paraId="220E22F3">
            <w:pPr>
              <w:spacing w:beforeLines="50" w:line="360" w:lineRule="auto"/>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1080" w:type="dxa"/>
            <w:tcBorders>
              <w:bottom w:val="single" w:color="auto" w:sz="4" w:space="0"/>
            </w:tcBorders>
            <w:noWrap w:val="0"/>
            <w:vAlign w:val="center"/>
          </w:tcPr>
          <w:p w14:paraId="244FFB9C">
            <w:pPr>
              <w:spacing w:beforeLines="50" w:line="360" w:lineRule="auto"/>
              <w:jc w:val="center"/>
              <w:rPr>
                <w:rFonts w:ascii="宋体" w:hAnsi="宋体" w:eastAsia="宋体"/>
                <w:color w:val="auto"/>
                <w:sz w:val="24"/>
                <w:highlight w:val="none"/>
              </w:rPr>
            </w:pPr>
            <w:r>
              <w:rPr>
                <w:rFonts w:hint="eastAsia" w:ascii="宋体" w:hAnsi="宋体" w:eastAsia="宋体"/>
                <w:color w:val="auto"/>
                <w:sz w:val="24"/>
                <w:highlight w:val="none"/>
              </w:rPr>
              <w:t>19.1</w:t>
            </w:r>
          </w:p>
        </w:tc>
        <w:tc>
          <w:tcPr>
            <w:tcW w:w="6518" w:type="dxa"/>
            <w:tcBorders>
              <w:bottom w:val="single" w:color="auto" w:sz="4" w:space="0"/>
            </w:tcBorders>
            <w:noWrap w:val="0"/>
            <w:vAlign w:val="top"/>
          </w:tcPr>
          <w:p w14:paraId="437E6EE3">
            <w:pPr>
              <w:spacing w:beforeLines="50" w:line="360" w:lineRule="auto"/>
              <w:rPr>
                <w:rFonts w:ascii="宋体" w:hAnsi="宋体" w:eastAsia="宋体"/>
                <w:b/>
                <w:color w:val="auto"/>
                <w:sz w:val="24"/>
                <w:highlight w:val="none"/>
              </w:rPr>
            </w:pPr>
            <w:r>
              <w:rPr>
                <w:rFonts w:hint="eastAsia" w:ascii="宋体" w:hAnsi="宋体" w:eastAsia="宋体"/>
                <w:b/>
                <w:color w:val="auto"/>
                <w:sz w:val="24"/>
                <w:highlight w:val="none"/>
              </w:rPr>
              <w:t>评标标准和方法：(含推荐中标候选人数量)</w:t>
            </w:r>
          </w:p>
          <w:p w14:paraId="349180A6">
            <w:pPr>
              <w:spacing w:beforeLines="50" w:line="360" w:lineRule="auto"/>
              <w:rPr>
                <w:rFonts w:hint="eastAsia" w:ascii="宋体" w:hAnsi="宋体" w:eastAsia="宋体"/>
                <w:color w:val="auto"/>
                <w:sz w:val="24"/>
                <w:highlight w:val="none"/>
                <w:lang w:eastAsia="zh-CN"/>
              </w:rPr>
            </w:pPr>
            <w:r>
              <w:rPr>
                <w:rFonts w:hint="eastAsia" w:ascii="宋体" w:hAnsi="宋体" w:eastAsia="宋体"/>
                <w:color w:val="auto"/>
                <w:sz w:val="24"/>
                <w:highlight w:val="none"/>
              </w:rPr>
              <w:t>见附件</w:t>
            </w:r>
            <w:r>
              <w:rPr>
                <w:rFonts w:hint="eastAsia" w:ascii="宋体" w:hAnsi="宋体"/>
                <w:color w:val="auto"/>
                <w:sz w:val="24"/>
                <w:highlight w:val="none"/>
                <w:lang w:val="en-US" w:eastAsia="zh-CN"/>
              </w:rPr>
              <w:t>二</w:t>
            </w:r>
          </w:p>
        </w:tc>
      </w:tr>
      <w:tr w14:paraId="6C68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25DE756B">
            <w:pPr>
              <w:spacing w:beforeLines="50" w:line="360" w:lineRule="auto"/>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1080" w:type="dxa"/>
            <w:noWrap w:val="0"/>
            <w:vAlign w:val="center"/>
          </w:tcPr>
          <w:p w14:paraId="6F014E49">
            <w:pPr>
              <w:spacing w:beforeLines="50" w:line="360" w:lineRule="auto"/>
              <w:jc w:val="center"/>
              <w:rPr>
                <w:rFonts w:ascii="宋体" w:hAnsi="宋体" w:eastAsia="宋体"/>
                <w:color w:val="auto"/>
                <w:sz w:val="24"/>
                <w:highlight w:val="none"/>
              </w:rPr>
            </w:pPr>
            <w:r>
              <w:rPr>
                <w:rFonts w:hint="eastAsia" w:ascii="宋体" w:hAnsi="宋体" w:eastAsia="宋体"/>
                <w:color w:val="auto"/>
                <w:sz w:val="24"/>
                <w:highlight w:val="none"/>
              </w:rPr>
              <w:t>21.6</w:t>
            </w:r>
          </w:p>
        </w:tc>
        <w:tc>
          <w:tcPr>
            <w:tcW w:w="6518" w:type="dxa"/>
            <w:noWrap w:val="0"/>
            <w:vAlign w:val="center"/>
          </w:tcPr>
          <w:p w14:paraId="184702AE">
            <w:pPr>
              <w:adjustRightInd w:val="0"/>
              <w:snapToGrid w:val="0"/>
              <w:spacing w:beforeLines="50" w:line="360" w:lineRule="auto"/>
              <w:rPr>
                <w:rFonts w:ascii="宋体" w:hAnsi="宋体" w:eastAsia="宋体"/>
                <w:b/>
                <w:color w:val="auto"/>
                <w:sz w:val="24"/>
                <w:highlight w:val="none"/>
              </w:rPr>
            </w:pPr>
            <w:r>
              <w:rPr>
                <w:rFonts w:hint="eastAsia" w:ascii="宋体" w:hAnsi="宋体" w:eastAsia="宋体"/>
                <w:b/>
                <w:color w:val="auto"/>
                <w:sz w:val="24"/>
                <w:highlight w:val="none"/>
              </w:rPr>
              <w:t>招标代理服务收费标准：</w:t>
            </w:r>
          </w:p>
          <w:p w14:paraId="39EABC8E">
            <w:pPr>
              <w:adjustRightInd w:val="0"/>
              <w:snapToGrid w:val="0"/>
              <w:spacing w:beforeLines="5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(1)本项目代理服务费由</w:t>
            </w:r>
            <w:r>
              <w:rPr>
                <w:rFonts w:hint="eastAsia" w:ascii="宋体" w:hAnsi="宋体" w:eastAsia="宋体"/>
                <w:color w:val="auto"/>
                <w:sz w:val="24"/>
                <w:highlight w:val="none"/>
                <w:u w:val="single"/>
              </w:rPr>
              <w:t>中标人</w:t>
            </w:r>
            <w:r>
              <w:rPr>
                <w:rFonts w:hint="eastAsia" w:ascii="宋体" w:hAnsi="宋体" w:eastAsia="宋体"/>
                <w:color w:val="auto"/>
                <w:sz w:val="24"/>
                <w:highlight w:val="none"/>
              </w:rPr>
              <w:t>支付。</w:t>
            </w:r>
          </w:p>
          <w:p w14:paraId="499D505E">
            <w:pPr>
              <w:adjustRightInd w:val="0"/>
              <w:snapToGrid w:val="0"/>
              <w:spacing w:beforeLines="50" w:line="360" w:lineRule="auto"/>
              <w:ind w:firstLine="480" w:firstLineChars="200"/>
              <w:rPr>
                <w:rFonts w:ascii="宋体" w:hAnsi="宋体" w:eastAsia="宋体"/>
                <w:b/>
                <w:color w:val="auto"/>
                <w:sz w:val="24"/>
                <w:highlight w:val="none"/>
              </w:rPr>
            </w:pPr>
            <w:r>
              <w:rPr>
                <w:rFonts w:hint="eastAsia" w:ascii="宋体" w:hAnsi="宋体" w:eastAsia="宋体"/>
                <w:color w:val="auto"/>
                <w:sz w:val="24"/>
                <w:highlight w:val="none"/>
              </w:rPr>
              <w:t>(2)</w:t>
            </w:r>
            <w:r>
              <w:rPr>
                <w:rFonts w:hint="eastAsia" w:ascii="宋体" w:hAnsi="宋体"/>
                <w:color w:val="auto"/>
                <w:sz w:val="24"/>
                <w:highlight w:val="none"/>
              </w:rPr>
              <w:t>招标代理服务费收费标准：本项目招标代理服务费以单个合同包的合同</w:t>
            </w:r>
            <w:r>
              <w:rPr>
                <w:rFonts w:hint="eastAsia" w:ascii="宋体" w:hAnsi="宋体" w:cs="宋体"/>
                <w:color w:val="auto"/>
                <w:sz w:val="24"/>
                <w:highlight w:val="none"/>
              </w:rPr>
              <w:t>金额</w:t>
            </w:r>
            <w:r>
              <w:rPr>
                <w:rFonts w:hint="eastAsia" w:ascii="宋体" w:hAnsi="宋体"/>
                <w:color w:val="auto"/>
                <w:sz w:val="24"/>
                <w:highlight w:val="none"/>
              </w:rPr>
              <w:t>作为计算依据，采用差额定率累进计费方式计算收取（金额50万元以下的按1%，50-100万元的按0.90%，100万元-500万元的按0.5%）。中标人须在领取中标通知书之前一次性向代理机构指定的账户缴纳招标代理服务费。</w:t>
            </w:r>
          </w:p>
        </w:tc>
      </w:tr>
      <w:tr w14:paraId="4EB9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6FFE3052">
            <w:pPr>
              <w:spacing w:beforeLines="50" w:line="360" w:lineRule="auto"/>
              <w:ind w:firstLine="240" w:firstLineChars="100"/>
              <w:rPr>
                <w:rFonts w:hint="eastAsia" w:ascii="宋体" w:hAnsi="宋体" w:eastAsia="宋体"/>
                <w:color w:val="auto"/>
                <w:sz w:val="24"/>
                <w:highlight w:val="none"/>
                <w:lang w:eastAsia="zh-CN"/>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p>
        </w:tc>
        <w:tc>
          <w:tcPr>
            <w:tcW w:w="1080" w:type="dxa"/>
            <w:noWrap w:val="0"/>
            <w:vAlign w:val="center"/>
          </w:tcPr>
          <w:p w14:paraId="50F7AE17">
            <w:pPr>
              <w:spacing w:beforeLines="50" w:line="360" w:lineRule="auto"/>
              <w:jc w:val="center"/>
              <w:rPr>
                <w:rFonts w:ascii="宋体" w:hAnsi="宋体" w:eastAsia="宋体"/>
                <w:b/>
                <w:color w:val="auto"/>
                <w:sz w:val="24"/>
                <w:highlight w:val="none"/>
              </w:rPr>
            </w:pPr>
          </w:p>
        </w:tc>
        <w:tc>
          <w:tcPr>
            <w:tcW w:w="6518" w:type="dxa"/>
            <w:noWrap w:val="0"/>
            <w:vAlign w:val="center"/>
          </w:tcPr>
          <w:p w14:paraId="4E58AFA9">
            <w:pPr>
              <w:spacing w:beforeLines="5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投标人必须对其投标文件中提供各种资料、说明的真实性负责。在评标过程中，如有发现投标人有为谋取中标而提供虚假资料欺骗招标人和评委的行为，将取消其中标资格，并按相关规定处罚。</w:t>
            </w:r>
          </w:p>
          <w:p w14:paraId="411A881F">
            <w:pPr>
              <w:spacing w:beforeLines="5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定标后，招标人有可能对中标人投标文件中的承诺内容和证明材料进行核查，中标人应无条件配合招标人的核查工作，不得托词拒绝核查或隐瞒真实情况。若发现中标人虚假应标，则予以无效投标处理，并按相关规定处罚。</w:t>
            </w:r>
          </w:p>
          <w:p w14:paraId="34F53C10">
            <w:pPr>
              <w:spacing w:beforeLines="5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若在签订合同时，发现中标人有提供虚假材料谋取中标等违法违规行为，将取消其中标人资格，并按相关规定处罚；给招标人造成损失的，还必须进行赔偿并负相关责任。</w:t>
            </w:r>
          </w:p>
        </w:tc>
      </w:tr>
      <w:tr w14:paraId="5DB3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5F6BFA77">
            <w:pPr>
              <w:spacing w:beforeLines="50" w:line="360" w:lineRule="auto"/>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p>
        </w:tc>
        <w:tc>
          <w:tcPr>
            <w:tcW w:w="1080" w:type="dxa"/>
            <w:noWrap w:val="0"/>
            <w:vAlign w:val="center"/>
          </w:tcPr>
          <w:p w14:paraId="7F74E8D8">
            <w:pPr>
              <w:spacing w:beforeLines="50" w:line="360" w:lineRule="auto"/>
              <w:jc w:val="center"/>
              <w:rPr>
                <w:rFonts w:ascii="宋体" w:hAnsi="宋体" w:eastAsia="宋体"/>
                <w:color w:val="auto"/>
                <w:sz w:val="24"/>
                <w:highlight w:val="none"/>
              </w:rPr>
            </w:pPr>
            <w:r>
              <w:rPr>
                <w:rFonts w:hint="eastAsia" w:ascii="宋体" w:hAnsi="宋体" w:eastAsia="宋体"/>
                <w:color w:val="auto"/>
                <w:sz w:val="24"/>
                <w:highlight w:val="none"/>
              </w:rPr>
              <w:t>17</w:t>
            </w:r>
          </w:p>
        </w:tc>
        <w:tc>
          <w:tcPr>
            <w:tcW w:w="6518" w:type="dxa"/>
            <w:noWrap w:val="0"/>
            <w:vAlign w:val="center"/>
          </w:tcPr>
          <w:p w14:paraId="7F61397B">
            <w:pPr>
              <w:spacing w:beforeLines="50" w:line="360" w:lineRule="auto"/>
              <w:rPr>
                <w:rFonts w:ascii="宋体" w:hAnsi="宋体" w:eastAsia="宋体"/>
                <w:b/>
                <w:bCs/>
                <w:color w:val="auto"/>
                <w:sz w:val="24"/>
                <w:highlight w:val="none"/>
              </w:rPr>
            </w:pPr>
            <w:r>
              <w:rPr>
                <w:rFonts w:hint="eastAsia" w:ascii="宋体" w:hAnsi="宋体" w:eastAsia="宋体"/>
                <w:b/>
                <w:color w:val="auto"/>
                <w:sz w:val="24"/>
                <w:highlight w:val="none"/>
              </w:rPr>
              <w:t>特别提示：</w:t>
            </w:r>
          </w:p>
          <w:p w14:paraId="5798271B">
            <w:pPr>
              <w:spacing w:beforeLines="50" w:line="360" w:lineRule="auto"/>
              <w:rPr>
                <w:rFonts w:ascii="宋体" w:hAnsi="宋体" w:eastAsia="宋体"/>
                <w:color w:val="auto"/>
                <w:sz w:val="24"/>
                <w:highlight w:val="none"/>
              </w:rPr>
            </w:pPr>
            <w:r>
              <w:rPr>
                <w:rFonts w:hint="eastAsia" w:ascii="宋体" w:hAnsi="宋体" w:eastAsia="宋体"/>
                <w:b/>
                <w:bCs/>
                <w:color w:val="auto"/>
                <w:sz w:val="24"/>
                <w:highlight w:val="none"/>
              </w:rPr>
              <w:t>（一）重大偏差：</w:t>
            </w:r>
            <w:r>
              <w:rPr>
                <w:rFonts w:hint="eastAsia" w:ascii="宋体" w:hAnsi="宋体" w:eastAsia="宋体"/>
                <w:color w:val="auto"/>
                <w:sz w:val="24"/>
                <w:highlight w:val="none"/>
              </w:rPr>
              <w:t>下述情况将导致投标无效</w:t>
            </w:r>
          </w:p>
          <w:p w14:paraId="6B369927">
            <w:pPr>
              <w:numPr>
                <w:ilvl w:val="0"/>
                <w:numId w:val="3"/>
              </w:numPr>
              <w:tabs>
                <w:tab w:val="left" w:pos="432"/>
                <w:tab w:val="clear" w:pos="900"/>
              </w:tabs>
              <w:spacing w:beforeLines="50" w:line="360" w:lineRule="auto"/>
              <w:ind w:left="432" w:hanging="432"/>
              <w:rPr>
                <w:rFonts w:ascii="宋体" w:hAnsi="宋体" w:eastAsia="宋体"/>
                <w:color w:val="auto"/>
                <w:sz w:val="24"/>
                <w:highlight w:val="none"/>
              </w:rPr>
            </w:pPr>
            <w:r>
              <w:rPr>
                <w:rFonts w:hint="eastAsia" w:ascii="宋体" w:hAnsi="宋体" w:eastAsia="宋体"/>
                <w:color w:val="auto"/>
                <w:sz w:val="24"/>
                <w:highlight w:val="none"/>
              </w:rPr>
              <w:t>投标文件未按规定由投标人的单位负责人或其授权代表签字，或未加盖投标人公章；或签字人未经单位负责人有效授权【单位负责人授权书无单位负责人签字或盖章的、单位负责人授权书无投标人代表签字的】；</w:t>
            </w:r>
          </w:p>
          <w:p w14:paraId="50890982">
            <w:pPr>
              <w:numPr>
                <w:ilvl w:val="0"/>
                <w:numId w:val="3"/>
              </w:numPr>
              <w:tabs>
                <w:tab w:val="left" w:pos="432"/>
                <w:tab w:val="clear" w:pos="900"/>
              </w:tabs>
              <w:spacing w:beforeLines="50" w:line="360" w:lineRule="auto"/>
              <w:ind w:left="900" w:hanging="900"/>
              <w:rPr>
                <w:rFonts w:ascii="宋体" w:hAnsi="宋体" w:eastAsia="宋体"/>
                <w:color w:val="auto"/>
                <w:sz w:val="24"/>
                <w:highlight w:val="none"/>
              </w:rPr>
            </w:pPr>
            <w:r>
              <w:rPr>
                <w:rFonts w:hint="eastAsia" w:ascii="宋体" w:hAnsi="宋体" w:eastAsia="宋体"/>
                <w:color w:val="auto"/>
                <w:sz w:val="24"/>
                <w:highlight w:val="none"/>
              </w:rPr>
              <w:t>投标文件不符合招标文件规定的无效投标情形的；</w:t>
            </w:r>
          </w:p>
          <w:p w14:paraId="1684F6F9">
            <w:pPr>
              <w:numPr>
                <w:ilvl w:val="0"/>
                <w:numId w:val="3"/>
              </w:numPr>
              <w:tabs>
                <w:tab w:val="left" w:pos="432"/>
                <w:tab w:val="clear" w:pos="900"/>
              </w:tabs>
              <w:spacing w:beforeLines="50" w:line="360" w:lineRule="auto"/>
              <w:ind w:left="540" w:hanging="540"/>
              <w:rPr>
                <w:rFonts w:ascii="宋体" w:hAnsi="宋体" w:eastAsia="宋体"/>
                <w:color w:val="auto"/>
                <w:sz w:val="24"/>
                <w:highlight w:val="none"/>
              </w:rPr>
            </w:pPr>
            <w:r>
              <w:rPr>
                <w:rFonts w:hint="eastAsia" w:ascii="宋体" w:hAnsi="宋体" w:eastAsia="宋体"/>
                <w:color w:val="auto"/>
                <w:sz w:val="24"/>
                <w:highlight w:val="none"/>
              </w:rPr>
              <w:t>未按要求进行投标报价，报价超过预算金额；</w:t>
            </w:r>
          </w:p>
          <w:p w14:paraId="3FB5E00E">
            <w:pPr>
              <w:numPr>
                <w:ilvl w:val="0"/>
                <w:numId w:val="3"/>
              </w:numPr>
              <w:tabs>
                <w:tab w:val="clear" w:pos="900"/>
              </w:tabs>
              <w:spacing w:beforeLines="50" w:line="360" w:lineRule="auto"/>
              <w:ind w:left="399" w:hanging="399"/>
              <w:rPr>
                <w:rFonts w:ascii="宋体" w:hAnsi="宋体" w:eastAsia="宋体"/>
                <w:color w:val="auto"/>
                <w:sz w:val="24"/>
                <w:highlight w:val="none"/>
              </w:rPr>
            </w:pPr>
            <w:r>
              <w:rPr>
                <w:rFonts w:hint="eastAsia" w:ascii="宋体" w:hAnsi="宋体" w:eastAsia="宋体"/>
                <w:color w:val="auto"/>
                <w:sz w:val="24"/>
                <w:highlight w:val="none"/>
              </w:rPr>
              <w:t>投标人提交的是可选择的报价，技术商务部分出现报价内容；</w:t>
            </w:r>
          </w:p>
          <w:p w14:paraId="4F76B9C7">
            <w:pPr>
              <w:numPr>
                <w:ilvl w:val="0"/>
                <w:numId w:val="3"/>
              </w:numPr>
              <w:tabs>
                <w:tab w:val="left" w:pos="432"/>
                <w:tab w:val="clear" w:pos="900"/>
              </w:tabs>
              <w:spacing w:beforeLines="50" w:line="360" w:lineRule="auto"/>
              <w:ind w:left="399" w:hanging="399"/>
              <w:rPr>
                <w:rFonts w:ascii="宋体" w:hAnsi="宋体" w:eastAsia="宋体"/>
                <w:color w:val="auto"/>
                <w:sz w:val="24"/>
                <w:highlight w:val="none"/>
              </w:rPr>
            </w:pPr>
            <w:r>
              <w:rPr>
                <w:rFonts w:hint="eastAsia" w:ascii="宋体" w:hAnsi="宋体" w:eastAsia="宋体"/>
                <w:color w:val="auto"/>
                <w:sz w:val="24"/>
                <w:highlight w:val="none"/>
              </w:rPr>
              <w:t>投标文件未分包制作，无正本，投标文件副本份数不符合招标文件规定的；</w:t>
            </w:r>
          </w:p>
          <w:p w14:paraId="4338BFF1">
            <w:pPr>
              <w:numPr>
                <w:ilvl w:val="0"/>
                <w:numId w:val="3"/>
              </w:numPr>
              <w:tabs>
                <w:tab w:val="left" w:pos="432"/>
                <w:tab w:val="clear" w:pos="900"/>
              </w:tabs>
              <w:spacing w:beforeLines="50" w:line="360" w:lineRule="auto"/>
              <w:ind w:left="432" w:hanging="432"/>
              <w:rPr>
                <w:rFonts w:ascii="宋体" w:hAnsi="宋体" w:eastAsia="宋体"/>
                <w:color w:val="auto"/>
                <w:sz w:val="24"/>
                <w:highlight w:val="none"/>
              </w:rPr>
            </w:pPr>
            <w:r>
              <w:rPr>
                <w:rFonts w:hint="eastAsia" w:ascii="宋体" w:hAnsi="宋体" w:eastAsia="宋体"/>
                <w:color w:val="auto"/>
                <w:sz w:val="24"/>
                <w:highlight w:val="none"/>
              </w:rPr>
              <w:t>投标人未按《投标人须知前附表》第6项2.1）、2.2）条款提交投标保证金；</w:t>
            </w:r>
          </w:p>
          <w:p w14:paraId="17D5ECAA">
            <w:pPr>
              <w:numPr>
                <w:ilvl w:val="0"/>
                <w:numId w:val="3"/>
              </w:numPr>
              <w:tabs>
                <w:tab w:val="left" w:pos="432"/>
                <w:tab w:val="clear" w:pos="900"/>
              </w:tabs>
              <w:spacing w:beforeLines="50" w:line="360" w:lineRule="auto"/>
              <w:ind w:left="900" w:hanging="900"/>
              <w:rPr>
                <w:rFonts w:ascii="宋体" w:hAnsi="宋体" w:eastAsia="宋体"/>
                <w:color w:val="auto"/>
                <w:sz w:val="24"/>
                <w:highlight w:val="none"/>
              </w:rPr>
            </w:pPr>
            <w:r>
              <w:rPr>
                <w:rFonts w:hint="eastAsia" w:ascii="宋体" w:hAnsi="宋体" w:eastAsia="宋体"/>
                <w:color w:val="auto"/>
                <w:sz w:val="24"/>
                <w:highlight w:val="none"/>
              </w:rPr>
              <w:t>投标有效期不满足招标文件要求；</w:t>
            </w:r>
          </w:p>
          <w:p w14:paraId="2DD354BD">
            <w:pPr>
              <w:numPr>
                <w:ilvl w:val="0"/>
                <w:numId w:val="3"/>
              </w:numPr>
              <w:tabs>
                <w:tab w:val="left" w:pos="432"/>
                <w:tab w:val="clear" w:pos="900"/>
              </w:tabs>
              <w:spacing w:beforeLines="50" w:line="360" w:lineRule="auto"/>
              <w:ind w:left="900" w:hanging="900"/>
              <w:rPr>
                <w:rFonts w:ascii="宋体" w:hAnsi="宋体" w:eastAsia="宋体"/>
                <w:color w:val="auto"/>
                <w:sz w:val="24"/>
                <w:highlight w:val="none"/>
              </w:rPr>
            </w:pPr>
            <w:r>
              <w:rPr>
                <w:rFonts w:hint="eastAsia" w:ascii="宋体" w:hAnsi="宋体" w:eastAsia="宋体"/>
                <w:color w:val="auto"/>
                <w:sz w:val="24"/>
                <w:highlight w:val="none"/>
              </w:rPr>
              <w:t>投标人不符合合格投标人的资格条件；</w:t>
            </w:r>
          </w:p>
          <w:p w14:paraId="1D21E067">
            <w:pPr>
              <w:numPr>
                <w:ilvl w:val="0"/>
                <w:numId w:val="3"/>
              </w:numPr>
              <w:tabs>
                <w:tab w:val="clear" w:pos="900"/>
              </w:tabs>
              <w:spacing w:beforeLines="50" w:line="360" w:lineRule="auto"/>
              <w:ind w:left="399" w:hanging="399"/>
              <w:rPr>
                <w:rFonts w:ascii="宋体" w:hAnsi="宋体" w:eastAsia="宋体"/>
                <w:color w:val="auto"/>
                <w:sz w:val="24"/>
                <w:highlight w:val="none"/>
              </w:rPr>
            </w:pPr>
            <w:r>
              <w:rPr>
                <w:rFonts w:hint="eastAsia" w:ascii="宋体" w:hAnsi="宋体" w:eastAsia="宋体"/>
                <w:color w:val="auto"/>
                <w:sz w:val="24"/>
                <w:highlight w:val="none"/>
              </w:rPr>
              <w:t>投标文件载明的招标项目完成期限超过招标文件的规定；</w:t>
            </w:r>
          </w:p>
          <w:p w14:paraId="359DFF38">
            <w:pPr>
              <w:numPr>
                <w:ilvl w:val="0"/>
                <w:numId w:val="3"/>
              </w:numPr>
              <w:tabs>
                <w:tab w:val="clear" w:pos="900"/>
              </w:tabs>
              <w:spacing w:beforeLines="50" w:line="360" w:lineRule="auto"/>
              <w:ind w:left="399" w:hanging="399"/>
              <w:rPr>
                <w:rFonts w:ascii="宋体" w:hAnsi="宋体" w:eastAsia="宋体"/>
                <w:color w:val="auto"/>
                <w:sz w:val="24"/>
                <w:highlight w:val="none"/>
              </w:rPr>
            </w:pPr>
            <w:r>
              <w:rPr>
                <w:rFonts w:hint="eastAsia" w:ascii="宋体" w:hAnsi="宋体" w:eastAsia="宋体"/>
                <w:color w:val="auto"/>
                <w:sz w:val="24"/>
                <w:highlight w:val="none"/>
              </w:rPr>
              <w:t>投标物明显不符合招标物的技术规格、技术标准要求；</w:t>
            </w:r>
          </w:p>
          <w:p w14:paraId="0C414A52">
            <w:pPr>
              <w:numPr>
                <w:ilvl w:val="0"/>
                <w:numId w:val="3"/>
              </w:numPr>
              <w:tabs>
                <w:tab w:val="clear" w:pos="900"/>
              </w:tabs>
              <w:spacing w:beforeLines="50" w:line="360" w:lineRule="auto"/>
              <w:ind w:left="399" w:hanging="399"/>
              <w:rPr>
                <w:rFonts w:ascii="宋体" w:hAnsi="宋体" w:eastAsia="宋体"/>
                <w:color w:val="auto"/>
                <w:sz w:val="24"/>
                <w:highlight w:val="none"/>
              </w:rPr>
            </w:pPr>
            <w:r>
              <w:rPr>
                <w:rFonts w:hint="eastAsia" w:ascii="宋体" w:hAnsi="宋体" w:eastAsia="宋体"/>
                <w:color w:val="auto"/>
                <w:sz w:val="24"/>
                <w:highlight w:val="none"/>
              </w:rPr>
              <w:t>投标文件载明的货物包装方式、检验标准和方法等低于招标文件的要求；</w:t>
            </w:r>
          </w:p>
          <w:p w14:paraId="500C6FF8">
            <w:pPr>
              <w:numPr>
                <w:ilvl w:val="0"/>
                <w:numId w:val="3"/>
              </w:numPr>
              <w:tabs>
                <w:tab w:val="left" w:pos="432"/>
                <w:tab w:val="clear" w:pos="900"/>
              </w:tabs>
              <w:spacing w:beforeLines="50" w:line="360" w:lineRule="auto"/>
              <w:ind w:left="399" w:hanging="399"/>
              <w:rPr>
                <w:rFonts w:ascii="宋体" w:hAnsi="宋体" w:eastAsia="宋体"/>
                <w:color w:val="auto"/>
                <w:sz w:val="24"/>
                <w:highlight w:val="none"/>
              </w:rPr>
            </w:pPr>
            <w:r>
              <w:rPr>
                <w:rFonts w:hint="eastAsia" w:ascii="宋体" w:hAnsi="宋体" w:eastAsia="宋体"/>
                <w:color w:val="auto"/>
                <w:sz w:val="24"/>
                <w:highlight w:val="none"/>
              </w:rPr>
              <w:t>投标人的交付方式不符合招标文件要求，或不接受招标文件规定的合同款支付方式；</w:t>
            </w:r>
          </w:p>
          <w:p w14:paraId="55FA2C16">
            <w:pPr>
              <w:numPr>
                <w:ilvl w:val="0"/>
                <w:numId w:val="3"/>
              </w:numPr>
              <w:tabs>
                <w:tab w:val="left" w:pos="432"/>
                <w:tab w:val="clear" w:pos="900"/>
              </w:tabs>
              <w:spacing w:beforeLines="50" w:line="360" w:lineRule="auto"/>
              <w:ind w:left="432" w:hanging="432"/>
              <w:rPr>
                <w:rFonts w:ascii="宋体" w:hAnsi="宋体" w:eastAsia="宋体"/>
                <w:color w:val="auto"/>
                <w:sz w:val="24"/>
                <w:highlight w:val="none"/>
              </w:rPr>
            </w:pPr>
            <w:r>
              <w:rPr>
                <w:rFonts w:hint="eastAsia" w:ascii="宋体" w:hAnsi="宋体" w:eastAsia="宋体"/>
                <w:color w:val="auto"/>
                <w:sz w:val="24"/>
                <w:highlight w:val="none"/>
              </w:rPr>
              <w:t>招标文件中标注“★”号的条款为关键性条款，对这些关键性条款的任何偏离；</w:t>
            </w:r>
          </w:p>
          <w:p w14:paraId="02C3372B">
            <w:pPr>
              <w:numPr>
                <w:ilvl w:val="0"/>
                <w:numId w:val="3"/>
              </w:numPr>
              <w:tabs>
                <w:tab w:val="clear" w:pos="900"/>
              </w:tabs>
              <w:spacing w:beforeLines="50" w:line="360" w:lineRule="auto"/>
              <w:ind w:left="399" w:hanging="399"/>
              <w:rPr>
                <w:rFonts w:ascii="宋体" w:hAnsi="宋体" w:eastAsia="宋体"/>
                <w:color w:val="auto"/>
                <w:sz w:val="24"/>
                <w:highlight w:val="none"/>
              </w:rPr>
            </w:pPr>
            <w:r>
              <w:rPr>
                <w:rFonts w:hint="eastAsia" w:ascii="宋体" w:hAnsi="宋体" w:eastAsia="宋体"/>
                <w:color w:val="auto"/>
                <w:sz w:val="24"/>
                <w:highlight w:val="none"/>
              </w:rPr>
              <w:t>投标文件组成不符合招标文件要求，投标内容与招标内容及要求有重大偏离或保留；</w:t>
            </w:r>
          </w:p>
          <w:p w14:paraId="1D3907E5">
            <w:pPr>
              <w:numPr>
                <w:ilvl w:val="0"/>
                <w:numId w:val="3"/>
              </w:numPr>
              <w:tabs>
                <w:tab w:val="left" w:pos="432"/>
                <w:tab w:val="clear" w:pos="900"/>
              </w:tabs>
              <w:spacing w:beforeLines="50" w:line="360" w:lineRule="auto"/>
              <w:ind w:left="900" w:hanging="900"/>
              <w:rPr>
                <w:rFonts w:ascii="宋体" w:hAnsi="宋体" w:eastAsia="宋体"/>
                <w:color w:val="auto"/>
                <w:sz w:val="24"/>
                <w:highlight w:val="none"/>
              </w:rPr>
            </w:pPr>
            <w:r>
              <w:rPr>
                <w:rFonts w:hint="eastAsia" w:ascii="宋体" w:hAnsi="宋体" w:eastAsia="宋体"/>
                <w:color w:val="auto"/>
                <w:sz w:val="24"/>
                <w:highlight w:val="none"/>
              </w:rPr>
              <w:t>投标文件附有招标人不能接受的条件；</w:t>
            </w:r>
          </w:p>
          <w:p w14:paraId="217F0199">
            <w:pPr>
              <w:numPr>
                <w:ilvl w:val="0"/>
                <w:numId w:val="3"/>
              </w:numPr>
              <w:tabs>
                <w:tab w:val="left" w:pos="432"/>
                <w:tab w:val="clear" w:pos="900"/>
              </w:tabs>
              <w:spacing w:beforeLines="50" w:line="360" w:lineRule="auto"/>
              <w:ind w:left="900" w:hanging="900"/>
              <w:rPr>
                <w:rFonts w:ascii="宋体" w:hAnsi="宋体" w:eastAsia="宋体"/>
                <w:color w:val="auto"/>
                <w:sz w:val="24"/>
                <w:highlight w:val="none"/>
              </w:rPr>
            </w:pPr>
            <w:r>
              <w:rPr>
                <w:rFonts w:hint="eastAsia" w:ascii="宋体" w:hAnsi="宋体" w:eastAsia="宋体"/>
                <w:color w:val="auto"/>
                <w:sz w:val="24"/>
                <w:highlight w:val="none"/>
              </w:rPr>
              <w:t>投标文件中提供虚假或失实资料；</w:t>
            </w:r>
          </w:p>
          <w:p w14:paraId="645B2836">
            <w:pPr>
              <w:numPr>
                <w:ilvl w:val="0"/>
                <w:numId w:val="3"/>
              </w:numPr>
              <w:tabs>
                <w:tab w:val="left" w:pos="432"/>
                <w:tab w:val="clear" w:pos="900"/>
              </w:tabs>
              <w:spacing w:beforeLines="50" w:line="360" w:lineRule="auto"/>
              <w:ind w:left="900" w:hanging="900"/>
              <w:rPr>
                <w:rFonts w:ascii="宋体" w:hAnsi="宋体" w:eastAsia="宋体"/>
                <w:color w:val="auto"/>
                <w:sz w:val="24"/>
                <w:highlight w:val="none"/>
              </w:rPr>
            </w:pPr>
            <w:r>
              <w:rPr>
                <w:rFonts w:hint="eastAsia" w:ascii="宋体" w:hAnsi="宋体" w:eastAsia="宋体"/>
                <w:color w:val="auto"/>
                <w:sz w:val="24"/>
                <w:highlight w:val="none"/>
              </w:rPr>
              <w:t>不符合招标文件中规定的其它实质性要求条款；</w:t>
            </w:r>
          </w:p>
          <w:p w14:paraId="3ECC9111">
            <w:pPr>
              <w:numPr>
                <w:ilvl w:val="0"/>
                <w:numId w:val="3"/>
              </w:numPr>
              <w:tabs>
                <w:tab w:val="left" w:pos="432"/>
                <w:tab w:val="clear" w:pos="900"/>
              </w:tabs>
              <w:spacing w:beforeLines="50" w:line="360" w:lineRule="auto"/>
              <w:ind w:left="432" w:hanging="432"/>
              <w:rPr>
                <w:rFonts w:ascii="宋体" w:hAnsi="宋体" w:eastAsia="宋体"/>
                <w:color w:val="auto"/>
                <w:sz w:val="24"/>
                <w:highlight w:val="none"/>
              </w:rPr>
            </w:pPr>
            <w:r>
              <w:rPr>
                <w:rFonts w:hint="eastAsia" w:ascii="宋体" w:hAnsi="宋体" w:eastAsia="宋体"/>
                <w:color w:val="auto"/>
                <w:sz w:val="24"/>
                <w:highlight w:val="none"/>
              </w:rPr>
              <w:t>符合招标文件中规定的其他导致废标（或无效投标）条款。</w:t>
            </w:r>
          </w:p>
          <w:p w14:paraId="4B014B6F">
            <w:pPr>
              <w:spacing w:beforeLines="50" w:line="360" w:lineRule="auto"/>
              <w:rPr>
                <w:rFonts w:ascii="宋体" w:hAnsi="宋体" w:eastAsia="宋体"/>
                <w:b/>
                <w:bCs/>
                <w:color w:val="auto"/>
                <w:sz w:val="24"/>
                <w:highlight w:val="none"/>
              </w:rPr>
            </w:pPr>
            <w:r>
              <w:rPr>
                <w:rFonts w:hint="eastAsia" w:ascii="宋体" w:hAnsi="宋体" w:eastAsia="宋体"/>
                <w:b/>
                <w:bCs/>
                <w:color w:val="auto"/>
                <w:sz w:val="24"/>
                <w:highlight w:val="none"/>
              </w:rPr>
              <w:t>（二）细微偏差：</w:t>
            </w:r>
          </w:p>
          <w:p w14:paraId="7C0F9138">
            <w:pPr>
              <w:spacing w:beforeLines="50"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14:paraId="0488A925">
            <w:pPr>
              <w:spacing w:beforeLines="50"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评标委员会应当书面要求存在细微偏差的投标人在评标结束前予以补正。补正的程序和方法按照法律法规对澄清的规定执行。无法补正的，可在评审时对细微偏差作不利于该投标人的认定。</w:t>
            </w:r>
          </w:p>
          <w:p w14:paraId="3D4A1D09">
            <w:pPr>
              <w:spacing w:beforeLines="50" w:line="360" w:lineRule="auto"/>
              <w:ind w:firstLine="470" w:firstLineChars="195"/>
              <w:rPr>
                <w:rFonts w:ascii="宋体" w:hAnsi="宋体" w:eastAsia="宋体"/>
                <w:color w:val="auto"/>
                <w:sz w:val="24"/>
                <w:highlight w:val="none"/>
              </w:rPr>
            </w:pPr>
            <w:r>
              <w:rPr>
                <w:rFonts w:hint="eastAsia" w:ascii="宋体" w:hAnsi="宋体" w:eastAsia="宋体"/>
                <w:b/>
                <w:bCs/>
                <w:color w:val="auto"/>
                <w:sz w:val="24"/>
                <w:highlight w:val="none"/>
              </w:rPr>
              <w:t>注：评委会判定重大偏差、细微偏差是依据投标文件，而不寻求其他的外部证据。</w:t>
            </w:r>
          </w:p>
        </w:tc>
      </w:tr>
      <w:tr w14:paraId="3C31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3D6418DA">
            <w:pPr>
              <w:spacing w:beforeLines="50" w:line="360" w:lineRule="auto"/>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12</w:t>
            </w:r>
          </w:p>
        </w:tc>
        <w:tc>
          <w:tcPr>
            <w:tcW w:w="1080" w:type="dxa"/>
            <w:noWrap w:val="0"/>
            <w:vAlign w:val="center"/>
          </w:tcPr>
          <w:p w14:paraId="633F2D7B">
            <w:pPr>
              <w:spacing w:beforeLines="50" w:line="360" w:lineRule="auto"/>
              <w:jc w:val="center"/>
              <w:rPr>
                <w:rFonts w:hint="eastAsia" w:ascii="宋体" w:hAnsi="宋体" w:eastAsia="宋体"/>
                <w:color w:val="auto"/>
                <w:sz w:val="24"/>
                <w:highlight w:val="none"/>
              </w:rPr>
            </w:pPr>
          </w:p>
        </w:tc>
        <w:tc>
          <w:tcPr>
            <w:tcW w:w="6518" w:type="dxa"/>
            <w:noWrap w:val="0"/>
            <w:vAlign w:val="center"/>
          </w:tcPr>
          <w:p w14:paraId="5EB98D92">
            <w:pPr>
              <w:spacing w:before="120" w:beforeLines="50" w:line="360" w:lineRule="auto"/>
              <w:rPr>
                <w:rFonts w:hint="eastAsia" w:ascii="宋体" w:hAnsi="宋体"/>
                <w:b/>
                <w:bCs w:val="0"/>
                <w:color w:val="auto"/>
                <w:sz w:val="24"/>
                <w:highlight w:val="none"/>
              </w:rPr>
            </w:pPr>
            <w:r>
              <w:rPr>
                <w:rFonts w:hint="eastAsia" w:ascii="宋体" w:hAnsi="宋体"/>
                <w:b/>
                <w:bCs w:val="0"/>
                <w:color w:val="auto"/>
                <w:sz w:val="24"/>
                <w:highlight w:val="none"/>
              </w:rPr>
              <w:t>关于同品牌产品参与同一合同项（即合同包）下投标的认定问题（服务类项目不适用）：</w:t>
            </w:r>
          </w:p>
          <w:p w14:paraId="52D87106">
            <w:pPr>
              <w:spacing w:line="360" w:lineRule="auto"/>
              <w:ind w:firstLine="480" w:firstLineChars="200"/>
              <w:rPr>
                <w:rFonts w:hint="eastAsia" w:cs="Times New Roman"/>
                <w:color w:val="auto"/>
                <w:kern w:val="2"/>
                <w:sz w:val="24"/>
                <w:szCs w:val="24"/>
                <w:highlight w:val="none"/>
              </w:rPr>
            </w:pPr>
            <w:r>
              <w:rPr>
                <w:rFonts w:hint="eastAsia" w:ascii="宋体" w:hAnsi="宋体"/>
                <w:color w:val="auto"/>
                <w:sz w:val="24"/>
                <w:highlight w:val="none"/>
              </w:rPr>
              <w:t>采用最低评标价法的采购项目，提供相同品牌产品的不同投标人参加同一合同项下投标的，以其中通过资格审查、符合性审查且报价最低的参加评标；报价相同的，由</w:t>
            </w:r>
            <w:r>
              <w:rPr>
                <w:rFonts w:hint="eastAsia" w:ascii="宋体" w:hAnsi="宋体"/>
                <w:color w:val="auto"/>
                <w:sz w:val="24"/>
                <w:highlight w:val="none"/>
                <w:lang w:eastAsia="zh-CN"/>
              </w:rPr>
              <w:t>招标人</w:t>
            </w:r>
            <w:r>
              <w:rPr>
                <w:rFonts w:hint="eastAsia" w:ascii="宋体" w:hAnsi="宋体"/>
                <w:color w:val="auto"/>
                <w:sz w:val="24"/>
                <w:highlight w:val="none"/>
              </w:rPr>
              <w:t>或者</w:t>
            </w:r>
            <w:r>
              <w:rPr>
                <w:rFonts w:hint="eastAsia" w:ascii="宋体" w:hAnsi="宋体"/>
                <w:color w:val="auto"/>
                <w:sz w:val="24"/>
                <w:highlight w:val="none"/>
                <w:lang w:eastAsia="zh-CN"/>
              </w:rPr>
              <w:t>招标人</w:t>
            </w:r>
            <w:r>
              <w:rPr>
                <w:rFonts w:hint="eastAsia" w:ascii="宋体" w:hAnsi="宋体"/>
                <w:color w:val="auto"/>
                <w:sz w:val="24"/>
                <w:highlight w:val="none"/>
              </w:rPr>
              <w:t>委托评标委员会按照招标文件规定的方式确定一个参加评标的投标人，招标文件未规定的采取随机抽取方式确定，其他投标无效。</w:t>
            </w:r>
          </w:p>
          <w:p w14:paraId="2D0A1F82">
            <w:pPr>
              <w:spacing w:beforeLines="50" w:line="360" w:lineRule="auto"/>
              <w:ind w:firstLine="468" w:firstLineChars="195"/>
              <w:rPr>
                <w:rFonts w:hint="eastAsia" w:ascii="宋体" w:hAnsi="宋体" w:eastAsia="宋体"/>
                <w:b/>
                <w:bCs/>
                <w:color w:val="auto"/>
                <w:sz w:val="24"/>
                <w:highlight w:val="none"/>
              </w:rPr>
            </w:pPr>
            <w:r>
              <w:rPr>
                <w:rFonts w:hint="eastAsia" w:cs="Times New Roman"/>
                <w:color w:val="auto"/>
                <w:kern w:val="2"/>
                <w:sz w:val="24"/>
                <w:szCs w:val="24"/>
                <w:highlight w:val="none"/>
              </w:rPr>
              <w:t xml:space="preserve"> 非单一产品采购项目，</w:t>
            </w:r>
            <w:r>
              <w:rPr>
                <w:rFonts w:hint="eastAsia" w:cs="Times New Roman"/>
                <w:color w:val="auto"/>
                <w:kern w:val="2"/>
                <w:sz w:val="24"/>
                <w:szCs w:val="24"/>
                <w:highlight w:val="none"/>
                <w:lang w:eastAsia="zh-CN"/>
              </w:rPr>
              <w:t>招标人</w:t>
            </w:r>
            <w:r>
              <w:rPr>
                <w:rFonts w:hint="eastAsia" w:cs="Times New Roman"/>
                <w:color w:val="auto"/>
                <w:kern w:val="2"/>
                <w:sz w:val="24"/>
                <w:szCs w:val="24"/>
                <w:highlight w:val="none"/>
              </w:rPr>
              <w:t>应当根据采购项目技术构成、产品价格比重等合理确定核心产品，并在招标文件中载明。多家投标人提供的核心产品品牌相同的，按</w:t>
            </w:r>
            <w:r>
              <w:rPr>
                <w:rFonts w:hint="eastAsia" w:cs="Times New Roman"/>
                <w:color w:val="auto"/>
                <w:kern w:val="2"/>
                <w:sz w:val="24"/>
                <w:szCs w:val="24"/>
                <w:highlight w:val="none"/>
                <w:lang w:val="en-US" w:eastAsia="zh-CN"/>
              </w:rPr>
              <w:t>上述</w:t>
            </w:r>
            <w:r>
              <w:rPr>
                <w:rFonts w:hint="eastAsia" w:cs="Times New Roman"/>
                <w:color w:val="auto"/>
                <w:kern w:val="2"/>
                <w:sz w:val="24"/>
                <w:szCs w:val="24"/>
                <w:highlight w:val="none"/>
              </w:rPr>
              <w:t>规定处理。</w:t>
            </w:r>
          </w:p>
        </w:tc>
      </w:tr>
      <w:tr w14:paraId="2D5E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126BF9C9">
            <w:pPr>
              <w:spacing w:beforeLines="50"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13</w:t>
            </w:r>
          </w:p>
        </w:tc>
        <w:tc>
          <w:tcPr>
            <w:tcW w:w="1080" w:type="dxa"/>
            <w:noWrap w:val="0"/>
            <w:vAlign w:val="center"/>
          </w:tcPr>
          <w:p w14:paraId="2BDCAFA6">
            <w:pPr>
              <w:spacing w:beforeLines="50" w:line="360" w:lineRule="auto"/>
              <w:jc w:val="center"/>
              <w:rPr>
                <w:rFonts w:hint="eastAsia" w:ascii="宋体" w:hAnsi="宋体" w:eastAsia="宋体"/>
                <w:color w:val="auto"/>
                <w:sz w:val="24"/>
                <w:highlight w:val="none"/>
              </w:rPr>
            </w:pPr>
          </w:p>
        </w:tc>
        <w:tc>
          <w:tcPr>
            <w:tcW w:w="6518" w:type="dxa"/>
            <w:noWrap w:val="0"/>
            <w:vAlign w:val="center"/>
          </w:tcPr>
          <w:p w14:paraId="02C4B002">
            <w:pPr>
              <w:spacing w:beforeLines="0" w:line="360" w:lineRule="auto"/>
              <w:ind w:firstLine="468" w:firstLineChars="195"/>
              <w:rPr>
                <w:rFonts w:hint="eastAsia"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lang w:val="en-US" w:eastAsia="zh-CN"/>
              </w:rPr>
              <w:t>评标委员会认为投标人的报价明显低于其他通过符合性审查投标人的报价，使得其投标报价可能低于其个别成本的，有可能影响产品质量或不能诚信履约的，应要求其在评标现场合理的时间内提供书面说明，必要时还应要求其一并提交有关证明材料；投标人不能证明其报价合理性的，评标委员会将认定该投标人报价低于成本报价，应当将其作为无效投标处理。出现下列情形之一的，评标委员会应当启动异常低价投标审查程序：（一）投标报价低于全部通过符合性审查投标人投标报价平均值50%的，即投标报价&lt;全部通过符合性审查投标人投标报价平均值×50%；（二）投标报价低于通过符合性审查且报价次低投标人投标报价50%的，即投标报价&lt;通过符合性审查且报价次低投标人投标报价×50%；（三）投标报价低于采购项目最高限价45%的，即投标报价&lt;采购项目最高限价×45%；（四）其他评标委员会认为投标人报价过低，使得其投标报价可能低于其个别成本的，有可能影响产品质量或者不能诚信履约的情形。评标委员会启动异常低价投标审查后，应当要求相关投标人在评审现场合理的时间内提供书面说明及必要的证明材料，对投标价格作出解释。书面说明、证明材料主要是项目具体成本测算等与必要的证明材料。如果投标投标人不提供书面说明、必要的证明材料，或者提供的书面说明、证明材料不能证明其报价合理性的，评标委员会将认定该投标人报价低于成本报价，应当将其作为无效投标处理。</w:t>
            </w:r>
          </w:p>
        </w:tc>
      </w:tr>
    </w:tbl>
    <w:p w14:paraId="18F84CF7">
      <w:pPr>
        <w:spacing w:line="360" w:lineRule="auto"/>
        <w:rPr>
          <w:rFonts w:ascii="宋体" w:hAnsi="宋体" w:eastAsia="宋体"/>
          <w:color w:val="auto"/>
          <w:sz w:val="24"/>
          <w:highlight w:val="none"/>
        </w:rPr>
      </w:pPr>
    </w:p>
    <w:p w14:paraId="61364A9B">
      <w:pPr>
        <w:spacing w:line="360" w:lineRule="auto"/>
        <w:rPr>
          <w:rFonts w:ascii="宋体" w:hAnsi="宋体" w:eastAsia="宋体"/>
          <w:color w:val="auto"/>
          <w:sz w:val="24"/>
          <w:highlight w:val="none"/>
        </w:rPr>
      </w:pPr>
    </w:p>
    <w:p w14:paraId="522AB287">
      <w:pPr>
        <w:spacing w:line="360" w:lineRule="auto"/>
        <w:rPr>
          <w:rFonts w:ascii="宋体" w:hAnsi="宋体" w:eastAsia="宋体"/>
          <w:color w:val="auto"/>
          <w:sz w:val="24"/>
          <w:highlight w:val="none"/>
        </w:rPr>
      </w:pPr>
    </w:p>
    <w:p w14:paraId="030ED78F">
      <w:pPr>
        <w:spacing w:line="360" w:lineRule="auto"/>
        <w:rPr>
          <w:rFonts w:ascii="宋体" w:hAnsi="宋体" w:eastAsia="宋体"/>
          <w:color w:val="auto"/>
          <w:sz w:val="24"/>
          <w:highlight w:val="none"/>
        </w:rPr>
      </w:pPr>
    </w:p>
    <w:p w14:paraId="2423A441">
      <w:pPr>
        <w:spacing w:line="360" w:lineRule="auto"/>
        <w:rPr>
          <w:rFonts w:ascii="宋体" w:hAnsi="宋体" w:eastAsia="宋体"/>
          <w:color w:val="auto"/>
          <w:sz w:val="24"/>
          <w:highlight w:val="none"/>
        </w:rPr>
      </w:pPr>
    </w:p>
    <w:p w14:paraId="007B1C32">
      <w:pPr>
        <w:spacing w:line="360" w:lineRule="auto"/>
        <w:rPr>
          <w:rFonts w:ascii="宋体" w:hAnsi="宋体" w:eastAsia="宋体"/>
          <w:color w:val="auto"/>
          <w:sz w:val="24"/>
          <w:highlight w:val="none"/>
        </w:rPr>
      </w:pPr>
    </w:p>
    <w:p w14:paraId="69E027E3">
      <w:pPr>
        <w:spacing w:line="360" w:lineRule="auto"/>
        <w:rPr>
          <w:rFonts w:ascii="宋体" w:hAnsi="宋体" w:eastAsia="宋体"/>
          <w:color w:val="auto"/>
          <w:sz w:val="24"/>
          <w:highlight w:val="none"/>
        </w:rPr>
      </w:pPr>
    </w:p>
    <w:p w14:paraId="579E180A">
      <w:pPr>
        <w:spacing w:line="360" w:lineRule="auto"/>
        <w:rPr>
          <w:rFonts w:ascii="宋体" w:hAnsi="宋体" w:eastAsia="宋体"/>
          <w:color w:val="auto"/>
          <w:sz w:val="24"/>
          <w:highlight w:val="none"/>
        </w:rPr>
      </w:pPr>
    </w:p>
    <w:p w14:paraId="63DFBC73">
      <w:pPr>
        <w:pStyle w:val="6"/>
        <w:numPr>
          <w:ilvl w:val="0"/>
          <w:numId w:val="0"/>
        </w:numPr>
        <w:spacing w:before="0" w:after="0" w:line="360" w:lineRule="auto"/>
        <w:jc w:val="both"/>
        <w:rPr>
          <w:rFonts w:hint="eastAsia" w:ascii="宋体" w:hAnsi="宋体" w:eastAsia="宋体"/>
          <w:color w:val="auto"/>
          <w:sz w:val="24"/>
          <w:szCs w:val="24"/>
          <w:highlight w:val="none"/>
        </w:rPr>
        <w:sectPr>
          <w:pgSz w:w="11907" w:h="16840"/>
          <w:pgMar w:top="1440" w:right="1797" w:bottom="1440" w:left="1797" w:header="720" w:footer="720" w:gutter="0"/>
          <w:pgBorders>
            <w:top w:val="none" w:sz="0" w:space="0"/>
            <w:left w:val="none" w:sz="0" w:space="0"/>
            <w:bottom w:val="none" w:sz="0" w:space="0"/>
            <w:right w:val="none" w:sz="0" w:space="0"/>
          </w:pgBorders>
          <w:cols w:space="720" w:num="1"/>
          <w:docGrid w:linePitch="323" w:charSpace="-2"/>
        </w:sectPr>
      </w:pPr>
      <w:bookmarkStart w:id="18" w:name="_Toc141256792"/>
    </w:p>
    <w:p w14:paraId="2D62DB01">
      <w:pPr>
        <w:pStyle w:val="6"/>
        <w:numPr>
          <w:ilvl w:val="0"/>
          <w:numId w:val="0"/>
        </w:numPr>
        <w:spacing w:before="0" w:after="0" w:line="360" w:lineRule="auto"/>
        <w:jc w:val="both"/>
        <w:rPr>
          <w:rFonts w:ascii="宋体" w:hAnsi="宋体" w:eastAsia="宋体"/>
          <w:b w:val="0"/>
          <w:color w:val="auto"/>
          <w:sz w:val="24"/>
          <w:szCs w:val="24"/>
          <w:highlight w:val="none"/>
        </w:rPr>
      </w:pPr>
      <w:r>
        <w:rPr>
          <w:rFonts w:hint="eastAsia" w:ascii="宋体" w:hAnsi="宋体" w:eastAsia="宋体"/>
          <w:color w:val="auto"/>
          <w:sz w:val="24"/>
          <w:szCs w:val="24"/>
          <w:highlight w:val="none"/>
        </w:rPr>
        <w:t>附件一</w:t>
      </w:r>
      <w:r>
        <w:rPr>
          <w:rFonts w:hint="eastAsia" w:ascii="宋体" w:hAnsi="宋体" w:eastAsia="宋体"/>
          <w:b w:val="0"/>
          <w:color w:val="auto"/>
          <w:sz w:val="24"/>
          <w:szCs w:val="24"/>
          <w:highlight w:val="none"/>
        </w:rPr>
        <w:t>（资格标准）</w:t>
      </w:r>
      <w:bookmarkEnd w:id="18"/>
    </w:p>
    <w:tbl>
      <w:tblPr>
        <w:tblStyle w:val="30"/>
        <w:tblW w:w="5103"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23"/>
        <w:gridCol w:w="6482"/>
      </w:tblGrid>
      <w:tr w14:paraId="15DE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1189" w:type="pct"/>
            <w:noWrap w:val="0"/>
            <w:vAlign w:val="center"/>
          </w:tcPr>
          <w:p w14:paraId="31BE89E5">
            <w:pPr>
              <w:widowControl/>
              <w:jc w:val="center"/>
              <w:rPr>
                <w:rFonts w:ascii="宋体" w:hAnsi="宋体" w:eastAsia="宋体" w:cs="宋体"/>
                <w:b/>
                <w:bCs/>
                <w:color w:val="auto"/>
                <w:kern w:val="0"/>
                <w:sz w:val="24"/>
                <w:highlight w:val="none"/>
              </w:rPr>
            </w:pPr>
            <w:r>
              <w:rPr>
                <w:rFonts w:ascii="宋体" w:hAnsi="宋体" w:eastAsia="宋体" w:cs="宋体"/>
                <w:b/>
                <w:bCs/>
                <w:color w:val="auto"/>
                <w:kern w:val="0"/>
                <w:sz w:val="24"/>
                <w:highlight w:val="none"/>
              </w:rPr>
              <w:t>明细</w:t>
            </w:r>
          </w:p>
        </w:tc>
        <w:tc>
          <w:tcPr>
            <w:tcW w:w="3810" w:type="pct"/>
            <w:noWrap w:val="0"/>
            <w:vAlign w:val="center"/>
          </w:tcPr>
          <w:p w14:paraId="4DAC8E8C">
            <w:pPr>
              <w:widowControl/>
              <w:jc w:val="center"/>
              <w:rPr>
                <w:rFonts w:ascii="宋体" w:hAnsi="宋体" w:eastAsia="宋体" w:cs="宋体"/>
                <w:b/>
                <w:bCs/>
                <w:color w:val="auto"/>
                <w:kern w:val="0"/>
                <w:sz w:val="24"/>
                <w:highlight w:val="none"/>
              </w:rPr>
            </w:pPr>
            <w:r>
              <w:rPr>
                <w:rFonts w:ascii="宋体" w:hAnsi="宋体" w:eastAsia="宋体" w:cs="宋体"/>
                <w:b/>
                <w:bCs/>
                <w:color w:val="auto"/>
                <w:kern w:val="0"/>
                <w:sz w:val="24"/>
                <w:highlight w:val="none"/>
              </w:rPr>
              <w:t>描述</w:t>
            </w:r>
          </w:p>
        </w:tc>
      </w:tr>
      <w:tr w14:paraId="027A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1189" w:type="pct"/>
            <w:noWrap w:val="0"/>
            <w:vAlign w:val="center"/>
          </w:tcPr>
          <w:p w14:paraId="0473015D">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单位负责人授权书（若有）</w:t>
            </w:r>
          </w:p>
        </w:tc>
        <w:tc>
          <w:tcPr>
            <w:tcW w:w="3810" w:type="pct"/>
            <w:noWrap w:val="0"/>
            <w:vAlign w:val="center"/>
          </w:tcPr>
          <w:p w14:paraId="1EA30E67">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w:t>
            </w:r>
            <w:r>
              <w:rPr>
                <w:rFonts w:hint="eastAsia" w:ascii="宋体" w:hAnsi="宋体" w:eastAsia="宋体" w:cs="宋体"/>
                <w:color w:val="auto"/>
                <w:kern w:val="0"/>
                <w:sz w:val="24"/>
                <w:highlight w:val="none"/>
              </w:rPr>
              <w:t>（本项目不接受自然人投标）</w:t>
            </w:r>
            <w:r>
              <w:rPr>
                <w:rFonts w:ascii="宋体" w:hAnsi="宋体" w:eastAsia="宋体" w:cs="宋体"/>
                <w:color w:val="auto"/>
                <w:kern w:val="0"/>
                <w:sz w:val="24"/>
                <w:highlight w:val="none"/>
              </w:rPr>
              <w:t>。5、纸质投标文件正本中的本授权书（若有）应为原件。※投标人应按照招标文件第五章规定提供。</w:t>
            </w:r>
          </w:p>
        </w:tc>
      </w:tr>
      <w:tr w14:paraId="14A6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1189" w:type="pct"/>
            <w:noWrap w:val="0"/>
            <w:vAlign w:val="center"/>
          </w:tcPr>
          <w:p w14:paraId="5BC2AAB9">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营业执照等证明文件</w:t>
            </w:r>
          </w:p>
        </w:tc>
        <w:tc>
          <w:tcPr>
            <w:tcW w:w="3810" w:type="pct"/>
            <w:noWrap w:val="0"/>
            <w:vAlign w:val="center"/>
          </w:tcPr>
          <w:p w14:paraId="244215E0">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五章规定提供。</w:t>
            </w:r>
          </w:p>
        </w:tc>
      </w:tr>
      <w:tr w14:paraId="0ED6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1189" w:type="pct"/>
            <w:noWrap w:val="0"/>
            <w:vAlign w:val="center"/>
          </w:tcPr>
          <w:p w14:paraId="51B68FA5">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财务状况报告（财务报告或资信证明）</w:t>
            </w:r>
          </w:p>
        </w:tc>
        <w:tc>
          <w:tcPr>
            <w:tcW w:w="3810" w:type="pct"/>
            <w:noWrap w:val="0"/>
            <w:vAlign w:val="center"/>
          </w:tcPr>
          <w:p w14:paraId="09729B30">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1、投标人提供的财务报告复印件（成立年限按照投标截止时间推算）应符合下列规定：1.1成立年限满1年及以上的投标人，提供经审计的上一年度</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2024年或2025年</w:t>
            </w:r>
            <w:r>
              <w:rPr>
                <w:rFonts w:hint="eastAsia" w:ascii="宋体" w:hAnsi="宋体" w:cs="宋体"/>
                <w:color w:val="auto"/>
                <w:kern w:val="0"/>
                <w:sz w:val="24"/>
                <w:highlight w:val="none"/>
                <w:lang w:eastAsia="zh-CN"/>
              </w:rPr>
              <w:t>）</w:t>
            </w:r>
            <w:r>
              <w:rPr>
                <w:rFonts w:ascii="宋体" w:hAnsi="宋体" w:eastAsia="宋体" w:cs="宋体"/>
                <w:color w:val="auto"/>
                <w:kern w:val="0"/>
                <w:sz w:val="24"/>
                <w:highlight w:val="none"/>
              </w:rPr>
              <w:t>的</w:t>
            </w:r>
            <w:r>
              <w:rPr>
                <w:rFonts w:hint="eastAsia" w:ascii="宋体" w:hAnsi="宋体" w:eastAsia="宋体" w:cs="宋体"/>
                <w:color w:val="auto"/>
                <w:kern w:val="0"/>
                <w:sz w:val="24"/>
                <w:highlight w:val="none"/>
              </w:rPr>
              <w:t>完整的</w:t>
            </w:r>
            <w:r>
              <w:rPr>
                <w:rFonts w:ascii="宋体" w:hAnsi="宋体" w:eastAsia="宋体" w:cs="宋体"/>
                <w:color w:val="auto"/>
                <w:kern w:val="0"/>
                <w:sz w:val="24"/>
                <w:highlight w:val="none"/>
              </w:rPr>
              <w:t>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w:t>
            </w:r>
            <w:r>
              <w:rPr>
                <w:rFonts w:hint="eastAsia" w:ascii="宋体" w:hAnsi="宋体" w:eastAsia="宋体" w:cs="宋体"/>
                <w:color w:val="auto"/>
                <w:kern w:val="0"/>
                <w:sz w:val="24"/>
                <w:highlight w:val="none"/>
              </w:rPr>
              <w:t>投标截止时间前半年银行出具的完整的有效的</w:t>
            </w:r>
            <w:r>
              <w:rPr>
                <w:rFonts w:ascii="宋体" w:hAnsi="宋体" w:eastAsia="宋体" w:cs="宋体"/>
                <w:color w:val="auto"/>
                <w:kern w:val="0"/>
                <w:sz w:val="24"/>
                <w:highlight w:val="none"/>
              </w:rPr>
              <w:t>资信证明</w:t>
            </w:r>
            <w:r>
              <w:rPr>
                <w:rFonts w:hint="eastAsia" w:ascii="宋体" w:hAnsi="宋体" w:eastAsia="宋体" w:cs="宋体"/>
                <w:color w:val="auto"/>
                <w:kern w:val="0"/>
                <w:sz w:val="24"/>
                <w:highlight w:val="none"/>
              </w:rPr>
              <w:t>【资信证明中若注明“复印无效”的，投标文件正本须提供资信证明原件；资信证明若有背面的，须同时提供背面页】</w:t>
            </w:r>
            <w:r>
              <w:rPr>
                <w:rFonts w:ascii="宋体" w:hAnsi="宋体" w:eastAsia="宋体" w:cs="宋体"/>
                <w:color w:val="auto"/>
                <w:kern w:val="0"/>
                <w:sz w:val="24"/>
                <w:highlight w:val="none"/>
              </w:rPr>
              <w:t>。 2、投标人提供的相应证明材料复印件均应符合：内容完整、清晰、整洁，并由投标人加盖其单位公章。※投标人应按照招标文件第五章规定提供。</w:t>
            </w:r>
          </w:p>
        </w:tc>
      </w:tr>
      <w:tr w14:paraId="66B0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1189" w:type="pct"/>
            <w:noWrap w:val="0"/>
            <w:vAlign w:val="center"/>
          </w:tcPr>
          <w:p w14:paraId="3A50B8E6">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依法缴纳税收证明材料</w:t>
            </w:r>
          </w:p>
        </w:tc>
        <w:tc>
          <w:tcPr>
            <w:tcW w:w="3810" w:type="pct"/>
            <w:noWrap w:val="0"/>
            <w:vAlign w:val="center"/>
          </w:tcPr>
          <w:p w14:paraId="5F00BFBE">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投标人提供的税收凭据复印件应符合下列规定：1.1投标截止时间前（不含投标截止时间的当月）已依法缴纳税收的投标人，提供投标截止时间前六个月（不含投标截止时间的当月）中任一月份的税收凭据复印件。1.2</w:t>
            </w:r>
            <w:r>
              <w:rPr>
                <w:rFonts w:hint="eastAsia" w:ascii="宋体" w:hAnsi="宋体" w:eastAsia="宋体" w:cs="宋体"/>
                <w:color w:val="auto"/>
                <w:kern w:val="0"/>
                <w:sz w:val="24"/>
                <w:highlight w:val="none"/>
              </w:rPr>
              <w:t>投标截止时间的当月成立的投标人，视同满足本项资格条件要求</w:t>
            </w:r>
            <w:r>
              <w:rPr>
                <w:rFonts w:ascii="宋体" w:hAnsi="宋体" w:eastAsia="宋体" w:cs="宋体"/>
                <w:color w:val="auto"/>
                <w:kern w:val="0"/>
                <w:sz w:val="24"/>
                <w:highlight w:val="none"/>
              </w:rPr>
              <w:t>。2、</w:t>
            </w:r>
            <w:r>
              <w:rPr>
                <w:rFonts w:hint="eastAsia" w:ascii="宋体" w:hAnsi="宋体" w:eastAsia="宋体" w:cs="宋体"/>
                <w:color w:val="auto"/>
                <w:kern w:val="0"/>
                <w:sz w:val="24"/>
                <w:highlight w:val="none"/>
              </w:rPr>
              <w:t>若为依法免税范围的投标人，提供依法免税证明材料的，视同满足本项资格条件要求。</w:t>
            </w:r>
            <w:r>
              <w:rPr>
                <w:rFonts w:ascii="宋体" w:hAnsi="宋体" w:eastAsia="宋体" w:cs="宋体"/>
                <w:color w:val="auto"/>
                <w:kern w:val="0"/>
                <w:sz w:val="24"/>
                <w:highlight w:val="none"/>
              </w:rPr>
              <w:t>3、投标人提供的相应证明材料复印件均应符合：内容完整、清晰、整洁，并由投标人加盖其单位公章。※投标人应按照招标文件第五章规定提供。</w:t>
            </w:r>
          </w:p>
        </w:tc>
      </w:tr>
      <w:tr w14:paraId="1634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1189" w:type="pct"/>
            <w:noWrap w:val="0"/>
            <w:vAlign w:val="center"/>
          </w:tcPr>
          <w:p w14:paraId="0905D399">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依法缴纳社会保障资金证明材料</w:t>
            </w:r>
          </w:p>
        </w:tc>
        <w:tc>
          <w:tcPr>
            <w:tcW w:w="3810" w:type="pct"/>
            <w:noWrap w:val="0"/>
            <w:vAlign w:val="center"/>
          </w:tcPr>
          <w:p w14:paraId="57C81A0F">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w:t>
            </w:r>
            <w:r>
              <w:rPr>
                <w:rFonts w:hint="eastAsia" w:ascii="宋体" w:hAnsi="宋体" w:eastAsia="宋体" w:cs="宋体"/>
                <w:color w:val="auto"/>
                <w:kern w:val="0"/>
                <w:sz w:val="24"/>
                <w:highlight w:val="none"/>
              </w:rPr>
              <w:t>投标截止时间的当月成立的投标人，视同满足本项资格条件要求。</w:t>
            </w:r>
            <w:r>
              <w:rPr>
                <w:rFonts w:ascii="宋体" w:hAnsi="宋体" w:eastAsia="宋体" w:cs="宋体"/>
                <w:color w:val="auto"/>
                <w:kern w:val="0"/>
                <w:sz w:val="24"/>
                <w:highlight w:val="none"/>
              </w:rPr>
              <w:t>1.3</w:t>
            </w:r>
            <w:r>
              <w:rPr>
                <w:rFonts w:hint="eastAsia" w:ascii="宋体" w:hAnsi="宋体" w:eastAsia="宋体" w:cs="宋体"/>
                <w:color w:val="auto"/>
                <w:kern w:val="0"/>
                <w:sz w:val="24"/>
                <w:highlight w:val="none"/>
              </w:rPr>
              <w:t>若为依法不需要缴纳或暂缓缴纳社会保障资金的投标人，提供依法不需要缴纳或暂缓缴纳社会保障资金证明材料的，视同满足本项资格条件要求。</w:t>
            </w:r>
            <w:r>
              <w:rPr>
                <w:rFonts w:ascii="宋体" w:hAnsi="宋体" w:eastAsia="宋体" w:cs="宋体"/>
                <w:color w:val="auto"/>
                <w:kern w:val="0"/>
                <w:sz w:val="24"/>
                <w:highlight w:val="none"/>
              </w:rPr>
              <w:t>2、投标人提供的相应证明材料复印件均应符合：内容完整、清晰、整洁，并由投标人加盖其单位公章。※投标人应按照招标文件第五章规定提供。</w:t>
            </w:r>
          </w:p>
        </w:tc>
      </w:tr>
      <w:tr w14:paraId="6F8E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1189" w:type="pct"/>
            <w:noWrap w:val="0"/>
            <w:vAlign w:val="center"/>
          </w:tcPr>
          <w:p w14:paraId="4974BF55">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具备履行合同所必需设备和专业技术能力的声明函（若有）</w:t>
            </w:r>
          </w:p>
        </w:tc>
        <w:tc>
          <w:tcPr>
            <w:tcW w:w="3810" w:type="pct"/>
            <w:noWrap w:val="0"/>
            <w:vAlign w:val="center"/>
          </w:tcPr>
          <w:p w14:paraId="0C9A31EE">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五章规定提供。</w:t>
            </w:r>
          </w:p>
        </w:tc>
      </w:tr>
      <w:tr w14:paraId="31F4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1189" w:type="pct"/>
            <w:noWrap w:val="0"/>
            <w:vAlign w:val="center"/>
          </w:tcPr>
          <w:p w14:paraId="64EE7C42">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参加招标活动前三年内在经营活动中没有重大违法记录书面声明</w:t>
            </w:r>
          </w:p>
        </w:tc>
        <w:tc>
          <w:tcPr>
            <w:tcW w:w="3810" w:type="pct"/>
            <w:noWrap w:val="0"/>
            <w:vAlign w:val="center"/>
          </w:tcPr>
          <w:p w14:paraId="254A1982">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1、“重大违法记录”指投标人因违法经营受到刑事处罚或责令停产停业、吊销许可证或执照、较大数额罚款等行政处罚。2、</w:t>
            </w:r>
            <w:r>
              <w:rPr>
                <w:rFonts w:hint="eastAsia" w:ascii="宋体" w:hAnsi="宋体" w:eastAsia="宋体" w:cs="宋体"/>
                <w:color w:val="auto"/>
                <w:kern w:val="0"/>
                <w:sz w:val="24"/>
                <w:highlight w:val="none"/>
              </w:rPr>
              <w:t>根据财库〔2022〕3号文件的规定，“较大数额罚款”认定为200万元以上的罚款，法律、行政法规以及国务院有关部门明确规定相关领域“较大数额罚款”标准高于200万元的，从其规定。</w:t>
            </w:r>
            <w:r>
              <w:rPr>
                <w:rFonts w:ascii="宋体" w:hAnsi="宋体" w:eastAsia="宋体" w:cs="宋体"/>
                <w:color w:val="auto"/>
                <w:kern w:val="0"/>
                <w:sz w:val="24"/>
                <w:highlight w:val="none"/>
              </w:rPr>
              <w:t>3、纸质投标文件正本中的本声明应为原件。※投标人应按照招标文件第五章规定提供。</w:t>
            </w:r>
          </w:p>
        </w:tc>
      </w:tr>
      <w:tr w14:paraId="324D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1189" w:type="pct"/>
            <w:noWrap w:val="0"/>
            <w:vAlign w:val="center"/>
          </w:tcPr>
          <w:p w14:paraId="2DA8164F">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信用记录查询结果</w:t>
            </w:r>
          </w:p>
        </w:tc>
        <w:tc>
          <w:tcPr>
            <w:tcW w:w="3810" w:type="pct"/>
            <w:noWrap w:val="0"/>
            <w:vAlign w:val="center"/>
          </w:tcPr>
          <w:p w14:paraId="575EB81D">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1、信用记录查询的截止时点：信用记录查询的截止时点为本项目投标截止当日。 2、信用记录查询渠道：信用中国（www.creditchina.gov.cn）、中国政府采购网（www.ccgp.gov.cn）。3、信用记录的查询：由评标委员会通过上述网站查询并打印投标人的信用记录。4、经查询，投标人参加本项目招标活动(投标截止时间)前三年内被列入失信被执行人名单、重大税收违法案件当事人名单、政府采购严重违法失信行为记录名单及其他重大违法记录且相关信用惩戒期限未满的，其资格审查不合格。</w:t>
            </w:r>
          </w:p>
        </w:tc>
      </w:tr>
      <w:tr w14:paraId="5725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1189" w:type="pct"/>
            <w:noWrap w:val="0"/>
            <w:vAlign w:val="center"/>
          </w:tcPr>
          <w:p w14:paraId="75334D30">
            <w:pPr>
              <w:widowControl/>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特定资格</w:t>
            </w:r>
          </w:p>
        </w:tc>
        <w:tc>
          <w:tcPr>
            <w:tcW w:w="3810" w:type="pct"/>
            <w:noWrap w:val="0"/>
            <w:vAlign w:val="center"/>
          </w:tcPr>
          <w:p w14:paraId="1107499A">
            <w:pPr>
              <w:widowControl/>
              <w:jc w:val="left"/>
              <w:rPr>
                <w:rFonts w:hint="eastAsia" w:ascii="宋体" w:hAnsi="宋体" w:eastAsia="宋体" w:cs="宋体"/>
                <w:color w:val="auto"/>
                <w:kern w:val="0"/>
                <w:sz w:val="24"/>
                <w:highlight w:val="none"/>
              </w:rPr>
            </w:pPr>
            <w:r>
              <w:rPr>
                <w:rFonts w:hint="eastAsia" w:ascii="宋体" w:hAnsi="宋体" w:eastAsia="宋体" w:cs="Times New Roman"/>
                <w:b w:val="0"/>
                <w:bCs w:val="0"/>
                <w:color w:val="auto"/>
                <w:sz w:val="24"/>
                <w:szCs w:val="24"/>
                <w:highlight w:val="none"/>
                <w:lang w:val="en-US" w:eastAsia="zh-CN"/>
              </w:rPr>
              <w:t>投标人未被列入福建省莲花服装实业有限责任公司、景弘集团有限公司、福建省监狱管理局及福建省女子监狱自行采购项目黑名单的声明函。由投标人在投标文件中作出声明（格式自拟）</w:t>
            </w:r>
            <w:r>
              <w:rPr>
                <w:rFonts w:hint="eastAsia" w:ascii="宋体" w:hAnsi="宋体" w:cs="Times New Roman"/>
                <w:b w:val="0"/>
                <w:bCs w:val="0"/>
                <w:color w:val="auto"/>
                <w:sz w:val="24"/>
                <w:szCs w:val="24"/>
                <w:highlight w:val="none"/>
                <w:lang w:val="en-US" w:eastAsia="zh-CN"/>
              </w:rPr>
              <w:t>；</w:t>
            </w:r>
            <w:r>
              <w:rPr>
                <w:rFonts w:hint="eastAsia" w:ascii="宋体" w:hAnsi="宋体" w:eastAsia="宋体" w:cs="Times New Roman"/>
                <w:b w:val="0"/>
                <w:bCs w:val="0"/>
                <w:color w:val="auto"/>
                <w:sz w:val="24"/>
                <w:szCs w:val="24"/>
                <w:highlight w:val="none"/>
                <w:lang w:val="en-US" w:eastAsia="zh-CN"/>
              </w:rPr>
              <w:t>（注：</w:t>
            </w:r>
            <w:r>
              <w:rPr>
                <w:rFonts w:hint="eastAsia" w:ascii="宋体" w:hAnsi="宋体" w:cs="Times New Roman"/>
                <w:b w:val="0"/>
                <w:bCs w:val="0"/>
                <w:color w:val="auto"/>
                <w:sz w:val="24"/>
                <w:szCs w:val="24"/>
                <w:highlight w:val="none"/>
                <w:lang w:val="en-US" w:eastAsia="zh-CN"/>
              </w:rPr>
              <w:t>①</w:t>
            </w:r>
            <w:r>
              <w:rPr>
                <w:rFonts w:hint="eastAsia" w:ascii="宋体" w:hAnsi="宋体" w:eastAsia="宋体" w:cs="Times New Roman"/>
                <w:b w:val="0"/>
                <w:bCs w:val="0"/>
                <w:color w:val="auto"/>
                <w:sz w:val="24"/>
                <w:szCs w:val="24"/>
                <w:highlight w:val="none"/>
                <w:lang w:val="en-US" w:eastAsia="zh-CN"/>
              </w:rPr>
              <w:t>请投标人根据实际情况进行声明，若声明不真实，视为提供虚假材料。</w:t>
            </w:r>
            <w:r>
              <w:rPr>
                <w:rFonts w:hint="eastAsia" w:ascii="宋体" w:hAnsi="宋体" w:cs="Times New Roman"/>
                <w:b w:val="0"/>
                <w:bCs w:val="0"/>
                <w:color w:val="auto"/>
                <w:sz w:val="24"/>
                <w:szCs w:val="24"/>
                <w:highlight w:val="none"/>
                <w:lang w:val="en-US" w:eastAsia="zh-CN"/>
              </w:rPr>
              <w:t>②</w:t>
            </w:r>
            <w:r>
              <w:rPr>
                <w:rFonts w:hint="eastAsia" w:ascii="宋体" w:hAnsi="宋体" w:eastAsia="宋体" w:cs="Times New Roman"/>
                <w:b w:val="0"/>
                <w:bCs w:val="0"/>
                <w:color w:val="auto"/>
                <w:sz w:val="24"/>
                <w:szCs w:val="24"/>
                <w:highlight w:val="none"/>
                <w:lang w:val="en-US" w:eastAsia="zh-CN"/>
              </w:rPr>
              <w:t>投标文件正本中的声明应为原件。）</w:t>
            </w:r>
          </w:p>
        </w:tc>
      </w:tr>
    </w:tbl>
    <w:p w14:paraId="0FD3B2F2">
      <w:pPr>
        <w:pStyle w:val="6"/>
        <w:numPr>
          <w:ilvl w:val="0"/>
          <w:numId w:val="0"/>
        </w:numPr>
        <w:spacing w:before="0" w:after="0" w:line="360" w:lineRule="auto"/>
        <w:jc w:val="both"/>
        <w:rPr>
          <w:rFonts w:ascii="宋体" w:hAnsi="宋体" w:eastAsia="宋体"/>
          <w:color w:val="auto"/>
          <w:sz w:val="24"/>
          <w:szCs w:val="24"/>
          <w:highlight w:val="none"/>
        </w:rPr>
      </w:pPr>
      <w:r>
        <w:rPr>
          <w:rFonts w:ascii="宋体" w:hAnsi="宋体" w:eastAsia="宋体"/>
          <w:color w:val="auto"/>
          <w:sz w:val="24"/>
          <w:szCs w:val="24"/>
          <w:highlight w:val="none"/>
        </w:rPr>
        <w:br w:type="page"/>
      </w:r>
      <w:bookmarkStart w:id="19" w:name="_Toc141256793"/>
      <w:r>
        <w:rPr>
          <w:rFonts w:hint="eastAsia" w:ascii="宋体" w:hAnsi="宋体" w:eastAsia="宋体"/>
          <w:color w:val="auto"/>
          <w:sz w:val="24"/>
          <w:szCs w:val="24"/>
          <w:highlight w:val="none"/>
        </w:rPr>
        <w:t>附件二</w:t>
      </w:r>
      <w:r>
        <w:rPr>
          <w:rFonts w:hint="eastAsia" w:ascii="宋体" w:hAnsi="宋体" w:eastAsia="宋体"/>
          <w:b w:val="0"/>
          <w:color w:val="auto"/>
          <w:sz w:val="24"/>
          <w:szCs w:val="24"/>
          <w:highlight w:val="none"/>
        </w:rPr>
        <w:t>（评标标准和方法）</w:t>
      </w:r>
      <w:bookmarkEnd w:id="19"/>
    </w:p>
    <w:p w14:paraId="79BB132A">
      <w:pPr>
        <w:spacing w:line="500" w:lineRule="exact"/>
        <w:ind w:firstLine="482" w:firstLineChars="200"/>
        <w:rPr>
          <w:rFonts w:hint="eastAsia" w:ascii="宋体" w:hAnsi="宋体" w:eastAsia="宋体" w:cs="宋体"/>
          <w:color w:val="auto"/>
          <w:spacing w:val="-2"/>
          <w:sz w:val="24"/>
          <w:szCs w:val="24"/>
          <w:highlight w:val="none"/>
        </w:rPr>
      </w:pPr>
      <w:r>
        <w:rPr>
          <w:rFonts w:hint="eastAsia" w:ascii="宋体" w:hAnsi="宋体" w:eastAsia="宋体" w:cs="宋体"/>
          <w:b/>
          <w:color w:val="auto"/>
          <w:sz w:val="24"/>
          <w:szCs w:val="24"/>
          <w:highlight w:val="none"/>
        </w:rPr>
        <w:t>本项目评标采用综合评分法。</w:t>
      </w:r>
    </w:p>
    <w:p w14:paraId="223B3EFB">
      <w:pPr>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第一阶段</w:t>
      </w:r>
      <w:r>
        <w:rPr>
          <w:rFonts w:hint="eastAsia" w:ascii="宋体" w:hAnsi="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评标委员会按照招标法律法规及相关规定、招标文件规定的评标方法和标准，对通过资格性及符合性审查的技术商务文件进行评审，评出实质性响应招标文件技术商务要求的投标人，并计算出各投标人技术商务部分的得分。</w:t>
      </w:r>
    </w:p>
    <w:p w14:paraId="738CE870">
      <w:pPr>
        <w:pStyle w:val="68"/>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第三章《招标内容及要求》中，凡带“★”号项目为关键性参数或关键功能配置项等实质性要求，任一项不满足视为技术不响应，将按无效投标处理。</w:t>
      </w:r>
    </w:p>
    <w:p w14:paraId="6C49C04E">
      <w:pPr>
        <w:spacing w:line="500" w:lineRule="exact"/>
        <w:ind w:firstLine="472" w:firstLineChars="200"/>
        <w:rPr>
          <w:rFonts w:hint="eastAsia" w:ascii="宋体" w:hAnsi="宋体" w:eastAsia="宋体" w:cs="宋体"/>
          <w:b/>
          <w:bCs/>
          <w:color w:val="auto"/>
          <w:sz w:val="24"/>
          <w:szCs w:val="24"/>
          <w:highlight w:val="none"/>
        </w:rPr>
      </w:pPr>
      <w:r>
        <w:rPr>
          <w:rFonts w:hint="eastAsia" w:ascii="宋体" w:hAnsi="宋体" w:eastAsia="宋体" w:cs="宋体"/>
          <w:color w:val="auto"/>
          <w:spacing w:val="-2"/>
          <w:sz w:val="24"/>
          <w:szCs w:val="24"/>
          <w:highlight w:val="none"/>
        </w:rPr>
        <w:t>第二阶段</w:t>
      </w:r>
      <w:r>
        <w:rPr>
          <w:rFonts w:hint="eastAsia" w:ascii="宋体" w:hAnsi="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经第一阶段评选出的实质性响应招标文件技术商务要求的投标人进入第二阶段评标。评标委员会按招标文件规定的评标方法和标准，评出实质性响应招标文件报价要求的投标人，并计算出各投标人价格部分的得分。</w:t>
      </w:r>
    </w:p>
    <w:p w14:paraId="2E098FE9">
      <w:pPr>
        <w:spacing w:line="500" w:lineRule="exact"/>
        <w:ind w:firstLine="472" w:firstLineChars="200"/>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最后将两阶段相加汇总计算各合格投标人的综合得分，并按各合格投标人的综合得分由高到低顺序推荐一名中标候选人。若有相同的最高得分，则其中投标总价低的投标人将被排序在前；若有相同的最高得分且投标报价相</w:t>
      </w:r>
      <w:r>
        <w:rPr>
          <w:rFonts w:hint="eastAsia" w:ascii="宋体" w:hAnsi="宋体" w:eastAsia="宋体" w:cs="宋体"/>
          <w:color w:val="auto"/>
          <w:sz w:val="24"/>
          <w:szCs w:val="24"/>
          <w:highlight w:val="none"/>
        </w:rPr>
        <w:t>同的，则按技术部分得分从高到低顺序进行排列，技术部分得分最高的投标人将被排序在前。</w:t>
      </w:r>
    </w:p>
    <w:p w14:paraId="32E02E79">
      <w:pPr>
        <w:spacing w:line="500" w:lineRule="exact"/>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各项评审因素的设置如下</w:t>
      </w:r>
      <w:r>
        <w:rPr>
          <w:rFonts w:hint="eastAsia" w:ascii="宋体" w:hAnsi="宋体" w:cs="宋体"/>
          <w:b/>
          <w:color w:val="auto"/>
          <w:sz w:val="24"/>
          <w:szCs w:val="24"/>
          <w:highlight w:val="none"/>
          <w:lang w:eastAsia="zh-CN"/>
        </w:rPr>
        <w:t>：</w:t>
      </w:r>
    </w:p>
    <w:p w14:paraId="649D603C">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A</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技术部分评分           满分</w:t>
      </w:r>
      <w:r>
        <w:rPr>
          <w:rFonts w:hint="eastAsia" w:ascii="宋体" w:hAnsi="宋体" w:cs="宋体"/>
          <w:b/>
          <w:color w:val="auto"/>
          <w:sz w:val="24"/>
          <w:szCs w:val="24"/>
          <w:highlight w:val="none"/>
          <w:lang w:val="en-US" w:eastAsia="zh-CN"/>
        </w:rPr>
        <w:t>60.00</w:t>
      </w:r>
      <w:r>
        <w:rPr>
          <w:rFonts w:hint="eastAsia" w:ascii="宋体" w:hAnsi="宋体" w:eastAsia="宋体" w:cs="宋体"/>
          <w:b/>
          <w:color w:val="auto"/>
          <w:sz w:val="24"/>
          <w:szCs w:val="24"/>
          <w:highlight w:val="none"/>
        </w:rPr>
        <w:t>分</w:t>
      </w:r>
    </w:p>
    <w:p w14:paraId="0C7061AA">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B</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商务部分评分           满分</w:t>
      </w:r>
      <w:r>
        <w:rPr>
          <w:rFonts w:hint="eastAsia" w:ascii="宋体" w:hAnsi="宋体" w:cs="宋体"/>
          <w:b/>
          <w:color w:val="auto"/>
          <w:sz w:val="24"/>
          <w:szCs w:val="24"/>
          <w:highlight w:val="none"/>
          <w:lang w:val="en-US" w:eastAsia="zh-CN"/>
        </w:rPr>
        <w:t>9.00</w:t>
      </w:r>
      <w:r>
        <w:rPr>
          <w:rFonts w:hint="eastAsia" w:ascii="宋体" w:hAnsi="宋体" w:eastAsia="宋体" w:cs="宋体"/>
          <w:b/>
          <w:color w:val="auto"/>
          <w:sz w:val="24"/>
          <w:szCs w:val="24"/>
          <w:highlight w:val="none"/>
        </w:rPr>
        <w:t>分</w:t>
      </w:r>
    </w:p>
    <w:p w14:paraId="25ACCCDA">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C</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报价部分评分           满分3</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分</w:t>
      </w:r>
    </w:p>
    <w:p w14:paraId="282CEB96">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各评委评分A、B部分分别取算术平均值为最终得分，并取小数点后的2位数。</w:t>
      </w:r>
    </w:p>
    <w:p w14:paraId="45BC12D8">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综合得分为</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A+B+C</w:t>
      </w:r>
    </w:p>
    <w:tbl>
      <w:tblPr>
        <w:tblStyle w:val="30"/>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08"/>
        <w:gridCol w:w="850"/>
        <w:gridCol w:w="7022"/>
      </w:tblGrid>
      <w:tr w14:paraId="2A30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3F4128F7">
            <w:pPr>
              <w:keepNext w:val="0"/>
              <w:keepLines w:val="0"/>
              <w:pageBreakBefore w:val="0"/>
              <w:kinsoku/>
              <w:wordWrap/>
              <w:topLinePunct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08" w:type="dxa"/>
            <w:noWrap w:val="0"/>
            <w:vAlign w:val="center"/>
          </w:tcPr>
          <w:p w14:paraId="3E03BCE7">
            <w:pPr>
              <w:keepNext w:val="0"/>
              <w:keepLines w:val="0"/>
              <w:pageBreakBefore w:val="0"/>
              <w:kinsoku/>
              <w:wordWrap/>
              <w:topLinePunct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评标项目</w:t>
            </w:r>
          </w:p>
        </w:tc>
        <w:tc>
          <w:tcPr>
            <w:tcW w:w="850" w:type="dxa"/>
            <w:noWrap w:val="0"/>
            <w:vAlign w:val="center"/>
          </w:tcPr>
          <w:p w14:paraId="06997FCE">
            <w:pPr>
              <w:keepNext w:val="0"/>
              <w:keepLines w:val="0"/>
              <w:pageBreakBefore w:val="0"/>
              <w:kinsoku/>
              <w:wordWrap/>
              <w:topLinePunct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评标权重</w:t>
            </w:r>
          </w:p>
        </w:tc>
        <w:tc>
          <w:tcPr>
            <w:tcW w:w="7022" w:type="dxa"/>
            <w:noWrap w:val="0"/>
            <w:vAlign w:val="center"/>
          </w:tcPr>
          <w:p w14:paraId="5431D032">
            <w:pPr>
              <w:keepNext w:val="0"/>
              <w:keepLines w:val="0"/>
              <w:pageBreakBefore w:val="0"/>
              <w:kinsoku/>
              <w:wordWrap/>
              <w:topLinePunct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评价标准及方法</w:t>
            </w:r>
          </w:p>
        </w:tc>
      </w:tr>
      <w:tr w14:paraId="51BB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00" w:type="dxa"/>
            <w:gridSpan w:val="4"/>
            <w:noWrap w:val="0"/>
            <w:vAlign w:val="top"/>
          </w:tcPr>
          <w:p w14:paraId="720DCA71">
            <w:pPr>
              <w:keepNext w:val="0"/>
              <w:keepLines w:val="0"/>
              <w:pageBreakBefore w:val="0"/>
              <w:kinsoku/>
              <w:wordWrap/>
              <w:topLinePunct w:val="0"/>
              <w:bidi w:val="0"/>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第一阶段技术、商务部分的评标</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 xml:space="preserve"> </w:t>
            </w:r>
          </w:p>
        </w:tc>
      </w:tr>
      <w:tr w14:paraId="36B8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0866CCD0">
            <w:pPr>
              <w:keepNext w:val="0"/>
              <w:keepLines w:val="0"/>
              <w:pageBreakBefore w:val="0"/>
              <w:kinsoku/>
              <w:wordWrap/>
              <w:topLinePunct w:val="0"/>
              <w:bidi w:val="0"/>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p>
        </w:tc>
        <w:tc>
          <w:tcPr>
            <w:tcW w:w="9180" w:type="dxa"/>
            <w:gridSpan w:val="3"/>
            <w:noWrap w:val="0"/>
            <w:vAlign w:val="top"/>
          </w:tcPr>
          <w:p w14:paraId="21DECFAA">
            <w:pPr>
              <w:keepNext w:val="0"/>
              <w:keepLines w:val="0"/>
              <w:pageBreakBefore w:val="0"/>
              <w:kinsoku/>
              <w:wordWrap/>
              <w:topLinePunct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技术部分评分(A满分</w:t>
            </w:r>
            <w:r>
              <w:rPr>
                <w:rFonts w:hint="eastAsia" w:ascii="宋体" w:hAnsi="宋体" w:cs="宋体"/>
                <w:b/>
                <w:bCs/>
                <w:color w:val="auto"/>
                <w:sz w:val="24"/>
                <w:szCs w:val="24"/>
                <w:highlight w:val="none"/>
                <w:lang w:val="en-US" w:eastAsia="zh-CN"/>
              </w:rPr>
              <w:t>60.00</w:t>
            </w:r>
            <w:r>
              <w:rPr>
                <w:rFonts w:hint="eastAsia" w:ascii="宋体" w:hAnsi="宋体" w:eastAsia="宋体" w:cs="宋体"/>
                <w:b/>
                <w:bCs/>
                <w:color w:val="auto"/>
                <w:sz w:val="24"/>
                <w:szCs w:val="24"/>
                <w:highlight w:val="none"/>
              </w:rPr>
              <w:t>分)</w:t>
            </w:r>
          </w:p>
        </w:tc>
      </w:tr>
      <w:tr w14:paraId="3B84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27D79D3E">
            <w:pPr>
              <w:keepNext w:val="0"/>
              <w:keepLines w:val="0"/>
              <w:pageBreakBefore w:val="0"/>
              <w:kinsoku/>
              <w:wordWrap/>
              <w:topLinePunct w:val="0"/>
              <w:bidi w:val="0"/>
              <w:adjustRightInd w:val="0"/>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A1</w:t>
            </w:r>
          </w:p>
        </w:tc>
        <w:tc>
          <w:tcPr>
            <w:tcW w:w="1308" w:type="dxa"/>
            <w:noWrap w:val="0"/>
            <w:vAlign w:val="center"/>
          </w:tcPr>
          <w:p w14:paraId="709952C0">
            <w:pPr>
              <w:pStyle w:val="6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节能参数</w:t>
            </w:r>
          </w:p>
        </w:tc>
        <w:tc>
          <w:tcPr>
            <w:tcW w:w="850" w:type="dxa"/>
            <w:noWrap w:val="0"/>
            <w:vAlign w:val="center"/>
          </w:tcPr>
          <w:p w14:paraId="38D10E25">
            <w:pPr>
              <w:pStyle w:val="61"/>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3.00</w:t>
            </w:r>
          </w:p>
        </w:tc>
        <w:tc>
          <w:tcPr>
            <w:tcW w:w="7022" w:type="dxa"/>
            <w:noWrap w:val="0"/>
            <w:vAlign w:val="top"/>
          </w:tcPr>
          <w:p w14:paraId="0C95FB75">
            <w:pPr>
              <w:pStyle w:val="61"/>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全年性能系数：投标人所投多联式空调室外机系列产品的各项基本模块（8HP,10HP，12HP,14HP，16HP）APF平均值≥4.6的得3分，4.5≤全年性能系数APF平均值＜4.6的得2分，4.3≤全年性能系数APF平均值＜4.5的得1分。APF值以中国能效标识网为准；须提供所投多联机基本模块（8HP,10HP，12HP,14HP，16HP）的APF值在中国能效标识网的公布数据网上截图并加盖投标人公章。</w:t>
            </w:r>
          </w:p>
        </w:tc>
      </w:tr>
      <w:tr w14:paraId="4707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2879D44B">
            <w:pPr>
              <w:keepNext w:val="0"/>
              <w:keepLines w:val="0"/>
              <w:pageBreakBefore w:val="0"/>
              <w:kinsoku/>
              <w:wordWrap/>
              <w:topLinePunct w:val="0"/>
              <w:bidi w:val="0"/>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A</w:t>
            </w:r>
            <w:r>
              <w:rPr>
                <w:rFonts w:hint="eastAsia" w:ascii="宋体" w:hAnsi="宋体" w:cs="宋体"/>
                <w:color w:val="auto"/>
                <w:sz w:val="24"/>
                <w:szCs w:val="24"/>
                <w:highlight w:val="none"/>
                <w:lang w:val="en-US" w:eastAsia="zh-CN"/>
              </w:rPr>
              <w:t>2</w:t>
            </w:r>
          </w:p>
        </w:tc>
        <w:tc>
          <w:tcPr>
            <w:tcW w:w="1308" w:type="dxa"/>
            <w:noWrap w:val="0"/>
            <w:vAlign w:val="center"/>
          </w:tcPr>
          <w:p w14:paraId="1B76DD76">
            <w:pPr>
              <w:pStyle w:val="61"/>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kern w:val="0"/>
                <w:sz w:val="24"/>
                <w:szCs w:val="24"/>
                <w:highlight w:val="none"/>
              </w:rPr>
              <w:t>变频压缩机形式</w:t>
            </w:r>
          </w:p>
        </w:tc>
        <w:tc>
          <w:tcPr>
            <w:tcW w:w="850" w:type="dxa"/>
            <w:noWrap w:val="0"/>
            <w:vAlign w:val="center"/>
          </w:tcPr>
          <w:p w14:paraId="0AEC928B">
            <w:pPr>
              <w:pStyle w:val="6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3.00</w:t>
            </w:r>
          </w:p>
        </w:tc>
        <w:tc>
          <w:tcPr>
            <w:tcW w:w="7022" w:type="dxa"/>
            <w:noWrap w:val="0"/>
            <w:vAlign w:val="top"/>
          </w:tcPr>
          <w:p w14:paraId="3B571FC8">
            <w:pPr>
              <w:pStyle w:val="61"/>
              <w:jc w:val="both"/>
              <w:rPr>
                <w:rFonts w:hint="default" w:ascii="宋体" w:hAnsi="宋体" w:eastAsia="宋体" w:cs="宋体"/>
                <w:color w:val="auto"/>
                <w:highlight w:val="none"/>
                <w:lang w:val="en-US"/>
              </w:rPr>
            </w:pPr>
            <w:r>
              <w:rPr>
                <w:rFonts w:hint="eastAsia" w:ascii="宋体" w:hAnsi="宋体" w:eastAsia="宋体" w:cs="宋体"/>
                <w:color w:val="auto"/>
                <w:kern w:val="0"/>
                <w:sz w:val="24"/>
                <w:szCs w:val="24"/>
                <w:highlight w:val="none"/>
                <w:lang w:val="en-US" w:eastAsia="zh-CN"/>
              </w:rPr>
              <w:t>所投多联机产品室外机的压缩机采用全低压腔压缩形式的得3分，采用高低压混合的得2分，采用全高压腔方式的得1分，投标人需提供压缩机物理结构图佐证，并加盖投标人公章，否则不得分。</w:t>
            </w:r>
          </w:p>
        </w:tc>
      </w:tr>
      <w:tr w14:paraId="02ED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0E845472">
            <w:pPr>
              <w:keepNext w:val="0"/>
              <w:keepLines w:val="0"/>
              <w:pageBreakBefore w:val="0"/>
              <w:kinsoku/>
              <w:wordWrap/>
              <w:topLinePunct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cs="宋体"/>
                <w:color w:val="auto"/>
                <w:sz w:val="24"/>
                <w:szCs w:val="24"/>
                <w:highlight w:val="none"/>
                <w:lang w:val="en-US" w:eastAsia="zh-CN"/>
              </w:rPr>
              <w:t>3</w:t>
            </w:r>
          </w:p>
        </w:tc>
        <w:tc>
          <w:tcPr>
            <w:tcW w:w="1308" w:type="dxa"/>
            <w:noWrap w:val="0"/>
            <w:vAlign w:val="center"/>
          </w:tcPr>
          <w:p w14:paraId="71536CAE">
            <w:pPr>
              <w:pStyle w:val="61"/>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szCs w:val="24"/>
                <w:highlight w:val="none"/>
                <w:lang w:val="en-US" w:eastAsia="zh-CN"/>
              </w:rPr>
              <w:t>压缩机情况</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p>
        </w:tc>
        <w:tc>
          <w:tcPr>
            <w:tcW w:w="850" w:type="dxa"/>
            <w:noWrap w:val="0"/>
            <w:vAlign w:val="center"/>
          </w:tcPr>
          <w:p w14:paraId="20F454DF">
            <w:pPr>
              <w:pStyle w:val="61"/>
              <w:jc w:val="both"/>
              <w:rPr>
                <w:rFonts w:hint="default" w:ascii="宋体" w:hAnsi="宋体" w:eastAsia="宋体" w:cs="宋体"/>
                <w:color w:val="auto"/>
                <w:kern w:val="0"/>
                <w:sz w:val="24"/>
                <w:highlight w:val="none"/>
                <w:lang w:val="en-US" w:eastAsia="zh-CN" w:bidi="ar"/>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.00</w:t>
            </w:r>
          </w:p>
        </w:tc>
        <w:tc>
          <w:tcPr>
            <w:tcW w:w="7022" w:type="dxa"/>
            <w:noWrap w:val="0"/>
            <w:vAlign w:val="top"/>
          </w:tcPr>
          <w:p w14:paraId="75A3CBC7">
            <w:pPr>
              <w:pStyle w:val="61"/>
              <w:jc w:val="both"/>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szCs w:val="24"/>
                <w:highlight w:val="none"/>
                <w:lang w:val="en-US" w:eastAsia="zh-CN"/>
              </w:rPr>
              <w:t>根据</w:t>
            </w:r>
            <w:r>
              <w:rPr>
                <w:rFonts w:hint="eastAsia" w:ascii="宋体" w:hAnsi="宋体" w:eastAsia="宋体" w:cs="宋体"/>
                <w:color w:val="auto"/>
                <w:kern w:val="0"/>
                <w:sz w:val="24"/>
                <w:szCs w:val="24"/>
                <w:highlight w:val="none"/>
              </w:rPr>
              <w:t>所投多联机产品室外机的压缩机采用压缩机底部油泵进行强制供油，起动后及时对润滑部分快速供油方式的得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分，直接在高压腔内进行供油的得1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bidi="ar"/>
              </w:rPr>
              <w:t>其余不得分，投标人</w:t>
            </w:r>
            <w:r>
              <w:rPr>
                <w:rFonts w:hint="eastAsia" w:ascii="宋体" w:hAnsi="宋体" w:eastAsia="宋体" w:cs="宋体"/>
                <w:color w:val="auto"/>
                <w:kern w:val="0"/>
                <w:sz w:val="24"/>
                <w:szCs w:val="24"/>
                <w:highlight w:val="none"/>
              </w:rPr>
              <w:t>需提供压缩机工作示意图压缩机内部剖面图来</w:t>
            </w:r>
            <w:r>
              <w:rPr>
                <w:rFonts w:hint="eastAsia" w:ascii="宋体" w:hAnsi="宋体" w:eastAsia="宋体" w:cs="宋体"/>
                <w:color w:val="auto"/>
                <w:kern w:val="0"/>
                <w:sz w:val="24"/>
                <w:szCs w:val="24"/>
                <w:highlight w:val="none"/>
                <w:lang w:val="en-US" w:eastAsia="zh-CN"/>
              </w:rPr>
              <w:t>进行</w:t>
            </w:r>
            <w:r>
              <w:rPr>
                <w:rFonts w:hint="eastAsia" w:ascii="宋体" w:hAnsi="宋体" w:eastAsia="宋体" w:cs="宋体"/>
                <w:color w:val="auto"/>
                <w:kern w:val="0"/>
                <w:sz w:val="24"/>
                <w:szCs w:val="24"/>
                <w:highlight w:val="none"/>
              </w:rPr>
              <w:t>佐证，并加盖投标人公章，否则不得分</w:t>
            </w:r>
            <w:r>
              <w:rPr>
                <w:rFonts w:hint="eastAsia" w:ascii="宋体" w:hAnsi="宋体" w:eastAsia="宋体" w:cs="宋体"/>
                <w:color w:val="auto"/>
                <w:kern w:val="0"/>
                <w:sz w:val="24"/>
                <w:szCs w:val="24"/>
                <w:highlight w:val="none"/>
                <w:lang w:eastAsia="zh-CN"/>
              </w:rPr>
              <w:t>。</w:t>
            </w:r>
          </w:p>
        </w:tc>
      </w:tr>
      <w:tr w14:paraId="7BD5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03842CF7">
            <w:pPr>
              <w:keepNext w:val="0"/>
              <w:keepLines w:val="0"/>
              <w:pageBreakBefore w:val="0"/>
              <w:kinsoku/>
              <w:wordWrap/>
              <w:topLinePunct w:val="0"/>
              <w:bidi w:val="0"/>
              <w:adjustRightInd w:val="0"/>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A4</w:t>
            </w:r>
          </w:p>
        </w:tc>
        <w:tc>
          <w:tcPr>
            <w:tcW w:w="1308" w:type="dxa"/>
            <w:noWrap w:val="0"/>
            <w:vAlign w:val="center"/>
          </w:tcPr>
          <w:p w14:paraId="29DC5CAF">
            <w:pPr>
              <w:pStyle w:val="61"/>
              <w:jc w:val="center"/>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rPr>
              <w:t>压缩机情况</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p>
        </w:tc>
        <w:tc>
          <w:tcPr>
            <w:tcW w:w="850" w:type="dxa"/>
            <w:noWrap w:val="0"/>
            <w:vAlign w:val="center"/>
          </w:tcPr>
          <w:p w14:paraId="16952439">
            <w:pPr>
              <w:pStyle w:val="61"/>
              <w:jc w:val="both"/>
              <w:rPr>
                <w:rFonts w:hint="eastAsia" w:ascii="宋体" w:hAnsi="宋体" w:cs="宋体"/>
                <w:color w:val="auto"/>
                <w:kern w:val="0"/>
                <w:sz w:val="24"/>
                <w:szCs w:val="24"/>
                <w:highlight w:val="none"/>
                <w:lang w:val="en-US" w:eastAsia="zh-CN" w:bidi="ar"/>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.00</w:t>
            </w:r>
          </w:p>
        </w:tc>
        <w:tc>
          <w:tcPr>
            <w:tcW w:w="7022" w:type="dxa"/>
            <w:noWrap w:val="0"/>
            <w:vAlign w:val="top"/>
          </w:tcPr>
          <w:p w14:paraId="7D8308D4">
            <w:pPr>
              <w:pStyle w:val="61"/>
              <w:jc w:val="both"/>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根据</w:t>
            </w:r>
            <w:r>
              <w:rPr>
                <w:rFonts w:hint="eastAsia" w:ascii="宋体" w:hAnsi="宋体" w:eastAsia="宋体" w:cs="宋体"/>
                <w:color w:val="auto"/>
                <w:kern w:val="0"/>
                <w:sz w:val="24"/>
                <w:szCs w:val="24"/>
                <w:highlight w:val="none"/>
              </w:rPr>
              <w:t>所投</w:t>
            </w:r>
            <w:r>
              <w:rPr>
                <w:rFonts w:hint="eastAsia" w:ascii="宋体" w:hAnsi="宋体" w:eastAsia="宋体" w:cs="宋体"/>
                <w:color w:val="auto"/>
                <w:kern w:val="0"/>
                <w:sz w:val="24"/>
                <w:szCs w:val="24"/>
                <w:highlight w:val="none"/>
                <w:lang w:val="en-US" w:eastAsia="zh-CN"/>
              </w:rPr>
              <w:t>多联机</w:t>
            </w:r>
            <w:r>
              <w:rPr>
                <w:rFonts w:hint="eastAsia" w:ascii="宋体" w:hAnsi="宋体" w:eastAsia="宋体" w:cs="宋体"/>
                <w:color w:val="auto"/>
                <w:kern w:val="0"/>
                <w:sz w:val="24"/>
                <w:szCs w:val="24"/>
                <w:highlight w:val="none"/>
              </w:rPr>
              <w:t>产品室外机的压缩机</w:t>
            </w:r>
            <w:r>
              <w:rPr>
                <w:rFonts w:hint="eastAsia" w:ascii="宋体" w:hAnsi="宋体" w:eastAsia="宋体" w:cs="宋体"/>
                <w:color w:val="auto"/>
                <w:kern w:val="0"/>
                <w:sz w:val="24"/>
                <w:szCs w:val="24"/>
                <w:highlight w:val="none"/>
                <w:lang w:val="en-US" w:eastAsia="zh-CN"/>
              </w:rPr>
              <w:t>的电机采用低温冷却方式的得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color w:val="auto"/>
                <w:kern w:val="0"/>
                <w:sz w:val="24"/>
                <w:szCs w:val="24"/>
                <w:highlight w:val="none"/>
              </w:rPr>
              <w:t>所投</w:t>
            </w:r>
            <w:r>
              <w:rPr>
                <w:rFonts w:hint="eastAsia" w:ascii="宋体" w:hAnsi="宋体" w:eastAsia="宋体" w:cs="宋体"/>
                <w:color w:val="auto"/>
                <w:kern w:val="0"/>
                <w:sz w:val="24"/>
                <w:szCs w:val="24"/>
                <w:highlight w:val="none"/>
                <w:lang w:val="en-US" w:eastAsia="zh-CN"/>
              </w:rPr>
              <w:t>多联机</w:t>
            </w:r>
            <w:r>
              <w:rPr>
                <w:rFonts w:hint="eastAsia" w:ascii="宋体" w:hAnsi="宋体" w:eastAsia="宋体" w:cs="宋体"/>
                <w:color w:val="auto"/>
                <w:kern w:val="0"/>
                <w:sz w:val="24"/>
                <w:szCs w:val="24"/>
                <w:highlight w:val="none"/>
              </w:rPr>
              <w:t>产品室外机的压缩机</w:t>
            </w:r>
            <w:r>
              <w:rPr>
                <w:rFonts w:hint="eastAsia" w:ascii="宋体" w:hAnsi="宋体" w:eastAsia="宋体" w:cs="宋体"/>
                <w:color w:val="auto"/>
                <w:kern w:val="0"/>
                <w:sz w:val="24"/>
                <w:szCs w:val="24"/>
                <w:highlight w:val="none"/>
                <w:lang w:val="en-US" w:eastAsia="zh-CN"/>
              </w:rPr>
              <w:t>的电机采用高温冷却方式的得1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采用其它形式的均不得分。</w:t>
            </w:r>
            <w:r>
              <w:rPr>
                <w:rFonts w:hint="eastAsia" w:ascii="宋体" w:hAnsi="宋体"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rPr>
              <w:t>需提供压缩机工作示意图</w:t>
            </w:r>
            <w:r>
              <w:rPr>
                <w:rFonts w:hint="eastAsia" w:ascii="宋体" w:hAnsi="宋体" w:eastAsia="宋体" w:cs="宋体"/>
                <w:color w:val="auto"/>
                <w:kern w:val="0"/>
                <w:sz w:val="24"/>
                <w:szCs w:val="24"/>
                <w:highlight w:val="none"/>
                <w:lang w:val="en-US" w:eastAsia="zh-CN"/>
              </w:rPr>
              <w:t>压缩机内部剖面图</w:t>
            </w:r>
            <w:r>
              <w:rPr>
                <w:rFonts w:hint="eastAsia" w:ascii="宋体" w:hAnsi="宋体" w:eastAsia="宋体" w:cs="宋体"/>
                <w:color w:val="auto"/>
                <w:kern w:val="0"/>
                <w:sz w:val="24"/>
                <w:szCs w:val="24"/>
                <w:highlight w:val="none"/>
              </w:rPr>
              <w:t>来</w:t>
            </w:r>
            <w:r>
              <w:rPr>
                <w:rFonts w:hint="eastAsia" w:ascii="宋体" w:hAnsi="宋体" w:eastAsia="宋体" w:cs="宋体"/>
                <w:color w:val="auto"/>
                <w:kern w:val="0"/>
                <w:sz w:val="24"/>
                <w:szCs w:val="24"/>
                <w:highlight w:val="none"/>
                <w:lang w:val="en-US" w:eastAsia="zh-CN"/>
              </w:rPr>
              <w:t>进行</w:t>
            </w:r>
            <w:r>
              <w:rPr>
                <w:rFonts w:hint="eastAsia" w:ascii="宋体" w:hAnsi="宋体" w:eastAsia="宋体" w:cs="宋体"/>
                <w:color w:val="auto"/>
                <w:kern w:val="0"/>
                <w:sz w:val="24"/>
                <w:szCs w:val="24"/>
                <w:highlight w:val="none"/>
              </w:rPr>
              <w:t>佐证，并加盖投标人公章，否则不得分</w:t>
            </w:r>
            <w:r>
              <w:rPr>
                <w:rFonts w:hint="eastAsia" w:ascii="宋体" w:hAnsi="宋体" w:eastAsia="宋体" w:cs="宋体"/>
                <w:color w:val="auto"/>
                <w:kern w:val="0"/>
                <w:sz w:val="24"/>
                <w:szCs w:val="24"/>
                <w:highlight w:val="none"/>
                <w:lang w:eastAsia="zh-CN"/>
              </w:rPr>
              <w:t>。</w:t>
            </w:r>
          </w:p>
        </w:tc>
      </w:tr>
      <w:tr w14:paraId="0814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214AF070">
            <w:pPr>
              <w:keepNext w:val="0"/>
              <w:keepLines w:val="0"/>
              <w:pageBreakBefore w:val="0"/>
              <w:kinsoku/>
              <w:wordWrap/>
              <w:topLinePunct w:val="0"/>
              <w:bidi w:val="0"/>
              <w:adjustRightInd w:val="0"/>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A5</w:t>
            </w:r>
          </w:p>
        </w:tc>
        <w:tc>
          <w:tcPr>
            <w:tcW w:w="1308" w:type="dxa"/>
            <w:noWrap w:val="0"/>
            <w:vAlign w:val="center"/>
          </w:tcPr>
          <w:p w14:paraId="5B26CA78">
            <w:pPr>
              <w:pStyle w:val="61"/>
              <w:jc w:val="center"/>
              <w:rPr>
                <w:rFonts w:hint="eastAsia" w:cs="宋体"/>
                <w:color w:val="auto"/>
                <w:kern w:val="0"/>
                <w:sz w:val="24"/>
                <w:szCs w:val="24"/>
                <w:highlight w:val="none"/>
              </w:rPr>
            </w:pPr>
            <w:r>
              <w:rPr>
                <w:rFonts w:hint="eastAsia" w:ascii="宋体" w:hAnsi="宋体" w:cs="宋体"/>
                <w:color w:val="auto"/>
                <w:kern w:val="0"/>
                <w:sz w:val="24"/>
                <w:szCs w:val="24"/>
                <w:highlight w:val="none"/>
                <w:lang w:val="en-US" w:eastAsia="zh-CN"/>
              </w:rPr>
              <w:t>压缩机情况</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p>
        </w:tc>
        <w:tc>
          <w:tcPr>
            <w:tcW w:w="850" w:type="dxa"/>
            <w:noWrap w:val="0"/>
            <w:vAlign w:val="center"/>
          </w:tcPr>
          <w:p w14:paraId="0348E9BD">
            <w:pPr>
              <w:pStyle w:val="61"/>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.00</w:t>
            </w:r>
          </w:p>
        </w:tc>
        <w:tc>
          <w:tcPr>
            <w:tcW w:w="7022" w:type="dxa"/>
            <w:noWrap w:val="0"/>
            <w:vAlign w:val="top"/>
          </w:tcPr>
          <w:p w14:paraId="633095AE">
            <w:pPr>
              <w:pStyle w:val="61"/>
              <w:jc w:val="both"/>
              <w:rPr>
                <w:rFonts w:hint="eastAsia"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rPr>
              <w:t>根据所投多联机产品室外机的压缩机的采用直接用吸入气体冷却电机方式得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分，用温度很高的冷媒冷却电机方式的得1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分，采用其它形式的均不得分。投标人</w:t>
            </w:r>
            <w:r>
              <w:rPr>
                <w:rFonts w:hint="eastAsia" w:ascii="宋体" w:hAnsi="宋体" w:eastAsia="宋体" w:cs="宋体"/>
                <w:color w:val="auto"/>
                <w:sz w:val="24"/>
                <w:szCs w:val="24"/>
                <w:highlight w:val="none"/>
              </w:rPr>
              <w:t>需</w:t>
            </w:r>
            <w:r>
              <w:rPr>
                <w:rFonts w:hint="eastAsia" w:ascii="宋体" w:hAnsi="宋体" w:eastAsia="宋体" w:cs="宋体"/>
                <w:color w:val="auto"/>
                <w:kern w:val="0"/>
                <w:sz w:val="24"/>
                <w:szCs w:val="24"/>
                <w:highlight w:val="none"/>
                <w:lang w:val="en-US" w:eastAsia="zh-CN"/>
              </w:rPr>
              <w:t>提供压缩机工作示意图压缩机内部剖面图来进行佐证，并加盖投标人公章，否则不得分。</w:t>
            </w:r>
          </w:p>
        </w:tc>
      </w:tr>
      <w:tr w14:paraId="2959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7B558B53">
            <w:pPr>
              <w:keepNext w:val="0"/>
              <w:keepLines w:val="0"/>
              <w:pageBreakBefore w:val="0"/>
              <w:kinsoku/>
              <w:wordWrap/>
              <w:topLinePunct w:val="0"/>
              <w:bidi w:val="0"/>
              <w:adjustRightInd w:val="0"/>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A6</w:t>
            </w:r>
          </w:p>
        </w:tc>
        <w:tc>
          <w:tcPr>
            <w:tcW w:w="1308" w:type="dxa"/>
            <w:noWrap w:val="0"/>
            <w:vAlign w:val="center"/>
          </w:tcPr>
          <w:p w14:paraId="3B2F19B0">
            <w:pPr>
              <w:pStyle w:val="61"/>
              <w:jc w:val="center"/>
              <w:rPr>
                <w:rFonts w:hint="eastAsia" w:cs="宋体"/>
                <w:color w:val="auto"/>
                <w:kern w:val="0"/>
                <w:sz w:val="24"/>
                <w:szCs w:val="24"/>
                <w:highlight w:val="none"/>
              </w:rPr>
            </w:pPr>
            <w:r>
              <w:rPr>
                <w:rFonts w:hint="eastAsia" w:ascii="宋体" w:hAnsi="宋体" w:eastAsia="宋体" w:cs="宋体"/>
                <w:color w:val="auto"/>
                <w:kern w:val="0"/>
                <w:sz w:val="24"/>
                <w:szCs w:val="24"/>
                <w:highlight w:val="none"/>
              </w:rPr>
              <w:t>室外机散热效果</w:t>
            </w:r>
          </w:p>
        </w:tc>
        <w:tc>
          <w:tcPr>
            <w:tcW w:w="850" w:type="dxa"/>
            <w:noWrap w:val="0"/>
            <w:vAlign w:val="center"/>
          </w:tcPr>
          <w:p w14:paraId="6C90742C">
            <w:pPr>
              <w:pStyle w:val="61"/>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022" w:type="dxa"/>
            <w:noWrap w:val="0"/>
            <w:vAlign w:val="top"/>
          </w:tcPr>
          <w:p w14:paraId="7F5D138C">
            <w:pPr>
              <w:pStyle w:val="61"/>
              <w:jc w:val="both"/>
              <w:rPr>
                <w:rFonts w:hint="eastAsia"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rPr>
              <w:t>根据</w:t>
            </w:r>
            <w:r>
              <w:rPr>
                <w:rFonts w:hint="eastAsia" w:ascii="宋体" w:hAnsi="宋体" w:eastAsia="宋体" w:cs="宋体"/>
                <w:color w:val="auto"/>
                <w:kern w:val="0"/>
                <w:sz w:val="24"/>
                <w:szCs w:val="24"/>
                <w:highlight w:val="none"/>
              </w:rPr>
              <w:t>所投变频多联式空调室外机的侧面</w:t>
            </w:r>
            <w:r>
              <w:rPr>
                <w:rFonts w:hint="eastAsia" w:ascii="宋体" w:hAnsi="宋体" w:eastAsia="宋体" w:cs="宋体"/>
                <w:color w:val="auto"/>
                <w:kern w:val="0"/>
                <w:sz w:val="24"/>
                <w:szCs w:val="24"/>
                <w:highlight w:val="none"/>
                <w:lang w:val="en-US" w:eastAsia="zh-CN"/>
              </w:rPr>
              <w:t>即四面</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即东南西北四个方向，</w:t>
            </w:r>
            <w:r>
              <w:rPr>
                <w:rFonts w:hint="eastAsia" w:ascii="宋体" w:hAnsi="宋体" w:eastAsia="宋体" w:cs="宋体"/>
                <w:color w:val="auto"/>
                <w:kern w:val="0"/>
                <w:sz w:val="24"/>
                <w:szCs w:val="24"/>
                <w:highlight w:val="none"/>
              </w:rPr>
              <w:t>除顶部、底部）均设置有热交换器进行换热的且</w:t>
            </w:r>
            <w:r>
              <w:rPr>
                <w:rFonts w:hint="eastAsia" w:ascii="宋体" w:hAnsi="宋体" w:eastAsia="宋体" w:cs="宋体"/>
                <w:color w:val="auto"/>
                <w:kern w:val="0"/>
                <w:sz w:val="24"/>
                <w:szCs w:val="24"/>
                <w:highlight w:val="none"/>
                <w:lang w:val="en-US" w:eastAsia="zh-CN"/>
              </w:rPr>
              <w:t>四面（即东南西北四个方向，除顶部、底部）</w:t>
            </w:r>
            <w:r>
              <w:rPr>
                <w:rFonts w:hint="eastAsia" w:ascii="宋体" w:hAnsi="宋体" w:eastAsia="宋体" w:cs="宋体"/>
                <w:color w:val="auto"/>
                <w:kern w:val="0"/>
                <w:sz w:val="24"/>
                <w:szCs w:val="24"/>
                <w:highlight w:val="none"/>
              </w:rPr>
              <w:t>热交换器360度头尾无间断相连接</w:t>
            </w:r>
            <w:r>
              <w:rPr>
                <w:rFonts w:hint="eastAsia" w:ascii="宋体" w:hAnsi="宋体" w:eastAsia="宋体" w:cs="宋体"/>
                <w:color w:val="auto"/>
                <w:kern w:val="0"/>
                <w:sz w:val="24"/>
                <w:szCs w:val="24"/>
                <w:highlight w:val="none"/>
                <w:lang w:val="en-US" w:eastAsia="zh-CN"/>
              </w:rPr>
              <w:t>形式的</w:t>
            </w:r>
            <w:r>
              <w:rPr>
                <w:rFonts w:hint="eastAsia" w:ascii="宋体" w:hAnsi="宋体" w:eastAsia="宋体" w:cs="宋体"/>
                <w:color w:val="auto"/>
                <w:kern w:val="0"/>
                <w:sz w:val="24"/>
                <w:szCs w:val="24"/>
                <w:highlight w:val="none"/>
              </w:rPr>
              <w:t>得3分，其余</w:t>
            </w:r>
            <w:r>
              <w:rPr>
                <w:rFonts w:hint="eastAsia" w:ascii="宋体" w:hAnsi="宋体" w:eastAsia="宋体" w:cs="宋体"/>
                <w:color w:val="auto"/>
                <w:kern w:val="0"/>
                <w:sz w:val="24"/>
                <w:szCs w:val="24"/>
                <w:highlight w:val="none"/>
                <w:lang w:val="en-US" w:eastAsia="zh-CN"/>
              </w:rPr>
              <w:t>方式均</w:t>
            </w:r>
            <w:r>
              <w:rPr>
                <w:rFonts w:hint="eastAsia" w:ascii="宋体" w:hAnsi="宋体" w:eastAsia="宋体" w:cs="宋体"/>
                <w:color w:val="auto"/>
                <w:kern w:val="0"/>
                <w:sz w:val="24"/>
                <w:szCs w:val="24"/>
                <w:highlight w:val="none"/>
              </w:rPr>
              <w:t>不得分。</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需提供多联机室外机内部热交换实体图片和所投室外机主机的各个侧面图片实物照片进行佐证，并加盖投标人公章，</w:t>
            </w:r>
            <w:r>
              <w:rPr>
                <w:rFonts w:hint="eastAsia" w:ascii="宋体" w:hAnsi="宋体" w:eastAsia="宋体" w:cs="宋体"/>
                <w:color w:val="auto"/>
                <w:kern w:val="0"/>
                <w:sz w:val="24"/>
                <w:szCs w:val="24"/>
                <w:highlight w:val="none"/>
                <w:lang w:val="en-US" w:eastAsia="zh-CN"/>
              </w:rPr>
              <w:t>未</w:t>
            </w:r>
            <w:r>
              <w:rPr>
                <w:rFonts w:hint="eastAsia" w:ascii="宋体" w:hAnsi="宋体" w:eastAsia="宋体" w:cs="宋体"/>
                <w:color w:val="auto"/>
                <w:kern w:val="0"/>
                <w:sz w:val="24"/>
                <w:szCs w:val="24"/>
                <w:highlight w:val="none"/>
              </w:rPr>
              <w:t>提供功能内部图片和实体外机图片均不得分</w:t>
            </w:r>
            <w:r>
              <w:rPr>
                <w:rFonts w:hint="eastAsia" w:ascii="宋体" w:hAnsi="宋体" w:eastAsia="宋体" w:cs="宋体"/>
                <w:color w:val="auto"/>
                <w:kern w:val="0"/>
                <w:sz w:val="24"/>
                <w:szCs w:val="24"/>
                <w:highlight w:val="none"/>
                <w:lang w:eastAsia="zh-CN"/>
              </w:rPr>
              <w:t>。</w:t>
            </w:r>
          </w:p>
        </w:tc>
      </w:tr>
      <w:tr w14:paraId="5D92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1F399F90">
            <w:pPr>
              <w:keepNext w:val="0"/>
              <w:keepLines w:val="0"/>
              <w:pageBreakBefore w:val="0"/>
              <w:kinsoku/>
              <w:wordWrap/>
              <w:topLinePunct w:val="0"/>
              <w:bidi w:val="0"/>
              <w:adjustRightInd w:val="0"/>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A7</w:t>
            </w:r>
          </w:p>
        </w:tc>
        <w:tc>
          <w:tcPr>
            <w:tcW w:w="1308" w:type="dxa"/>
            <w:noWrap w:val="0"/>
            <w:vAlign w:val="center"/>
          </w:tcPr>
          <w:p w14:paraId="38DEA262">
            <w:pPr>
              <w:pStyle w:val="61"/>
              <w:jc w:val="center"/>
              <w:rPr>
                <w:rFonts w:hint="default" w:ascii="宋体" w:hAnsi="宋体" w:eastAsia="宋体" w:cs="宋体"/>
                <w:color w:val="auto"/>
                <w:sz w:val="24"/>
                <w:szCs w:val="24"/>
                <w:highlight w:val="none"/>
                <w:shd w:val="clear" w:color="auto" w:fill="FFFFFF"/>
                <w:lang w:val="en-US"/>
              </w:rPr>
            </w:pPr>
            <w:r>
              <w:rPr>
                <w:rFonts w:hint="eastAsia" w:ascii="宋体" w:hAnsi="宋体" w:eastAsia="宋体" w:cs="宋体"/>
                <w:color w:val="auto"/>
                <w:kern w:val="0"/>
                <w:sz w:val="24"/>
                <w:szCs w:val="24"/>
                <w:highlight w:val="none"/>
                <w:lang w:val="en-US" w:eastAsia="zh-CN"/>
              </w:rPr>
              <w:t>室外机功能1</w:t>
            </w:r>
          </w:p>
        </w:tc>
        <w:tc>
          <w:tcPr>
            <w:tcW w:w="850" w:type="dxa"/>
            <w:noWrap w:val="0"/>
            <w:vAlign w:val="center"/>
          </w:tcPr>
          <w:p w14:paraId="5686C978">
            <w:pPr>
              <w:pStyle w:val="61"/>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3.00</w:t>
            </w:r>
          </w:p>
        </w:tc>
        <w:tc>
          <w:tcPr>
            <w:tcW w:w="7022" w:type="dxa"/>
            <w:noWrap w:val="0"/>
            <w:vAlign w:val="top"/>
          </w:tcPr>
          <w:p w14:paraId="61B9D526">
            <w:pPr>
              <w:pStyle w:val="61"/>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根据所投变频多联式室外机风扇电机采用直流无刷电机的得3分。</w:t>
            </w:r>
            <w:r>
              <w:rPr>
                <w:rFonts w:hint="eastAsia" w:ascii="宋体" w:hAnsi="宋体" w:eastAsia="宋体" w:cs="宋体"/>
                <w:color w:val="auto"/>
                <w:kern w:val="0"/>
                <w:sz w:val="24"/>
                <w:szCs w:val="24"/>
                <w:highlight w:val="none"/>
                <w:lang w:val="en-US" w:eastAsia="zh-CN"/>
              </w:rPr>
              <w:t>投标人需提供制造商公开样册来进行佐证，否则不得分。</w:t>
            </w:r>
          </w:p>
        </w:tc>
      </w:tr>
      <w:tr w14:paraId="2AAA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46F7B240">
            <w:pPr>
              <w:keepNext w:val="0"/>
              <w:keepLines w:val="0"/>
              <w:pageBreakBefore w:val="0"/>
              <w:kinsoku/>
              <w:wordWrap/>
              <w:topLinePunct w:val="0"/>
              <w:bidi w:val="0"/>
              <w:adjustRightInd w:val="0"/>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A8</w:t>
            </w:r>
          </w:p>
        </w:tc>
        <w:tc>
          <w:tcPr>
            <w:tcW w:w="1308" w:type="dxa"/>
            <w:noWrap w:val="0"/>
            <w:vAlign w:val="center"/>
          </w:tcPr>
          <w:p w14:paraId="1C0DBB69">
            <w:pPr>
              <w:pStyle w:val="61"/>
              <w:jc w:val="center"/>
              <w:rPr>
                <w:rFonts w:hint="default" w:ascii="宋体" w:hAnsi="宋体" w:eastAsia="宋体" w:cs="宋体"/>
                <w:color w:val="auto"/>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lang w:val="en-US" w:eastAsia="zh-CN"/>
              </w:rPr>
              <w:t>室内机功能2</w:t>
            </w:r>
          </w:p>
        </w:tc>
        <w:tc>
          <w:tcPr>
            <w:tcW w:w="850" w:type="dxa"/>
            <w:noWrap w:val="0"/>
            <w:vAlign w:val="center"/>
          </w:tcPr>
          <w:p w14:paraId="1E2C1A10">
            <w:pPr>
              <w:pStyle w:val="61"/>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3.00</w:t>
            </w:r>
          </w:p>
        </w:tc>
        <w:tc>
          <w:tcPr>
            <w:tcW w:w="7022" w:type="dxa"/>
            <w:noWrap w:val="0"/>
            <w:vAlign w:val="top"/>
          </w:tcPr>
          <w:p w14:paraId="478F0DEE">
            <w:pPr>
              <w:pStyle w:val="6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所投直流变频多联空调室外机紧急停电后：空调具有自动记忆断电瞬间运行状态，待来电恢复时，无需人工手动开机，自动恢复记忆数据进行运转，具备该项功能的得3分，不具备的不得分。投标人需提供制造商公开样册来进行佐证，否则不得分。</w:t>
            </w:r>
          </w:p>
        </w:tc>
      </w:tr>
      <w:tr w14:paraId="4C99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306E993A">
            <w:pPr>
              <w:keepNext w:val="0"/>
              <w:keepLines w:val="0"/>
              <w:pageBreakBefore w:val="0"/>
              <w:kinsoku/>
              <w:wordWrap/>
              <w:topLinePunct w:val="0"/>
              <w:bidi w:val="0"/>
              <w:adjustRightInd w:val="0"/>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A9</w:t>
            </w:r>
          </w:p>
        </w:tc>
        <w:tc>
          <w:tcPr>
            <w:tcW w:w="1308" w:type="dxa"/>
            <w:noWrap w:val="0"/>
            <w:vAlign w:val="center"/>
          </w:tcPr>
          <w:p w14:paraId="4172F230">
            <w:pPr>
              <w:pStyle w:val="61"/>
              <w:jc w:val="center"/>
              <w:rPr>
                <w:rFonts w:hint="default" w:ascii="宋体" w:hAnsi="宋体" w:eastAsia="宋体" w:cs="宋体"/>
                <w:color w:val="auto"/>
                <w:sz w:val="24"/>
                <w:szCs w:val="24"/>
                <w:highlight w:val="none"/>
                <w:shd w:val="clear" w:color="auto" w:fill="FFFFFF"/>
                <w:lang w:val="en-US"/>
              </w:rPr>
            </w:pPr>
            <w:r>
              <w:rPr>
                <w:rFonts w:hint="eastAsia" w:ascii="宋体" w:hAnsi="宋体" w:eastAsia="宋体" w:cs="宋体"/>
                <w:color w:val="auto"/>
                <w:kern w:val="0"/>
                <w:sz w:val="24"/>
                <w:szCs w:val="24"/>
                <w:highlight w:val="none"/>
                <w:lang w:val="en-US" w:eastAsia="zh-CN"/>
              </w:rPr>
              <w:t>室内机功能3</w:t>
            </w:r>
          </w:p>
        </w:tc>
        <w:tc>
          <w:tcPr>
            <w:tcW w:w="850" w:type="dxa"/>
            <w:noWrap w:val="0"/>
            <w:vAlign w:val="center"/>
          </w:tcPr>
          <w:p w14:paraId="7B0C2ECB">
            <w:pPr>
              <w:pStyle w:val="61"/>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3.00</w:t>
            </w:r>
          </w:p>
        </w:tc>
        <w:tc>
          <w:tcPr>
            <w:tcW w:w="7022" w:type="dxa"/>
            <w:noWrap w:val="0"/>
            <w:vAlign w:val="top"/>
          </w:tcPr>
          <w:p w14:paraId="018B80B6">
            <w:pPr>
              <w:pStyle w:val="61"/>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所投直流变频多联空调的室内机具备舒适风功能，并能通过空调控制器实现该舒适风功能，满足该功能得3分。投标人需提供制造商公开样册来进行佐证，否则不得分。</w:t>
            </w:r>
          </w:p>
        </w:tc>
      </w:tr>
      <w:tr w14:paraId="536F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76C2DEAE">
            <w:pPr>
              <w:keepNext w:val="0"/>
              <w:keepLines w:val="0"/>
              <w:pageBreakBefore w:val="0"/>
              <w:kinsoku/>
              <w:wordWrap/>
              <w:topLinePunct w:val="0"/>
              <w:bidi w:val="0"/>
              <w:adjustRightInd w:val="0"/>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A10</w:t>
            </w:r>
          </w:p>
        </w:tc>
        <w:tc>
          <w:tcPr>
            <w:tcW w:w="1308" w:type="dxa"/>
            <w:noWrap w:val="0"/>
            <w:vAlign w:val="center"/>
          </w:tcPr>
          <w:p w14:paraId="0FD00B7E">
            <w:pPr>
              <w:pStyle w:val="61"/>
              <w:jc w:val="center"/>
              <w:rPr>
                <w:rFonts w:hint="eastAsia" w:cs="宋体"/>
                <w:color w:val="auto"/>
                <w:kern w:val="0"/>
                <w:sz w:val="24"/>
                <w:szCs w:val="24"/>
                <w:highlight w:val="none"/>
              </w:rPr>
            </w:pPr>
            <w:r>
              <w:rPr>
                <w:rFonts w:hint="eastAsia" w:ascii="宋体" w:hAnsi="宋体" w:eastAsia="宋体" w:cs="宋体"/>
                <w:color w:val="auto"/>
                <w:sz w:val="24"/>
                <w:szCs w:val="24"/>
                <w:highlight w:val="none"/>
                <w:shd w:val="clear" w:color="auto" w:fill="FFFFFF"/>
              </w:rPr>
              <w:t>室外机机外全压</w:t>
            </w:r>
          </w:p>
        </w:tc>
        <w:tc>
          <w:tcPr>
            <w:tcW w:w="850" w:type="dxa"/>
            <w:noWrap w:val="0"/>
            <w:vAlign w:val="center"/>
          </w:tcPr>
          <w:p w14:paraId="6A1849BE">
            <w:pPr>
              <w:pStyle w:val="61"/>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.00</w:t>
            </w:r>
          </w:p>
        </w:tc>
        <w:tc>
          <w:tcPr>
            <w:tcW w:w="7022" w:type="dxa"/>
            <w:noWrap w:val="0"/>
            <w:vAlign w:val="top"/>
          </w:tcPr>
          <w:p w14:paraId="1D859450">
            <w:pPr>
              <w:pStyle w:val="61"/>
              <w:jc w:val="both"/>
              <w:rPr>
                <w:rFonts w:hint="eastAsia"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rPr>
              <w:t>根据</w:t>
            </w:r>
            <w:r>
              <w:rPr>
                <w:rFonts w:hint="eastAsia" w:ascii="宋体" w:hAnsi="宋体" w:eastAsia="宋体" w:cs="宋体"/>
                <w:color w:val="auto"/>
                <w:sz w:val="24"/>
                <w:szCs w:val="24"/>
                <w:highlight w:val="none"/>
                <w:shd w:val="clear" w:color="auto" w:fill="FFFFFF"/>
              </w:rPr>
              <w:t>所投多联机系列产品室外机的风机全压值≥100Pa的得</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分，100Pa＞风机全压值≥95Pa得</w:t>
            </w: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分，风机全压值低于9</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Pa的不得分，投标人</w:t>
            </w:r>
            <w:r>
              <w:rPr>
                <w:rFonts w:hint="eastAsia" w:ascii="宋体" w:hAnsi="宋体" w:eastAsia="宋体" w:cs="宋体"/>
                <w:color w:val="auto"/>
                <w:sz w:val="24"/>
                <w:szCs w:val="24"/>
                <w:highlight w:val="none"/>
              </w:rPr>
              <w:t>需</w:t>
            </w:r>
            <w:r>
              <w:rPr>
                <w:rFonts w:hint="eastAsia" w:ascii="宋体" w:hAnsi="宋体" w:eastAsia="宋体" w:cs="宋体"/>
                <w:color w:val="auto"/>
                <w:sz w:val="24"/>
                <w:szCs w:val="24"/>
                <w:highlight w:val="none"/>
                <w:shd w:val="clear" w:color="auto" w:fill="FFFFFF"/>
              </w:rPr>
              <w:t>提供以节能试验报告参数</w:t>
            </w:r>
            <w:r>
              <w:rPr>
                <w:rFonts w:hint="eastAsia" w:ascii="宋体" w:hAnsi="宋体" w:eastAsia="宋体" w:cs="宋体"/>
                <w:color w:val="auto"/>
                <w:sz w:val="24"/>
                <w:szCs w:val="24"/>
                <w:highlight w:val="none"/>
                <w:shd w:val="clear" w:color="auto" w:fill="FFFFFF"/>
                <w:lang w:val="en-US" w:eastAsia="zh-CN"/>
              </w:rPr>
              <w:t>值</w:t>
            </w:r>
            <w:r>
              <w:rPr>
                <w:rFonts w:hint="eastAsia" w:ascii="宋体" w:hAnsi="宋体" w:eastAsia="宋体" w:cs="宋体"/>
                <w:color w:val="auto"/>
                <w:sz w:val="24"/>
                <w:szCs w:val="24"/>
                <w:highlight w:val="none"/>
                <w:shd w:val="clear" w:color="auto" w:fill="FFFFFF"/>
              </w:rPr>
              <w:t>为准</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rPr>
              <w:t>报告复印件并加盖投标人公章</w:t>
            </w:r>
            <w:r>
              <w:rPr>
                <w:rFonts w:hint="eastAsia" w:ascii="宋体" w:hAnsi="宋体" w:eastAsia="宋体" w:cs="宋体"/>
                <w:color w:val="auto"/>
                <w:sz w:val="24"/>
                <w:szCs w:val="24"/>
                <w:highlight w:val="none"/>
                <w:shd w:val="clear" w:color="auto" w:fill="FFFFFF"/>
                <w:lang w:val="en-US" w:eastAsia="zh-CN"/>
              </w:rPr>
              <w:t>进行佐证</w:t>
            </w:r>
            <w:r>
              <w:rPr>
                <w:rFonts w:hint="eastAsia" w:ascii="宋体" w:hAnsi="宋体" w:eastAsia="宋体" w:cs="宋体"/>
                <w:color w:val="auto"/>
                <w:sz w:val="24"/>
                <w:szCs w:val="24"/>
                <w:highlight w:val="none"/>
                <w:shd w:val="clear" w:color="auto" w:fill="FFFFFF"/>
              </w:rPr>
              <w:t>，否则不得分。</w:t>
            </w:r>
          </w:p>
        </w:tc>
      </w:tr>
      <w:tr w14:paraId="44A9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0" w:type="dxa"/>
            <w:noWrap w:val="0"/>
            <w:vAlign w:val="center"/>
          </w:tcPr>
          <w:p w14:paraId="1A939199">
            <w:pPr>
              <w:keepNext w:val="0"/>
              <w:keepLines w:val="0"/>
              <w:pageBreakBefore w:val="0"/>
              <w:kinsoku/>
              <w:wordWrap/>
              <w:topLinePunct w:val="0"/>
              <w:bidi w:val="0"/>
              <w:adjustRightInd w:val="0"/>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A11</w:t>
            </w:r>
          </w:p>
        </w:tc>
        <w:tc>
          <w:tcPr>
            <w:tcW w:w="1308" w:type="dxa"/>
            <w:noWrap w:val="0"/>
            <w:vAlign w:val="center"/>
          </w:tcPr>
          <w:p w14:paraId="57F1A432">
            <w:pPr>
              <w:pStyle w:val="61"/>
              <w:jc w:val="center"/>
              <w:rPr>
                <w:rFonts w:hint="eastAsia" w:cs="宋体"/>
                <w:color w:val="auto"/>
                <w:kern w:val="0"/>
                <w:sz w:val="24"/>
                <w:szCs w:val="24"/>
                <w:highlight w:val="none"/>
              </w:rPr>
            </w:pPr>
            <w:r>
              <w:rPr>
                <w:rFonts w:hint="eastAsia" w:ascii="宋体" w:hAnsi="宋体" w:eastAsia="宋体" w:cs="宋体"/>
                <w:color w:val="auto"/>
                <w:kern w:val="0"/>
                <w:sz w:val="24"/>
                <w:szCs w:val="24"/>
                <w:highlight w:val="none"/>
              </w:rPr>
              <w:t>重要部件保护措施</w:t>
            </w:r>
          </w:p>
        </w:tc>
        <w:tc>
          <w:tcPr>
            <w:tcW w:w="850" w:type="dxa"/>
            <w:noWrap w:val="0"/>
            <w:vAlign w:val="center"/>
          </w:tcPr>
          <w:p w14:paraId="638D42CA">
            <w:pPr>
              <w:pStyle w:val="61"/>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022" w:type="dxa"/>
            <w:noWrap w:val="0"/>
            <w:vAlign w:val="top"/>
          </w:tcPr>
          <w:p w14:paraId="08EDFE93">
            <w:pPr>
              <w:pStyle w:val="61"/>
              <w:jc w:val="both"/>
              <w:rPr>
                <w:rFonts w:hint="eastAsia" w:ascii="宋体" w:hAnsi="宋体" w:cs="宋体"/>
                <w:color w:val="auto"/>
                <w:kern w:val="0"/>
                <w:sz w:val="24"/>
                <w:highlight w:val="none"/>
              </w:rPr>
            </w:pPr>
            <w:r>
              <w:rPr>
                <w:rFonts w:hint="eastAsia" w:ascii="宋体" w:hAnsi="宋体" w:eastAsia="宋体" w:cs="宋体"/>
                <w:color w:val="auto"/>
                <w:sz w:val="24"/>
                <w:szCs w:val="24"/>
                <w:highlight w:val="none"/>
                <w:shd w:val="clear" w:color="auto" w:fill="FFFFFF"/>
              </w:rPr>
              <w:t>考虑保护机械室的电子元器件，对所投多联机产品室外机（室外机制冷量大于或者等于33.5KW</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kern w:val="0"/>
                <w:sz w:val="24"/>
                <w:szCs w:val="24"/>
                <w:highlight w:val="none"/>
                <w:lang w:val="en-US" w:eastAsia="zh-CN"/>
              </w:rPr>
              <w:t>即顶出风产品</w:t>
            </w:r>
            <w:r>
              <w:rPr>
                <w:rFonts w:hint="eastAsia" w:ascii="宋体" w:hAnsi="宋体" w:eastAsia="宋体" w:cs="宋体"/>
                <w:color w:val="auto"/>
                <w:sz w:val="24"/>
                <w:szCs w:val="24"/>
                <w:highlight w:val="none"/>
                <w:shd w:val="clear" w:color="auto" w:fill="FFFFFF"/>
              </w:rPr>
              <w:t>）结构先进性进行评议，室外机的送风室</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包含整体热交换器</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与机械室</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包含电器室、压缩机、储液罐</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采用上下完全隔离设计得3分</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采用其它形式的均不得分</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投标人</w:t>
            </w:r>
            <w:r>
              <w:rPr>
                <w:rFonts w:hint="eastAsia" w:ascii="宋体" w:hAnsi="宋体" w:eastAsia="宋体" w:cs="宋体"/>
                <w:color w:val="auto"/>
                <w:sz w:val="24"/>
                <w:szCs w:val="24"/>
                <w:highlight w:val="none"/>
                <w:shd w:val="clear" w:color="auto" w:fill="FFFFFF"/>
              </w:rPr>
              <w:t>需提供送风室</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包含整体热交换器</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与机械室</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包含电器室、压缩机、储液罐</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实体图片进行佐证</w:t>
            </w:r>
            <w:r>
              <w:rPr>
                <w:rFonts w:hint="eastAsia" w:ascii="宋体" w:hAnsi="宋体" w:eastAsia="宋体" w:cs="宋体"/>
                <w:color w:val="auto"/>
                <w:sz w:val="24"/>
                <w:szCs w:val="24"/>
                <w:highlight w:val="none"/>
                <w:shd w:val="clear" w:color="auto" w:fill="FFFFFF"/>
              </w:rPr>
              <w:t>并加盖投标人公章，否则不得分</w:t>
            </w:r>
            <w:r>
              <w:rPr>
                <w:rFonts w:hint="eastAsia" w:ascii="宋体" w:hAnsi="宋体" w:eastAsia="宋体" w:cs="宋体"/>
                <w:color w:val="auto"/>
                <w:sz w:val="24"/>
                <w:szCs w:val="24"/>
                <w:highlight w:val="none"/>
                <w:shd w:val="clear" w:color="auto" w:fill="FFFFFF"/>
                <w:lang w:eastAsia="zh-CN"/>
              </w:rPr>
              <w:t>。</w:t>
            </w:r>
          </w:p>
        </w:tc>
      </w:tr>
      <w:tr w14:paraId="49F0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07F5088C">
            <w:pPr>
              <w:keepNext w:val="0"/>
              <w:keepLines w:val="0"/>
              <w:pageBreakBefore w:val="0"/>
              <w:kinsoku/>
              <w:wordWrap/>
              <w:topLinePunct w:val="0"/>
              <w:bidi w:val="0"/>
              <w:adjustRightInd w:val="0"/>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A12</w:t>
            </w:r>
          </w:p>
        </w:tc>
        <w:tc>
          <w:tcPr>
            <w:tcW w:w="1308" w:type="dxa"/>
            <w:noWrap w:val="0"/>
            <w:vAlign w:val="center"/>
          </w:tcPr>
          <w:p w14:paraId="569D0655">
            <w:pPr>
              <w:pStyle w:val="61"/>
              <w:jc w:val="center"/>
              <w:rPr>
                <w:rFonts w:hint="eastAsia" w:cs="宋体"/>
                <w:color w:val="auto"/>
                <w:kern w:val="0"/>
                <w:sz w:val="24"/>
                <w:szCs w:val="24"/>
                <w:highlight w:val="none"/>
              </w:rPr>
            </w:pPr>
            <w:r>
              <w:rPr>
                <w:rFonts w:hint="eastAsia" w:ascii="宋体" w:hAnsi="宋体" w:eastAsia="宋体" w:cs="宋体"/>
                <w:color w:val="auto"/>
                <w:kern w:val="0"/>
                <w:sz w:val="24"/>
                <w:szCs w:val="24"/>
                <w:highlight w:val="none"/>
              </w:rPr>
              <w:t>故障分析</w:t>
            </w:r>
          </w:p>
        </w:tc>
        <w:tc>
          <w:tcPr>
            <w:tcW w:w="850" w:type="dxa"/>
            <w:noWrap w:val="0"/>
            <w:vAlign w:val="center"/>
          </w:tcPr>
          <w:p w14:paraId="1ED34FE4">
            <w:pPr>
              <w:pStyle w:val="61"/>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022" w:type="dxa"/>
            <w:noWrap w:val="0"/>
            <w:vAlign w:val="top"/>
          </w:tcPr>
          <w:p w14:paraId="354F275F">
            <w:pPr>
              <w:pStyle w:val="61"/>
              <w:jc w:val="both"/>
              <w:rPr>
                <w:rFonts w:hint="eastAsia" w:ascii="宋体" w:hAnsi="宋体" w:cs="宋体"/>
                <w:color w:val="auto"/>
                <w:kern w:val="0"/>
                <w:sz w:val="24"/>
                <w:highlight w:val="none"/>
              </w:rPr>
            </w:pPr>
            <w:r>
              <w:rPr>
                <w:rFonts w:hint="eastAsia" w:ascii="宋体" w:hAnsi="宋体" w:eastAsia="宋体" w:cs="宋体"/>
                <w:color w:val="auto"/>
                <w:kern w:val="0"/>
                <w:sz w:val="24"/>
                <w:szCs w:val="24"/>
                <w:highlight w:val="none"/>
              </w:rPr>
              <w:t>所投产品的室外机具备黑</w:t>
            </w:r>
            <w:r>
              <w:rPr>
                <w:rFonts w:hint="eastAsia" w:ascii="宋体" w:hAnsi="宋体" w:eastAsia="宋体" w:cs="宋体"/>
                <w:color w:val="auto"/>
                <w:kern w:val="0"/>
                <w:sz w:val="24"/>
                <w:szCs w:val="24"/>
                <w:highlight w:val="none"/>
                <w:lang w:val="en-US" w:eastAsia="zh-CN"/>
              </w:rPr>
              <w:t>匣</w:t>
            </w:r>
            <w:r>
              <w:rPr>
                <w:rFonts w:hint="eastAsia" w:ascii="宋体" w:hAnsi="宋体" w:eastAsia="宋体" w:cs="宋体"/>
                <w:color w:val="auto"/>
                <w:kern w:val="0"/>
                <w:sz w:val="24"/>
                <w:szCs w:val="24"/>
                <w:highlight w:val="none"/>
              </w:rPr>
              <w:t>子功能，可以通过室外机电控板上的端口与电脑直接相连，</w:t>
            </w:r>
            <w:r>
              <w:rPr>
                <w:rFonts w:hint="eastAsia" w:ascii="宋体" w:hAnsi="宋体" w:eastAsia="宋体" w:cs="宋体"/>
                <w:color w:val="auto"/>
                <w:kern w:val="0"/>
                <w:sz w:val="24"/>
                <w:szCs w:val="24"/>
                <w:highlight w:val="none"/>
                <w:lang w:val="en-US" w:eastAsia="zh-CN"/>
              </w:rPr>
              <w:t>通过维修软件对数据进行读取</w:t>
            </w:r>
            <w:r>
              <w:rPr>
                <w:rFonts w:hint="eastAsia" w:ascii="宋体" w:hAnsi="宋体" w:eastAsia="宋体" w:cs="宋体"/>
                <w:color w:val="auto"/>
                <w:kern w:val="0"/>
                <w:sz w:val="24"/>
                <w:szCs w:val="24"/>
                <w:highlight w:val="none"/>
              </w:rPr>
              <w:t>及时得出室外机故障前</w:t>
            </w:r>
            <w:r>
              <w:rPr>
                <w:rFonts w:hint="eastAsia" w:ascii="宋体" w:hAnsi="宋体" w:cs="宋体"/>
                <w:color w:val="auto"/>
                <w:kern w:val="0"/>
                <w:sz w:val="24"/>
                <w:szCs w:val="24"/>
                <w:highlight w:val="none"/>
                <w:lang w:val="en-US" w:eastAsia="zh-CN"/>
              </w:rPr>
              <w:t>至少</w:t>
            </w:r>
            <w:r>
              <w:rPr>
                <w:rFonts w:hint="eastAsia" w:ascii="宋体" w:hAnsi="宋体" w:eastAsia="宋体" w:cs="宋体"/>
                <w:color w:val="auto"/>
                <w:kern w:val="0"/>
                <w:sz w:val="24"/>
                <w:szCs w:val="24"/>
                <w:highlight w:val="none"/>
              </w:rPr>
              <w:t>30分钟运转所有数据，数据</w:t>
            </w:r>
            <w:r>
              <w:rPr>
                <w:rFonts w:hint="eastAsia" w:ascii="宋体" w:hAnsi="宋体" w:cs="宋体"/>
                <w:color w:val="auto"/>
                <w:kern w:val="0"/>
                <w:sz w:val="24"/>
                <w:szCs w:val="24"/>
                <w:highlight w:val="none"/>
                <w:lang w:val="en-US" w:eastAsia="zh-CN"/>
              </w:rPr>
              <w:t>至少</w:t>
            </w:r>
            <w:r>
              <w:rPr>
                <w:rFonts w:hint="eastAsia" w:ascii="宋体" w:hAnsi="宋体" w:eastAsia="宋体" w:cs="宋体"/>
                <w:color w:val="auto"/>
                <w:kern w:val="0"/>
                <w:sz w:val="24"/>
                <w:szCs w:val="24"/>
                <w:highlight w:val="none"/>
              </w:rPr>
              <w:t>包含压缩机吐出口和吸入口的温度，压力等主要参数值和压缩机累计运转时间、频率等参数值，以便精准判断问题根源，具备该项功能的得3分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不具备就不得分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sz w:val="24"/>
                <w:szCs w:val="24"/>
                <w:highlight w:val="none"/>
              </w:rPr>
              <w:t>需</w:t>
            </w:r>
            <w:r>
              <w:rPr>
                <w:rFonts w:hint="eastAsia" w:ascii="宋体" w:hAnsi="宋体" w:eastAsia="宋体" w:cs="宋体"/>
                <w:color w:val="auto"/>
                <w:kern w:val="0"/>
                <w:sz w:val="24"/>
                <w:szCs w:val="24"/>
                <w:highlight w:val="none"/>
              </w:rPr>
              <w:t>提供连接电脑连接端口的实机</w:t>
            </w:r>
            <w:r>
              <w:rPr>
                <w:rFonts w:hint="eastAsia" w:ascii="宋体" w:hAnsi="宋体" w:eastAsia="宋体" w:cs="宋体"/>
                <w:color w:val="auto"/>
                <w:kern w:val="0"/>
                <w:sz w:val="24"/>
                <w:szCs w:val="24"/>
                <w:highlight w:val="none"/>
                <w:lang w:val="en-US" w:eastAsia="zh-CN"/>
              </w:rPr>
              <w:t>并且具体</w:t>
            </w:r>
            <w:r>
              <w:rPr>
                <w:rFonts w:hint="eastAsia" w:ascii="宋体" w:hAnsi="宋体" w:eastAsia="宋体" w:cs="宋体"/>
                <w:color w:val="auto"/>
                <w:kern w:val="0"/>
                <w:sz w:val="24"/>
                <w:szCs w:val="24"/>
                <w:highlight w:val="none"/>
              </w:rPr>
              <w:t>有显示温度，压力、时间、频率等数值实体图片</w:t>
            </w:r>
            <w:r>
              <w:rPr>
                <w:rFonts w:hint="eastAsia" w:ascii="宋体" w:hAnsi="宋体" w:eastAsia="宋体" w:cs="宋体"/>
                <w:color w:val="auto"/>
                <w:kern w:val="0"/>
                <w:sz w:val="24"/>
                <w:szCs w:val="24"/>
                <w:highlight w:val="none"/>
                <w:lang w:val="en-US" w:eastAsia="zh-CN"/>
              </w:rPr>
              <w:t>进行佐证</w:t>
            </w:r>
            <w:r>
              <w:rPr>
                <w:rFonts w:hint="eastAsia" w:ascii="宋体" w:hAnsi="宋体" w:eastAsia="宋体" w:cs="宋体"/>
                <w:color w:val="auto"/>
                <w:kern w:val="0"/>
                <w:sz w:val="24"/>
                <w:szCs w:val="24"/>
                <w:highlight w:val="none"/>
              </w:rPr>
              <w:t>，并加盖投标人公章，</w:t>
            </w:r>
            <w:r>
              <w:rPr>
                <w:rFonts w:hint="eastAsia" w:ascii="宋体" w:hAnsi="宋体" w:eastAsia="宋体" w:cs="宋体"/>
                <w:color w:val="auto"/>
                <w:kern w:val="0"/>
                <w:sz w:val="24"/>
                <w:szCs w:val="24"/>
                <w:highlight w:val="none"/>
                <w:lang w:val="en-US" w:eastAsia="zh-CN"/>
              </w:rPr>
              <w:t>仅体现故障代码或者不能体现以上各项数据或者显示数据不齐全等均</w:t>
            </w:r>
            <w:r>
              <w:rPr>
                <w:rFonts w:hint="eastAsia" w:ascii="宋体" w:hAnsi="宋体" w:eastAsia="宋体" w:cs="宋体"/>
                <w:color w:val="auto"/>
                <w:kern w:val="0"/>
                <w:sz w:val="24"/>
                <w:szCs w:val="24"/>
                <w:highlight w:val="none"/>
              </w:rPr>
              <w:t>不得分</w:t>
            </w:r>
            <w:r>
              <w:rPr>
                <w:rFonts w:hint="eastAsia" w:ascii="宋体" w:hAnsi="宋体" w:eastAsia="宋体" w:cs="宋体"/>
                <w:color w:val="auto"/>
                <w:kern w:val="0"/>
                <w:sz w:val="24"/>
                <w:szCs w:val="24"/>
                <w:highlight w:val="none"/>
                <w:lang w:eastAsia="zh-CN"/>
              </w:rPr>
              <w:t>。</w:t>
            </w:r>
          </w:p>
        </w:tc>
      </w:tr>
      <w:tr w14:paraId="08D5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7435C999">
            <w:pPr>
              <w:keepNext w:val="0"/>
              <w:keepLines w:val="0"/>
              <w:pageBreakBefore w:val="0"/>
              <w:kinsoku/>
              <w:wordWrap/>
              <w:topLinePunct w:val="0"/>
              <w:bidi w:val="0"/>
              <w:adjustRightInd w:val="0"/>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A13</w:t>
            </w:r>
          </w:p>
        </w:tc>
        <w:tc>
          <w:tcPr>
            <w:tcW w:w="1308" w:type="dxa"/>
            <w:noWrap w:val="0"/>
            <w:vAlign w:val="center"/>
          </w:tcPr>
          <w:p w14:paraId="115047CC">
            <w:pPr>
              <w:pStyle w:val="61"/>
              <w:jc w:val="center"/>
              <w:rPr>
                <w:rFonts w:hint="eastAsia" w:cs="宋体"/>
                <w:color w:val="auto"/>
                <w:kern w:val="0"/>
                <w:sz w:val="24"/>
                <w:szCs w:val="24"/>
                <w:highlight w:val="none"/>
              </w:rPr>
            </w:pPr>
            <w:r>
              <w:rPr>
                <w:rFonts w:hint="eastAsia" w:ascii="宋体" w:hAnsi="宋体" w:eastAsia="宋体" w:cs="宋体"/>
                <w:color w:val="auto"/>
                <w:kern w:val="0"/>
                <w:sz w:val="24"/>
                <w:szCs w:val="24"/>
                <w:highlight w:val="none"/>
              </w:rPr>
              <w:t>内机舒适性</w:t>
            </w:r>
          </w:p>
        </w:tc>
        <w:tc>
          <w:tcPr>
            <w:tcW w:w="850" w:type="dxa"/>
            <w:noWrap w:val="0"/>
            <w:vAlign w:val="center"/>
          </w:tcPr>
          <w:p w14:paraId="0B365B49">
            <w:pPr>
              <w:pStyle w:val="61"/>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022" w:type="dxa"/>
            <w:noWrap w:val="0"/>
            <w:vAlign w:val="top"/>
          </w:tcPr>
          <w:p w14:paraId="16583D07">
            <w:pPr>
              <w:pStyle w:val="61"/>
              <w:jc w:val="both"/>
              <w:rPr>
                <w:rFonts w:hint="eastAsia" w:ascii="宋体" w:hAnsi="宋体" w:cs="宋体"/>
                <w:color w:val="auto"/>
                <w:kern w:val="0"/>
                <w:sz w:val="24"/>
                <w:highlight w:val="none"/>
              </w:rPr>
            </w:pPr>
            <w:r>
              <w:rPr>
                <w:rFonts w:hint="eastAsia" w:ascii="宋体" w:hAnsi="宋体" w:cs="宋体"/>
                <w:color w:val="auto"/>
                <w:sz w:val="24"/>
                <w:szCs w:val="24"/>
                <w:highlight w:val="none"/>
                <w:lang w:val="en-US" w:eastAsia="zh-CN"/>
              </w:rPr>
              <w:t>投标人所投四面出风天花机内机面板具备自由升降功能的得3分。需提供证明材料，否则不得分。</w:t>
            </w:r>
          </w:p>
        </w:tc>
      </w:tr>
      <w:tr w14:paraId="4294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109D6C28">
            <w:pPr>
              <w:keepNext w:val="0"/>
              <w:keepLines w:val="0"/>
              <w:pageBreakBefore w:val="0"/>
              <w:kinsoku/>
              <w:wordWrap/>
              <w:topLinePunct w:val="0"/>
              <w:bidi w:val="0"/>
              <w:adjustRightInd w:val="0"/>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A14</w:t>
            </w:r>
          </w:p>
        </w:tc>
        <w:tc>
          <w:tcPr>
            <w:tcW w:w="1308" w:type="dxa"/>
            <w:noWrap w:val="0"/>
            <w:vAlign w:val="center"/>
          </w:tcPr>
          <w:p w14:paraId="5CC84654">
            <w:pPr>
              <w:pStyle w:val="6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风管式产品功能</w:t>
            </w:r>
          </w:p>
        </w:tc>
        <w:tc>
          <w:tcPr>
            <w:tcW w:w="850" w:type="dxa"/>
            <w:noWrap w:val="0"/>
            <w:vAlign w:val="center"/>
          </w:tcPr>
          <w:p w14:paraId="3AE0E00E">
            <w:pPr>
              <w:pStyle w:val="61"/>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3.00</w:t>
            </w:r>
          </w:p>
        </w:tc>
        <w:tc>
          <w:tcPr>
            <w:tcW w:w="7022" w:type="dxa"/>
            <w:noWrap w:val="0"/>
            <w:vAlign w:val="center"/>
          </w:tcPr>
          <w:p w14:paraId="3B2480B1">
            <w:pPr>
              <w:pStyle w:val="61"/>
              <w:jc w:val="both"/>
              <w:rPr>
                <w:rFonts w:hint="eastAsia" w:ascii="宋体" w:hAnsi="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所投多联机风管式产品室内机具备除菌功能，并且可以通过控制器实现该项功能，除菌率≥90%的得3分，除菌率介于（含80%）80%-90%的2分，除菌率介于（含70%）70%-80%的得1分，除菌率低于70%或者不具备该项功能的不得分。需提供佐证上述功能的</w:t>
            </w:r>
            <w:r>
              <w:rPr>
                <w:rFonts w:hint="eastAsia" w:ascii="宋体" w:hAnsi="宋体" w:cs="宋体"/>
                <w:color w:val="auto"/>
                <w:kern w:val="0"/>
                <w:sz w:val="24"/>
                <w:szCs w:val="24"/>
                <w:highlight w:val="none"/>
                <w:lang w:val="en-US" w:eastAsia="zh-CN"/>
              </w:rPr>
              <w:t>CMA</w:t>
            </w:r>
            <w:r>
              <w:rPr>
                <w:rFonts w:hint="eastAsia" w:ascii="宋体" w:hAnsi="宋体" w:eastAsia="宋体" w:cs="宋体"/>
                <w:color w:val="auto"/>
                <w:kern w:val="0"/>
                <w:sz w:val="24"/>
                <w:szCs w:val="24"/>
                <w:highlight w:val="none"/>
                <w:lang w:val="en-US" w:eastAsia="zh-CN"/>
              </w:rPr>
              <w:t>检测报告复印件并加盖投标人单位公章，否则不得分。</w:t>
            </w:r>
          </w:p>
        </w:tc>
      </w:tr>
      <w:tr w14:paraId="3E49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58BA8581">
            <w:pPr>
              <w:keepNext w:val="0"/>
              <w:keepLines w:val="0"/>
              <w:pageBreakBefore w:val="0"/>
              <w:kinsoku/>
              <w:wordWrap/>
              <w:topLinePunct w:val="0"/>
              <w:bidi w:val="0"/>
              <w:adjustRightInd w:val="0"/>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A15</w:t>
            </w:r>
          </w:p>
        </w:tc>
        <w:tc>
          <w:tcPr>
            <w:tcW w:w="1308" w:type="dxa"/>
            <w:noWrap w:val="0"/>
            <w:vAlign w:val="center"/>
          </w:tcPr>
          <w:p w14:paraId="46DEA2D4">
            <w:pPr>
              <w:pStyle w:val="6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抗老化性能</w:t>
            </w:r>
          </w:p>
        </w:tc>
        <w:tc>
          <w:tcPr>
            <w:tcW w:w="850" w:type="dxa"/>
            <w:noWrap w:val="0"/>
            <w:vAlign w:val="center"/>
          </w:tcPr>
          <w:p w14:paraId="3B03EE3C">
            <w:pPr>
              <w:pStyle w:val="61"/>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3.00</w:t>
            </w:r>
          </w:p>
        </w:tc>
        <w:tc>
          <w:tcPr>
            <w:tcW w:w="7022" w:type="dxa"/>
            <w:noWrap w:val="0"/>
            <w:vAlign w:val="center"/>
          </w:tcPr>
          <w:p w14:paraId="29227FDD">
            <w:pPr>
              <w:pStyle w:val="61"/>
              <w:jc w:val="both"/>
              <w:rPr>
                <w:rFonts w:hint="eastAsia" w:ascii="宋体" w:hAnsi="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评委根据投标人所投变频多联机产品面板具备良好的防腐蚀抗老化性能得3分，其他不得分。</w:t>
            </w:r>
            <w:r>
              <w:rPr>
                <w:rFonts w:hint="eastAsia" w:ascii="宋体" w:hAnsi="宋体" w:eastAsia="宋体" w:cs="宋体"/>
                <w:color w:val="auto"/>
                <w:kern w:val="0"/>
                <w:sz w:val="24"/>
                <w:szCs w:val="24"/>
                <w:highlight w:val="none"/>
                <w:lang w:val="en-US" w:eastAsia="zh-CN"/>
              </w:rPr>
              <w:t>需提供</w:t>
            </w:r>
            <w:r>
              <w:rPr>
                <w:rFonts w:hint="eastAsia" w:ascii="宋体" w:hAnsi="宋体" w:cs="宋体"/>
                <w:color w:val="auto"/>
                <w:kern w:val="0"/>
                <w:sz w:val="24"/>
                <w:szCs w:val="24"/>
                <w:highlight w:val="none"/>
                <w:lang w:val="en-US" w:eastAsia="zh-CN"/>
              </w:rPr>
              <w:t>制造商证明材料</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否则不得分。</w:t>
            </w:r>
          </w:p>
        </w:tc>
      </w:tr>
      <w:tr w14:paraId="4445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6851D69F">
            <w:pPr>
              <w:keepNext w:val="0"/>
              <w:keepLines w:val="0"/>
              <w:pageBreakBefore w:val="0"/>
              <w:kinsoku/>
              <w:wordWrap/>
              <w:topLinePunct w:val="0"/>
              <w:bidi w:val="0"/>
              <w:adjustRightInd w:val="0"/>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A16</w:t>
            </w:r>
          </w:p>
        </w:tc>
        <w:tc>
          <w:tcPr>
            <w:tcW w:w="1308" w:type="dxa"/>
            <w:noWrap w:val="0"/>
            <w:vAlign w:val="center"/>
          </w:tcPr>
          <w:p w14:paraId="558A3FE6">
            <w:pPr>
              <w:pStyle w:val="6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室内机技术</w:t>
            </w:r>
          </w:p>
        </w:tc>
        <w:tc>
          <w:tcPr>
            <w:tcW w:w="850" w:type="dxa"/>
            <w:noWrap w:val="0"/>
            <w:vAlign w:val="center"/>
          </w:tcPr>
          <w:p w14:paraId="1C7F0850">
            <w:pPr>
              <w:pStyle w:val="61"/>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3.00</w:t>
            </w:r>
          </w:p>
        </w:tc>
        <w:tc>
          <w:tcPr>
            <w:tcW w:w="7022" w:type="dxa"/>
            <w:noWrap w:val="0"/>
            <w:vAlign w:val="center"/>
          </w:tcPr>
          <w:p w14:paraId="1779EFE0">
            <w:pPr>
              <w:pStyle w:val="61"/>
              <w:jc w:val="both"/>
              <w:rPr>
                <w:rFonts w:hint="eastAsia" w:ascii="宋体" w:hAnsi="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直流变频多联式风管空调室内机有3个温度传感器的得1分，具备≥4个温度传感器的得3分，其他不得分。需提证明材料，否则不得分</w:t>
            </w:r>
            <w:r>
              <w:rPr>
                <w:rFonts w:hint="default" w:ascii="宋体" w:hAnsi="宋体" w:eastAsia="宋体" w:cs="宋体"/>
                <w:color w:val="auto"/>
                <w:kern w:val="0"/>
                <w:sz w:val="24"/>
                <w:szCs w:val="24"/>
                <w:highlight w:val="none"/>
                <w:lang w:val="en-US" w:eastAsia="zh-CN"/>
              </w:rPr>
              <w:t>。</w:t>
            </w:r>
          </w:p>
        </w:tc>
      </w:tr>
      <w:tr w14:paraId="6560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5EE536A7">
            <w:pPr>
              <w:keepNext w:val="0"/>
              <w:keepLines w:val="0"/>
              <w:pageBreakBefore w:val="0"/>
              <w:kinsoku/>
              <w:wordWrap/>
              <w:topLinePunct w:val="0"/>
              <w:bidi w:val="0"/>
              <w:adjustRightInd w:val="0"/>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A17</w:t>
            </w:r>
          </w:p>
        </w:tc>
        <w:tc>
          <w:tcPr>
            <w:tcW w:w="1308" w:type="dxa"/>
            <w:noWrap w:val="0"/>
            <w:vAlign w:val="center"/>
          </w:tcPr>
          <w:p w14:paraId="7E6F7EFD">
            <w:pPr>
              <w:pStyle w:val="61"/>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断电功能</w:t>
            </w:r>
          </w:p>
        </w:tc>
        <w:tc>
          <w:tcPr>
            <w:tcW w:w="850" w:type="dxa"/>
            <w:noWrap w:val="0"/>
            <w:vAlign w:val="center"/>
          </w:tcPr>
          <w:p w14:paraId="17E4F660">
            <w:pPr>
              <w:pStyle w:val="61"/>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3.00</w:t>
            </w:r>
          </w:p>
        </w:tc>
        <w:tc>
          <w:tcPr>
            <w:tcW w:w="7022" w:type="dxa"/>
            <w:noWrap w:val="0"/>
            <w:vAlign w:val="center"/>
          </w:tcPr>
          <w:p w14:paraId="4A81CAD8">
            <w:pPr>
              <w:pStyle w:val="61"/>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多联机系统内任一室内机断电不影响系统正常运行，以防止某一室内机因人为误操作影响其它系统室内机的运行，满足该项功能的得3分，</w:t>
            </w:r>
            <w:r>
              <w:rPr>
                <w:rFonts w:hint="eastAsia" w:ascii="宋体" w:hAnsi="宋体" w:eastAsia="宋体" w:cs="宋体"/>
                <w:color w:val="auto"/>
                <w:kern w:val="0"/>
                <w:sz w:val="24"/>
                <w:szCs w:val="24"/>
                <w:highlight w:val="none"/>
                <w:lang w:val="en-US" w:eastAsia="zh-CN"/>
              </w:rPr>
              <w:t>提供</w:t>
            </w:r>
            <w:r>
              <w:rPr>
                <w:rFonts w:hint="eastAsia" w:ascii="宋体" w:hAnsi="宋体" w:cs="宋体"/>
                <w:color w:val="auto"/>
                <w:kern w:val="0"/>
                <w:sz w:val="24"/>
                <w:szCs w:val="24"/>
                <w:highlight w:val="none"/>
                <w:lang w:val="en-US" w:eastAsia="zh-CN"/>
              </w:rPr>
              <w:t>制造商</w:t>
            </w:r>
            <w:r>
              <w:rPr>
                <w:rFonts w:hint="eastAsia" w:ascii="宋体" w:hAnsi="宋体" w:eastAsia="宋体" w:cs="宋体"/>
                <w:color w:val="auto"/>
                <w:kern w:val="0"/>
                <w:sz w:val="24"/>
                <w:szCs w:val="24"/>
                <w:highlight w:val="none"/>
                <w:lang w:val="en-US" w:eastAsia="zh-CN"/>
              </w:rPr>
              <w:t>证明材料，</w:t>
            </w:r>
            <w:r>
              <w:rPr>
                <w:rFonts w:hint="eastAsia" w:ascii="宋体" w:hAnsi="宋体" w:eastAsia="宋体" w:cs="宋体"/>
                <w:color w:val="auto"/>
                <w:kern w:val="0"/>
                <w:sz w:val="24"/>
                <w:szCs w:val="24"/>
                <w:highlight w:val="none"/>
                <w:lang w:val="en-US" w:eastAsia="zh-CN"/>
              </w:rPr>
              <w:t>否则不得分。</w:t>
            </w:r>
          </w:p>
        </w:tc>
      </w:tr>
      <w:tr w14:paraId="1678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3DDA5901">
            <w:pPr>
              <w:keepNext w:val="0"/>
              <w:keepLines w:val="0"/>
              <w:pageBreakBefore w:val="0"/>
              <w:kinsoku/>
              <w:wordWrap/>
              <w:topLinePunct w:val="0"/>
              <w:bidi w:val="0"/>
              <w:adjustRightInd w:val="0"/>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A18</w:t>
            </w:r>
          </w:p>
        </w:tc>
        <w:tc>
          <w:tcPr>
            <w:tcW w:w="1308" w:type="dxa"/>
            <w:noWrap w:val="0"/>
            <w:vAlign w:val="center"/>
          </w:tcPr>
          <w:p w14:paraId="309A7765">
            <w:pPr>
              <w:pStyle w:val="61"/>
              <w:jc w:val="center"/>
              <w:rPr>
                <w:rFonts w:hint="eastAsia" w:cs="宋体"/>
                <w:color w:val="auto"/>
                <w:kern w:val="0"/>
                <w:sz w:val="24"/>
                <w:szCs w:val="24"/>
                <w:highlight w:val="none"/>
              </w:rPr>
            </w:pPr>
            <w:r>
              <w:rPr>
                <w:rFonts w:hint="eastAsia" w:ascii="宋体" w:hAnsi="宋体" w:eastAsia="宋体" w:cs="宋体"/>
                <w:color w:val="auto"/>
                <w:kern w:val="0"/>
                <w:sz w:val="24"/>
                <w:szCs w:val="24"/>
                <w:highlight w:val="none"/>
              </w:rPr>
              <w:t>零部件</w:t>
            </w:r>
            <w:r>
              <w:rPr>
                <w:rFonts w:hint="eastAsia" w:ascii="宋体" w:hAnsi="宋体" w:cs="宋体"/>
                <w:color w:val="auto"/>
                <w:kern w:val="0"/>
                <w:sz w:val="24"/>
                <w:szCs w:val="24"/>
                <w:highlight w:val="none"/>
                <w:lang w:val="en-US" w:eastAsia="zh-CN"/>
              </w:rPr>
              <w:t>情况</w:t>
            </w:r>
          </w:p>
        </w:tc>
        <w:tc>
          <w:tcPr>
            <w:tcW w:w="850" w:type="dxa"/>
            <w:noWrap w:val="0"/>
            <w:vAlign w:val="center"/>
          </w:tcPr>
          <w:p w14:paraId="775CAD36">
            <w:pPr>
              <w:pStyle w:val="61"/>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022" w:type="dxa"/>
            <w:noWrap w:val="0"/>
            <w:vAlign w:val="top"/>
          </w:tcPr>
          <w:p w14:paraId="61EDD98A">
            <w:pPr>
              <w:pStyle w:val="61"/>
              <w:jc w:val="both"/>
              <w:rPr>
                <w:rFonts w:hint="eastAsia" w:ascii="宋体" w:hAnsi="宋体" w:cs="宋体"/>
                <w:color w:val="auto"/>
                <w:kern w:val="0"/>
                <w:sz w:val="24"/>
                <w:highlight w:val="none"/>
              </w:rPr>
            </w:pPr>
            <w:r>
              <w:rPr>
                <w:rFonts w:hint="eastAsia" w:ascii="宋体" w:hAnsi="宋体" w:eastAsia="宋体" w:cs="宋体"/>
                <w:color w:val="auto"/>
                <w:kern w:val="0"/>
                <w:sz w:val="24"/>
                <w:szCs w:val="24"/>
                <w:highlight w:val="none"/>
              </w:rPr>
              <w:t>保证产品质量、稳定性及兼容性，所投多联机产品室外机高压传感器、低压传感器、电磁阀、高压开关零部件均采用</w:t>
            </w:r>
            <w:r>
              <w:rPr>
                <w:rFonts w:hint="eastAsia" w:ascii="宋体" w:hAnsi="宋体" w:cs="宋体"/>
                <w:color w:val="auto"/>
                <w:kern w:val="0"/>
                <w:sz w:val="24"/>
                <w:szCs w:val="24"/>
                <w:highlight w:val="none"/>
                <w:lang w:val="en-US" w:eastAsia="zh-CN"/>
              </w:rPr>
              <w:t>同一</w:t>
            </w:r>
            <w:r>
              <w:rPr>
                <w:rFonts w:hint="eastAsia" w:ascii="宋体" w:hAnsi="宋体" w:eastAsia="宋体" w:cs="宋体"/>
                <w:color w:val="auto"/>
                <w:kern w:val="0"/>
                <w:sz w:val="24"/>
                <w:szCs w:val="24"/>
                <w:highlight w:val="none"/>
                <w:lang w:val="en-US" w:eastAsia="zh-CN"/>
              </w:rPr>
              <w:t>品牌</w:t>
            </w:r>
            <w:r>
              <w:rPr>
                <w:rFonts w:hint="eastAsia" w:ascii="宋体" w:hAnsi="宋体" w:eastAsia="宋体" w:cs="宋体"/>
                <w:color w:val="auto"/>
                <w:kern w:val="0"/>
                <w:sz w:val="24"/>
                <w:szCs w:val="24"/>
                <w:highlight w:val="none"/>
              </w:rPr>
              <w:t>的得3分，</w:t>
            </w:r>
            <w:r>
              <w:rPr>
                <w:rFonts w:hint="eastAsia" w:ascii="宋体" w:hAnsi="宋体" w:eastAsia="宋体" w:cs="宋体"/>
                <w:color w:val="auto"/>
                <w:kern w:val="0"/>
                <w:sz w:val="24"/>
                <w:szCs w:val="24"/>
                <w:highlight w:val="none"/>
                <w:lang w:val="en-US" w:eastAsia="zh-CN"/>
              </w:rPr>
              <w:t>其中</w:t>
            </w:r>
            <w:r>
              <w:rPr>
                <w:rFonts w:hint="eastAsia" w:ascii="宋体" w:hAnsi="宋体" w:eastAsia="宋体" w:cs="宋体"/>
                <w:color w:val="auto"/>
                <w:kern w:val="0"/>
                <w:sz w:val="24"/>
                <w:szCs w:val="24"/>
                <w:highlight w:val="none"/>
              </w:rPr>
              <w:t>3个采用</w:t>
            </w:r>
            <w:r>
              <w:rPr>
                <w:rFonts w:hint="eastAsia" w:ascii="宋体" w:hAnsi="宋体" w:cs="宋体"/>
                <w:color w:val="auto"/>
                <w:kern w:val="0"/>
                <w:sz w:val="24"/>
                <w:szCs w:val="24"/>
                <w:highlight w:val="none"/>
                <w:lang w:val="en-US" w:eastAsia="zh-CN"/>
              </w:rPr>
              <w:t>同一</w:t>
            </w:r>
            <w:r>
              <w:rPr>
                <w:rFonts w:hint="eastAsia" w:ascii="宋体" w:hAnsi="宋体" w:eastAsia="宋体" w:cs="宋体"/>
                <w:color w:val="auto"/>
                <w:kern w:val="0"/>
                <w:sz w:val="24"/>
                <w:szCs w:val="24"/>
                <w:highlight w:val="none"/>
                <w:lang w:val="en-US" w:eastAsia="zh-CN"/>
              </w:rPr>
              <w:t>品牌</w:t>
            </w:r>
            <w:r>
              <w:rPr>
                <w:rFonts w:hint="eastAsia" w:ascii="宋体" w:hAnsi="宋体" w:eastAsia="宋体" w:cs="宋体"/>
                <w:color w:val="auto"/>
                <w:kern w:val="0"/>
                <w:sz w:val="24"/>
                <w:szCs w:val="24"/>
                <w:highlight w:val="none"/>
              </w:rPr>
              <w:t>的得2分，</w:t>
            </w:r>
            <w:r>
              <w:rPr>
                <w:rFonts w:hint="eastAsia" w:ascii="宋体" w:hAnsi="宋体" w:eastAsia="宋体" w:cs="宋体"/>
                <w:color w:val="auto"/>
                <w:kern w:val="0"/>
                <w:sz w:val="24"/>
                <w:szCs w:val="24"/>
                <w:highlight w:val="none"/>
                <w:lang w:val="en-US" w:eastAsia="zh-CN"/>
              </w:rPr>
              <w:t>其中</w:t>
            </w:r>
            <w:r>
              <w:rPr>
                <w:rFonts w:hint="eastAsia" w:ascii="宋体" w:hAnsi="宋体" w:eastAsia="宋体" w:cs="宋体"/>
                <w:color w:val="auto"/>
                <w:kern w:val="0"/>
                <w:sz w:val="24"/>
                <w:szCs w:val="24"/>
                <w:highlight w:val="none"/>
              </w:rPr>
              <w:t>2个采用</w:t>
            </w:r>
            <w:r>
              <w:rPr>
                <w:rFonts w:hint="eastAsia" w:ascii="宋体" w:hAnsi="宋体" w:cs="宋体"/>
                <w:color w:val="auto"/>
                <w:kern w:val="0"/>
                <w:sz w:val="24"/>
                <w:szCs w:val="24"/>
                <w:highlight w:val="none"/>
                <w:lang w:val="en-US" w:eastAsia="zh-CN"/>
              </w:rPr>
              <w:t>同一</w:t>
            </w:r>
            <w:r>
              <w:rPr>
                <w:rFonts w:hint="eastAsia" w:ascii="宋体" w:hAnsi="宋体" w:eastAsia="宋体" w:cs="宋体"/>
                <w:color w:val="auto"/>
                <w:kern w:val="0"/>
                <w:sz w:val="24"/>
                <w:szCs w:val="24"/>
                <w:highlight w:val="none"/>
                <w:lang w:val="en-US" w:eastAsia="zh-CN"/>
              </w:rPr>
              <w:t>品牌</w:t>
            </w:r>
            <w:r>
              <w:rPr>
                <w:rFonts w:hint="eastAsia" w:ascii="宋体" w:hAnsi="宋体" w:eastAsia="宋体" w:cs="宋体"/>
                <w:color w:val="auto"/>
                <w:kern w:val="0"/>
                <w:sz w:val="24"/>
                <w:szCs w:val="24"/>
                <w:highlight w:val="none"/>
              </w:rPr>
              <w:t>的得1分，</w:t>
            </w:r>
            <w:r>
              <w:rPr>
                <w:rFonts w:hint="eastAsia" w:ascii="宋体" w:hAnsi="宋体" w:cs="宋体"/>
                <w:color w:val="auto"/>
                <w:kern w:val="0"/>
                <w:sz w:val="24"/>
                <w:szCs w:val="24"/>
                <w:highlight w:val="none"/>
                <w:lang w:val="en-US" w:eastAsia="zh-CN"/>
              </w:rPr>
              <w:t>其他</w:t>
            </w:r>
            <w:r>
              <w:rPr>
                <w:rFonts w:hint="eastAsia" w:ascii="宋体" w:hAnsi="宋体" w:eastAsia="宋体" w:cs="宋体"/>
                <w:color w:val="auto"/>
                <w:kern w:val="0"/>
                <w:sz w:val="24"/>
                <w:szCs w:val="24"/>
                <w:highlight w:val="none"/>
              </w:rPr>
              <w:t>不得分，</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sz w:val="24"/>
                <w:szCs w:val="24"/>
                <w:highlight w:val="none"/>
              </w:rPr>
              <w:t>需</w:t>
            </w:r>
            <w:r>
              <w:rPr>
                <w:rFonts w:hint="eastAsia" w:ascii="宋体" w:hAnsi="宋体" w:eastAsia="宋体" w:cs="宋体"/>
                <w:color w:val="auto"/>
                <w:kern w:val="0"/>
                <w:sz w:val="24"/>
                <w:szCs w:val="24"/>
                <w:highlight w:val="none"/>
              </w:rPr>
              <w:t>提供室外机的备品备件清单，并加盖投标人公章，否则不得分。</w:t>
            </w:r>
          </w:p>
        </w:tc>
      </w:tr>
      <w:tr w14:paraId="361A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1A0ED96C">
            <w:pPr>
              <w:keepNext w:val="0"/>
              <w:keepLines w:val="0"/>
              <w:pageBreakBefore w:val="0"/>
              <w:kinsoku/>
              <w:wordWrap/>
              <w:topLinePunct w:val="0"/>
              <w:bidi w:val="0"/>
              <w:adjustRightInd w:val="0"/>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A19</w:t>
            </w:r>
          </w:p>
        </w:tc>
        <w:tc>
          <w:tcPr>
            <w:tcW w:w="1308" w:type="dxa"/>
            <w:noWrap w:val="0"/>
            <w:vAlign w:val="center"/>
          </w:tcPr>
          <w:p w14:paraId="1917F405">
            <w:pPr>
              <w:pStyle w:val="61"/>
              <w:jc w:val="center"/>
              <w:rPr>
                <w:rFonts w:hint="eastAsia" w:cs="宋体"/>
                <w:color w:val="auto"/>
                <w:kern w:val="0"/>
                <w:sz w:val="24"/>
                <w:szCs w:val="24"/>
                <w:highlight w:val="none"/>
              </w:rPr>
            </w:pPr>
            <w:r>
              <w:rPr>
                <w:rFonts w:hint="eastAsia" w:ascii="宋体" w:hAnsi="宋体" w:eastAsia="宋体" w:cs="宋体"/>
                <w:color w:val="auto"/>
                <w:sz w:val="24"/>
                <w:szCs w:val="24"/>
                <w:highlight w:val="none"/>
                <w:lang w:val="en-US" w:eastAsia="zh-CN"/>
              </w:rPr>
              <w:t>施工组织方案</w:t>
            </w:r>
          </w:p>
        </w:tc>
        <w:tc>
          <w:tcPr>
            <w:tcW w:w="850" w:type="dxa"/>
            <w:noWrap w:val="0"/>
            <w:vAlign w:val="center"/>
          </w:tcPr>
          <w:p w14:paraId="4F1BEF74">
            <w:pPr>
              <w:pStyle w:val="61"/>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.00</w:t>
            </w:r>
          </w:p>
        </w:tc>
        <w:tc>
          <w:tcPr>
            <w:tcW w:w="7022" w:type="dxa"/>
            <w:noWrap w:val="0"/>
            <w:vAlign w:val="top"/>
          </w:tcPr>
          <w:p w14:paraId="008E43BA">
            <w:pPr>
              <w:pStyle w:val="61"/>
              <w:jc w:val="both"/>
              <w:rPr>
                <w:rFonts w:hint="eastAsia"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rPr>
              <w:t>根据各投标人针对本项目所提供施工组织方案</w:t>
            </w:r>
            <w:r>
              <w:rPr>
                <w:rFonts w:hint="eastAsia" w:ascii="宋体" w:hAnsi="宋体" w:eastAsia="宋体" w:cs="宋体"/>
                <w:color w:val="auto"/>
                <w:sz w:val="24"/>
                <w:szCs w:val="24"/>
                <w:highlight w:val="none"/>
              </w:rPr>
              <w:t>（至少包含①总体</w:t>
            </w:r>
            <w:r>
              <w:rPr>
                <w:rFonts w:hint="eastAsia" w:ascii="宋体" w:hAnsi="宋体" w:eastAsia="宋体" w:cs="宋体"/>
                <w:color w:val="auto"/>
                <w:sz w:val="24"/>
                <w:szCs w:val="24"/>
                <w:highlight w:val="none"/>
                <w:lang w:val="en-US" w:eastAsia="zh-CN"/>
              </w:rPr>
              <w:t>的施工进度安排、②</w:t>
            </w:r>
            <w:r>
              <w:rPr>
                <w:rFonts w:hint="eastAsia" w:ascii="宋体" w:hAnsi="宋体" w:eastAsia="宋体" w:cs="宋体"/>
                <w:color w:val="auto"/>
                <w:sz w:val="24"/>
                <w:szCs w:val="24"/>
                <w:highlight w:val="none"/>
              </w:rPr>
              <w:t>安装方案、③安装人员安排）</w:t>
            </w:r>
            <w:r>
              <w:rPr>
                <w:rFonts w:hint="eastAsia" w:ascii="宋体" w:hAnsi="宋体" w:eastAsia="宋体" w:cs="宋体"/>
                <w:color w:val="auto"/>
                <w:kern w:val="0"/>
                <w:sz w:val="24"/>
                <w:szCs w:val="24"/>
                <w:highlight w:val="none"/>
                <w:lang w:val="en-US" w:eastAsia="zh-CN"/>
              </w:rPr>
              <w:t>进行评分：</w:t>
            </w:r>
            <w:r>
              <w:rPr>
                <w:rFonts w:hint="eastAsia" w:ascii="宋体" w:hAnsi="宋体" w:eastAsia="宋体" w:cs="宋体"/>
                <w:color w:val="auto"/>
                <w:sz w:val="24"/>
                <w:szCs w:val="24"/>
                <w:highlight w:val="none"/>
              </w:rPr>
              <w:t>方案要点齐全无缺漏项、内容与要点相符、每个要点均有展开详细的阐述且能够适用于本项目得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分；方案要点齐全无缺漏项、内容与要点基本相符、每个要点均有简要阐述、基本能够适用于本项目的得</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分；方案要点齐全无缺漏项、内容简略但内容与要点相符，未展开阐述但内容基本能够适用于本项目的得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分；未提供或内容存在明显错误、内容明显不适用于本项目需求的均不得分。</w:t>
            </w:r>
          </w:p>
        </w:tc>
      </w:tr>
      <w:tr w14:paraId="3E80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443AC8D7">
            <w:pPr>
              <w:keepNext w:val="0"/>
              <w:keepLines w:val="0"/>
              <w:pageBreakBefore w:val="0"/>
              <w:kinsoku/>
              <w:wordWrap/>
              <w:topLinePunct w:val="0"/>
              <w:bidi w:val="0"/>
              <w:adjustRightInd w:val="0"/>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A20</w:t>
            </w:r>
          </w:p>
        </w:tc>
        <w:tc>
          <w:tcPr>
            <w:tcW w:w="1308" w:type="dxa"/>
            <w:noWrap w:val="0"/>
            <w:vAlign w:val="center"/>
          </w:tcPr>
          <w:p w14:paraId="699A2FE8">
            <w:pPr>
              <w:pStyle w:val="61"/>
              <w:jc w:val="center"/>
              <w:rPr>
                <w:rFonts w:hint="eastAsia" w:cs="宋体"/>
                <w:color w:val="auto"/>
                <w:kern w:val="0"/>
                <w:sz w:val="24"/>
                <w:szCs w:val="24"/>
                <w:highlight w:val="none"/>
              </w:rPr>
            </w:pPr>
            <w:r>
              <w:rPr>
                <w:rFonts w:hint="eastAsia" w:ascii="宋体" w:hAnsi="宋体" w:eastAsia="宋体" w:cs="宋体"/>
                <w:color w:val="auto"/>
                <w:sz w:val="24"/>
                <w:szCs w:val="24"/>
                <w:highlight w:val="none"/>
                <w:lang w:eastAsia="zh-CN"/>
              </w:rPr>
              <w:t>专业技术人员配备</w:t>
            </w:r>
          </w:p>
        </w:tc>
        <w:tc>
          <w:tcPr>
            <w:tcW w:w="850" w:type="dxa"/>
            <w:noWrap w:val="0"/>
            <w:vAlign w:val="center"/>
          </w:tcPr>
          <w:p w14:paraId="55B0BAEA">
            <w:pPr>
              <w:pStyle w:val="61"/>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p>
        </w:tc>
        <w:tc>
          <w:tcPr>
            <w:tcW w:w="7022" w:type="dxa"/>
            <w:noWrap w:val="0"/>
            <w:vAlign w:val="top"/>
          </w:tcPr>
          <w:p w14:paraId="17185084">
            <w:pPr>
              <w:pStyle w:val="61"/>
              <w:jc w:val="both"/>
              <w:rPr>
                <w:rFonts w:hint="eastAsia" w:ascii="宋体" w:hAnsi="宋体" w:cs="宋体"/>
                <w:color w:val="auto"/>
                <w:kern w:val="0"/>
                <w:sz w:val="24"/>
                <w:highlight w:val="none"/>
              </w:rPr>
            </w:pPr>
            <w:r>
              <w:rPr>
                <w:rFonts w:hint="eastAsia" w:ascii="宋体" w:hAnsi="宋体" w:eastAsia="宋体" w:cs="宋体"/>
                <w:color w:val="auto"/>
                <w:sz w:val="24"/>
                <w:szCs w:val="24"/>
                <w:highlight w:val="none"/>
                <w:lang w:eastAsia="zh-CN"/>
              </w:rPr>
              <w:t>根据</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拟派的专业技术人员配备特种作业证情况进行评分，每提供1名具备电工作业</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高处作业</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制冷与空调作业</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焊接与热切割作业</w:t>
            </w:r>
            <w:r>
              <w:rPr>
                <w:rFonts w:hint="eastAsia" w:ascii="宋体" w:hAnsi="宋体" w:cs="宋体"/>
                <w:color w:val="auto"/>
                <w:sz w:val="24"/>
                <w:szCs w:val="24"/>
                <w:highlight w:val="none"/>
                <w:lang w:val="en-US" w:eastAsia="zh-CN"/>
              </w:rPr>
              <w:t>人员</w:t>
            </w:r>
            <w:r>
              <w:rPr>
                <w:rFonts w:hint="eastAsia" w:ascii="宋体" w:hAnsi="宋体" w:eastAsia="宋体" w:cs="宋体"/>
                <w:color w:val="auto"/>
                <w:sz w:val="24"/>
                <w:szCs w:val="24"/>
                <w:highlight w:val="none"/>
                <w:lang w:eastAsia="zh-CN"/>
              </w:rPr>
              <w:t>的得1分，满分3分。</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应在</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文件中提供专业技术人员的特种作业证复印件及近</w:t>
            </w:r>
            <w:r>
              <w:rPr>
                <w:rFonts w:hint="eastAsia" w:ascii="宋体" w:hAnsi="宋体" w:cs="宋体"/>
                <w:color w:val="auto"/>
                <w:sz w:val="24"/>
                <w:szCs w:val="24"/>
                <w:highlight w:val="none"/>
                <w:lang w:val="en-US" w:eastAsia="zh-CN"/>
              </w:rPr>
              <w:t>投标截止时间前</w:t>
            </w:r>
            <w:r>
              <w:rPr>
                <w:rFonts w:hint="eastAsia" w:ascii="宋体" w:hAnsi="宋体" w:eastAsia="宋体" w:cs="宋体"/>
                <w:color w:val="auto"/>
                <w:sz w:val="24"/>
                <w:szCs w:val="24"/>
                <w:highlight w:val="none"/>
                <w:lang w:eastAsia="zh-CN"/>
              </w:rPr>
              <w:t>6个月内（不含</w:t>
            </w:r>
            <w:r>
              <w:rPr>
                <w:rFonts w:hint="eastAsia" w:ascii="宋体" w:hAnsi="宋体" w:cs="宋体"/>
                <w:color w:val="auto"/>
                <w:sz w:val="24"/>
                <w:szCs w:val="24"/>
                <w:highlight w:val="none"/>
                <w:lang w:val="en-US" w:eastAsia="zh-CN"/>
              </w:rPr>
              <w:t>投标截止时间</w:t>
            </w:r>
            <w:r>
              <w:rPr>
                <w:rFonts w:hint="eastAsia" w:ascii="宋体" w:hAnsi="宋体" w:eastAsia="宋体" w:cs="宋体"/>
                <w:color w:val="auto"/>
                <w:sz w:val="24"/>
                <w:szCs w:val="24"/>
                <w:highlight w:val="none"/>
                <w:lang w:eastAsia="zh-CN"/>
              </w:rPr>
              <w:t>当月）任意1个月</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为其缴交社保证明材料复印件，未得供的不得分</w:t>
            </w:r>
            <w:r>
              <w:rPr>
                <w:rFonts w:hint="eastAsia" w:ascii="宋体" w:hAnsi="宋体" w:cs="宋体"/>
                <w:color w:val="auto"/>
                <w:sz w:val="24"/>
                <w:szCs w:val="24"/>
                <w:highlight w:val="none"/>
                <w:lang w:eastAsia="zh-CN"/>
              </w:rPr>
              <w:t>。</w:t>
            </w:r>
          </w:p>
        </w:tc>
      </w:tr>
      <w:tr w14:paraId="6FC0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65839AB8">
            <w:pPr>
              <w:keepNext w:val="0"/>
              <w:keepLines w:val="0"/>
              <w:pageBreakBefore w:val="0"/>
              <w:kinsoku/>
              <w:wordWrap/>
              <w:topLinePunct w:val="0"/>
              <w:bidi w:val="0"/>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p>
        </w:tc>
        <w:tc>
          <w:tcPr>
            <w:tcW w:w="9180" w:type="dxa"/>
            <w:gridSpan w:val="3"/>
            <w:noWrap w:val="0"/>
            <w:vAlign w:val="top"/>
          </w:tcPr>
          <w:p w14:paraId="348F43FB">
            <w:pPr>
              <w:keepNext w:val="0"/>
              <w:keepLines w:val="0"/>
              <w:pageBreakBefore w:val="0"/>
              <w:kinsoku/>
              <w:wordWrap/>
              <w:topLinePunct w:val="0"/>
              <w:bidi w:val="0"/>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商务部分评分(B满分</w:t>
            </w:r>
            <w:r>
              <w:rPr>
                <w:rFonts w:hint="eastAsia" w:ascii="宋体" w:hAnsi="宋体" w:cs="宋体"/>
                <w:b/>
                <w:bCs/>
                <w:color w:val="auto"/>
                <w:sz w:val="24"/>
                <w:szCs w:val="24"/>
                <w:highlight w:val="none"/>
                <w:lang w:val="en-US" w:eastAsia="zh-CN"/>
              </w:rPr>
              <w:t>9.00</w:t>
            </w:r>
            <w:r>
              <w:rPr>
                <w:rFonts w:hint="eastAsia" w:ascii="宋体" w:hAnsi="宋体" w:eastAsia="宋体" w:cs="宋体"/>
                <w:b/>
                <w:bCs/>
                <w:color w:val="auto"/>
                <w:sz w:val="24"/>
                <w:szCs w:val="24"/>
                <w:highlight w:val="none"/>
              </w:rPr>
              <w:t>分</w:t>
            </w:r>
            <w:r>
              <w:rPr>
                <w:rFonts w:hint="eastAsia" w:ascii="宋体" w:hAnsi="宋体" w:eastAsia="宋体" w:cs="宋体"/>
                <w:b/>
                <w:color w:val="auto"/>
                <w:sz w:val="24"/>
                <w:szCs w:val="24"/>
                <w:highlight w:val="none"/>
              </w:rPr>
              <w:t>)</w:t>
            </w:r>
          </w:p>
        </w:tc>
      </w:tr>
      <w:tr w14:paraId="2FDA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0" w:type="dxa"/>
            <w:noWrap w:val="0"/>
            <w:vAlign w:val="center"/>
          </w:tcPr>
          <w:p w14:paraId="64A5C17F">
            <w:pPr>
              <w:keepNext w:val="0"/>
              <w:keepLines w:val="0"/>
              <w:pageBreakBefore w:val="0"/>
              <w:kinsoku/>
              <w:wordWrap/>
              <w:topLinePunct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w:t>
            </w:r>
          </w:p>
        </w:tc>
        <w:tc>
          <w:tcPr>
            <w:tcW w:w="1308" w:type="dxa"/>
            <w:noWrap w:val="0"/>
            <w:vAlign w:val="center"/>
          </w:tcPr>
          <w:p w14:paraId="71D81902">
            <w:pPr>
              <w:pStyle w:val="61"/>
              <w:jc w:val="center"/>
              <w:rPr>
                <w:rFonts w:hint="eastAsia" w:ascii="宋体" w:hAnsi="宋体" w:eastAsia="宋体" w:cs="宋体"/>
                <w:color w:val="auto"/>
                <w:highlight w:val="none"/>
              </w:rPr>
            </w:pPr>
            <w:r>
              <w:rPr>
                <w:rFonts w:hint="eastAsia" w:ascii="宋体" w:hAnsi="宋体" w:cs="宋体"/>
                <w:color w:val="auto"/>
                <w:sz w:val="24"/>
                <w:szCs w:val="24"/>
                <w:highlight w:val="none"/>
                <w:lang w:val="en-US" w:eastAsia="zh-CN"/>
              </w:rPr>
              <w:t>售后保修期时间</w:t>
            </w:r>
            <w:r>
              <w:rPr>
                <w:rFonts w:hint="eastAsia" w:ascii="宋体" w:hAnsi="宋体" w:eastAsia="宋体" w:cs="宋体"/>
                <w:color w:val="auto"/>
                <w:sz w:val="24"/>
                <w:szCs w:val="24"/>
                <w:highlight w:val="none"/>
                <w:lang w:val="en-US" w:eastAsia="zh-CN"/>
              </w:rPr>
              <w:t>承诺情况</w:t>
            </w:r>
          </w:p>
        </w:tc>
        <w:tc>
          <w:tcPr>
            <w:tcW w:w="850" w:type="dxa"/>
            <w:noWrap w:val="0"/>
            <w:vAlign w:val="center"/>
          </w:tcPr>
          <w:p w14:paraId="3B594194">
            <w:pPr>
              <w:pStyle w:val="61"/>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022" w:type="dxa"/>
            <w:noWrap w:val="0"/>
            <w:vAlign w:val="top"/>
          </w:tcPr>
          <w:p w14:paraId="0B759791">
            <w:pPr>
              <w:pStyle w:val="61"/>
              <w:jc w:val="both"/>
              <w:rPr>
                <w:rFonts w:hint="eastAsia" w:ascii="宋体" w:hAnsi="宋体" w:eastAsia="宋体" w:cs="宋体"/>
                <w:strike/>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根据各投标人提供的</w:t>
            </w:r>
            <w:r>
              <w:rPr>
                <w:rFonts w:hint="eastAsia" w:ascii="宋体" w:hAnsi="宋体" w:cs="宋体"/>
                <w:color w:val="auto"/>
                <w:sz w:val="24"/>
                <w:szCs w:val="24"/>
                <w:highlight w:val="none"/>
                <w:lang w:val="en-US" w:eastAsia="zh-CN"/>
              </w:rPr>
              <w:t>售后保修期</w:t>
            </w:r>
            <w:r>
              <w:rPr>
                <w:rFonts w:hint="eastAsia" w:ascii="宋体" w:hAnsi="宋体" w:eastAsia="宋体" w:cs="宋体"/>
                <w:color w:val="auto"/>
                <w:sz w:val="24"/>
                <w:szCs w:val="24"/>
                <w:highlight w:val="none"/>
                <w:lang w:val="en-US" w:eastAsia="zh-CN"/>
              </w:rPr>
              <w:t>时间承诺情况进行评分，满足招标文件要求（2年基础）的不得分，在不增加费用的情况下，每增加6个月加0.5分，满分3分，其余不得分，投标人需提供承诺函（格式自拟）并加投标人公章，否则不得分。</w:t>
            </w:r>
          </w:p>
        </w:tc>
      </w:tr>
      <w:tr w14:paraId="2966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0" w:type="dxa"/>
            <w:noWrap w:val="0"/>
            <w:vAlign w:val="center"/>
          </w:tcPr>
          <w:p w14:paraId="1D74AE98">
            <w:pPr>
              <w:keepNext w:val="0"/>
              <w:keepLines w:val="0"/>
              <w:pageBreakBefore w:val="0"/>
              <w:kinsoku/>
              <w:wordWrap/>
              <w:topLinePunct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w:t>
            </w:r>
          </w:p>
        </w:tc>
        <w:tc>
          <w:tcPr>
            <w:tcW w:w="1308" w:type="dxa"/>
            <w:noWrap w:val="0"/>
            <w:vAlign w:val="center"/>
          </w:tcPr>
          <w:p w14:paraId="580B198C">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业绩情况</w:t>
            </w:r>
          </w:p>
        </w:tc>
        <w:tc>
          <w:tcPr>
            <w:tcW w:w="850" w:type="dxa"/>
            <w:noWrap w:val="0"/>
            <w:vAlign w:val="center"/>
          </w:tcPr>
          <w:p w14:paraId="1E6C8790">
            <w:pPr>
              <w:pStyle w:val="61"/>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022" w:type="dxa"/>
            <w:noWrap w:val="0"/>
            <w:vAlign w:val="top"/>
          </w:tcPr>
          <w:p w14:paraId="1BBB7C4C">
            <w:pPr>
              <w:pStyle w:val="61"/>
              <w:jc w:val="both"/>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根据投标人提供20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年1月1日起至投标截止时间前（以合同签订时间为准），由投标人自身所完成的同类项目（</w:t>
            </w:r>
            <w:r>
              <w:rPr>
                <w:rFonts w:hint="eastAsia" w:ascii="宋体" w:hAnsi="宋体" w:eastAsia="宋体" w:cs="宋体"/>
                <w:color w:val="auto"/>
                <w:sz w:val="24"/>
                <w:szCs w:val="24"/>
                <w:highlight w:val="none"/>
                <w:lang w:val="en-US" w:eastAsia="zh-CN"/>
              </w:rPr>
              <w:t>中央空调</w:t>
            </w:r>
            <w:r>
              <w:rPr>
                <w:rFonts w:hint="eastAsia" w:ascii="宋体" w:hAnsi="宋体" w:eastAsia="宋体" w:cs="宋体"/>
                <w:color w:val="auto"/>
                <w:sz w:val="24"/>
                <w:szCs w:val="24"/>
                <w:highlight w:val="none"/>
              </w:rPr>
              <w:t>相关项目）的业绩情况进行评分：每提供</w:t>
            </w:r>
            <w:r>
              <w:rPr>
                <w:rFonts w:hint="eastAsia" w:ascii="宋体" w:hAnsi="宋体" w:eastAsia="宋体" w:cs="宋体"/>
                <w:color w:val="auto"/>
                <w:sz w:val="24"/>
                <w:szCs w:val="24"/>
                <w:highlight w:val="none"/>
                <w:lang w:val="en-US" w:eastAsia="zh-CN"/>
              </w:rPr>
              <w:t>一份</w:t>
            </w: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val="en-US" w:eastAsia="zh-CN"/>
              </w:rPr>
              <w:t>证明材料</w:t>
            </w:r>
            <w:r>
              <w:rPr>
                <w:rFonts w:hint="eastAsia" w:ascii="宋体" w:hAnsi="宋体" w:eastAsia="宋体" w:cs="宋体"/>
                <w:color w:val="auto"/>
                <w:sz w:val="24"/>
                <w:szCs w:val="24"/>
                <w:highlight w:val="none"/>
              </w:rPr>
              <w:t>的得1分，满分3分，</w:t>
            </w:r>
            <w:r>
              <w:rPr>
                <w:rFonts w:hint="eastAsia" w:ascii="宋体" w:hAnsi="宋体" w:eastAsia="宋体" w:cs="宋体"/>
                <w:color w:val="auto"/>
                <w:sz w:val="24"/>
                <w:szCs w:val="24"/>
                <w:highlight w:val="none"/>
                <w:lang w:val="en-US" w:eastAsia="zh-CN"/>
              </w:rPr>
              <w:t>投标人如实提供业绩证明材料，每份业绩</w:t>
            </w:r>
            <w:r>
              <w:rPr>
                <w:rFonts w:hint="eastAsia" w:ascii="宋体" w:hAnsi="宋体" w:cs="宋体"/>
                <w:color w:val="auto"/>
                <w:sz w:val="24"/>
                <w:szCs w:val="24"/>
                <w:highlight w:val="none"/>
                <w:lang w:val="en-US" w:eastAsia="zh-CN"/>
              </w:rPr>
              <w:t>需</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采购合同文本复印件，以及能够证明该业绩项目已经验收合格的相关证明文件复印</w:t>
            </w:r>
            <w:r>
              <w:rPr>
                <w:rFonts w:hint="eastAsia" w:ascii="宋体" w:hAnsi="宋体" w:eastAsia="宋体" w:cs="宋体"/>
                <w:color w:val="auto"/>
                <w:sz w:val="24"/>
                <w:szCs w:val="24"/>
                <w:highlight w:val="none"/>
                <w:lang w:val="en-US" w:eastAsia="zh-CN"/>
              </w:rPr>
              <w:t>件（加盖用户公章或部门章）。未提供或提供不全者不得分。评标过程中如发现填报不实，本项目得分；合同履行中发现本项有虚假者，取消其中标资格，并追究相应的法律责任和进行相应的赔偿。</w:t>
            </w:r>
          </w:p>
        </w:tc>
      </w:tr>
      <w:tr w14:paraId="75F3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0" w:type="dxa"/>
            <w:noWrap w:val="0"/>
            <w:vAlign w:val="center"/>
          </w:tcPr>
          <w:p w14:paraId="35124B7D">
            <w:pPr>
              <w:keepNext w:val="0"/>
              <w:keepLines w:val="0"/>
              <w:pageBreakBefore w:val="0"/>
              <w:kinsoku/>
              <w:wordWrap/>
              <w:topLinePunct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w:t>
            </w:r>
          </w:p>
        </w:tc>
        <w:tc>
          <w:tcPr>
            <w:tcW w:w="1308" w:type="dxa"/>
            <w:noWrap w:val="0"/>
            <w:vAlign w:val="center"/>
          </w:tcPr>
          <w:p w14:paraId="4AA2C924">
            <w:pPr>
              <w:pStyle w:val="61"/>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售后服务</w:t>
            </w:r>
            <w:r>
              <w:rPr>
                <w:rFonts w:hint="eastAsia" w:ascii="宋体" w:hAnsi="宋体" w:cs="宋体"/>
                <w:color w:val="auto"/>
                <w:sz w:val="24"/>
                <w:szCs w:val="24"/>
                <w:highlight w:val="none"/>
                <w:lang w:val="en-US" w:eastAsia="zh-CN"/>
              </w:rPr>
              <w:t>承诺</w:t>
            </w:r>
          </w:p>
        </w:tc>
        <w:tc>
          <w:tcPr>
            <w:tcW w:w="850" w:type="dxa"/>
            <w:noWrap w:val="0"/>
            <w:vAlign w:val="center"/>
          </w:tcPr>
          <w:p w14:paraId="52C4C3F9">
            <w:pPr>
              <w:pStyle w:val="61"/>
              <w:jc w:val="both"/>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p>
        </w:tc>
        <w:tc>
          <w:tcPr>
            <w:tcW w:w="7022" w:type="dxa"/>
            <w:noWrap w:val="0"/>
            <w:vAlign w:val="top"/>
          </w:tcPr>
          <w:p w14:paraId="08FE8804">
            <w:pPr>
              <w:pStyle w:val="61"/>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①投标人承诺在售后保修期内每季度巡检人数在满足招标文件要求的基础上（2人），每增加一人得0.5分，满分1.5分。需提供承诺函，否则不得分。</w:t>
            </w:r>
          </w:p>
          <w:p w14:paraId="3A2860CE">
            <w:pPr>
              <w:pStyle w:val="61"/>
              <w:jc w:val="both"/>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②投标人承诺交货时间在满足招标文件要求的基础上（60日）每提前1日完成的得0.5分，满分1.5分。需提供承诺函，否则不得分。</w:t>
            </w:r>
          </w:p>
        </w:tc>
      </w:tr>
      <w:tr w14:paraId="3E98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00" w:type="dxa"/>
            <w:gridSpan w:val="4"/>
            <w:noWrap w:val="0"/>
            <w:vAlign w:val="top"/>
          </w:tcPr>
          <w:p w14:paraId="07DE7AAA">
            <w:pPr>
              <w:keepNext w:val="0"/>
              <w:keepLines w:val="0"/>
              <w:pageBreakBefore w:val="0"/>
              <w:kinsoku/>
              <w:wordWrap/>
              <w:topLinePunct w:val="0"/>
              <w:bidi w:val="0"/>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第二阶段报价部分的评标</w:t>
            </w:r>
            <w:r>
              <w:rPr>
                <w:rFonts w:hint="eastAsia" w:ascii="宋体" w:hAnsi="宋体" w:cs="宋体"/>
                <w:b/>
                <w:color w:val="auto"/>
                <w:sz w:val="24"/>
                <w:szCs w:val="24"/>
                <w:highlight w:val="none"/>
                <w:lang w:eastAsia="zh-CN"/>
              </w:rPr>
              <w:t>：</w:t>
            </w:r>
          </w:p>
        </w:tc>
      </w:tr>
      <w:tr w14:paraId="7333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noWrap w:val="0"/>
            <w:vAlign w:val="center"/>
          </w:tcPr>
          <w:p w14:paraId="0CA3B502">
            <w:pPr>
              <w:keepNext w:val="0"/>
              <w:keepLines w:val="0"/>
              <w:pageBreakBefore w:val="0"/>
              <w:kinsoku/>
              <w:wordWrap/>
              <w:topLinePunct w:val="0"/>
              <w:bidi w:val="0"/>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C</w:t>
            </w:r>
          </w:p>
        </w:tc>
        <w:tc>
          <w:tcPr>
            <w:tcW w:w="1308" w:type="dxa"/>
            <w:noWrap w:val="0"/>
            <w:vAlign w:val="center"/>
          </w:tcPr>
          <w:p w14:paraId="2E85A45E">
            <w:pPr>
              <w:keepNext w:val="0"/>
              <w:keepLines w:val="0"/>
              <w:pageBreakBefore w:val="0"/>
              <w:kinsoku/>
              <w:wordWrap/>
              <w:topLinePunct w:val="0"/>
              <w:bidi w:val="0"/>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报价部分评分 (C满分3</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分)</w:t>
            </w:r>
          </w:p>
        </w:tc>
        <w:tc>
          <w:tcPr>
            <w:tcW w:w="850" w:type="dxa"/>
            <w:noWrap w:val="0"/>
            <w:vAlign w:val="center"/>
          </w:tcPr>
          <w:p w14:paraId="2642D512">
            <w:pPr>
              <w:keepNext w:val="0"/>
              <w:keepLines w:val="0"/>
              <w:pageBreakBefore w:val="0"/>
              <w:kinsoku/>
              <w:wordWrap/>
              <w:topLinePunct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c>
          <w:tcPr>
            <w:tcW w:w="7022" w:type="dxa"/>
            <w:noWrap w:val="0"/>
            <w:vAlign w:val="top"/>
          </w:tcPr>
          <w:p w14:paraId="0059A9F6">
            <w:pPr>
              <w:pStyle w:val="68"/>
              <w:keepNext w:val="0"/>
              <w:keepLines w:val="0"/>
              <w:pageBreakBefore w:val="0"/>
              <w:kinsoku/>
              <w:wordWrap/>
              <w:topLinePunct w:val="0"/>
              <w:bidi w:val="0"/>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C=(评标基准价／有效投标报价)×3</w:t>
            </w:r>
            <w:r>
              <w:rPr>
                <w:rFonts w:hint="eastAsia" w:ascii="宋体" w:hAnsi="宋体" w:cs="宋体"/>
                <w:color w:val="auto"/>
                <w:sz w:val="24"/>
                <w:szCs w:val="24"/>
                <w:highlight w:val="none"/>
                <w:lang w:val="en-US" w:eastAsia="zh-CN"/>
              </w:rPr>
              <w:t>1</w:t>
            </w:r>
          </w:p>
          <w:p w14:paraId="636FD799">
            <w:pPr>
              <w:pStyle w:val="68"/>
              <w:keepNext w:val="0"/>
              <w:keepLines w:val="0"/>
              <w:pageBreakBefore w:val="0"/>
              <w:kinsoku/>
              <w:wordWrap/>
              <w:topLinePunct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由此算出各个通过报价审查的投标人报价部分得分(计算分数时四舍五入保留小数点后2位数)。</w:t>
            </w:r>
          </w:p>
          <w:p w14:paraId="3BB4E7B7">
            <w:pPr>
              <w:pStyle w:val="68"/>
              <w:keepNext w:val="0"/>
              <w:keepLines w:val="0"/>
              <w:pageBreakBefore w:val="0"/>
              <w:kinsoku/>
              <w:wordWrap/>
              <w:topLinePunct w:val="0"/>
              <w:bidi w:val="0"/>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r>
              <w:rPr>
                <w:rFonts w:hint="eastAsia" w:ascii="宋体" w:hAnsi="宋体" w:cs="宋体"/>
                <w:color w:val="auto"/>
                <w:sz w:val="24"/>
                <w:szCs w:val="24"/>
                <w:highlight w:val="none"/>
                <w:lang w:eastAsia="zh-CN"/>
              </w:rPr>
              <w:t>：</w:t>
            </w:r>
          </w:p>
          <w:p w14:paraId="727FEE8E">
            <w:pPr>
              <w:pStyle w:val="68"/>
              <w:keepNext w:val="0"/>
              <w:keepLines w:val="0"/>
              <w:pageBreakBefore w:val="0"/>
              <w:kinsoku/>
              <w:wordWrap/>
              <w:topLinePunct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(1)C为报价部分得分。</w:t>
            </w:r>
          </w:p>
          <w:p w14:paraId="239B3974">
            <w:pPr>
              <w:pStyle w:val="68"/>
              <w:keepNext w:val="0"/>
              <w:keepLines w:val="0"/>
              <w:pageBreakBefore w:val="0"/>
              <w:kinsoku/>
              <w:wordWrap/>
              <w:topLinePunct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(2)评标基准价=满足招标文件要求且投标价格最低的投标报价。</w:t>
            </w:r>
          </w:p>
        </w:tc>
      </w:tr>
      <w:tr w14:paraId="650F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00" w:type="dxa"/>
            <w:gridSpan w:val="4"/>
            <w:noWrap w:val="0"/>
            <w:vAlign w:val="top"/>
          </w:tcPr>
          <w:p w14:paraId="78B039C4">
            <w:pPr>
              <w:keepNext w:val="0"/>
              <w:keepLines w:val="0"/>
              <w:pageBreakBefore w:val="0"/>
              <w:kinsoku/>
              <w:wordWrap/>
              <w:topLinePunct w:val="0"/>
              <w:bidi w:val="0"/>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各投标人的最终得分为A+B+C</w:t>
            </w:r>
          </w:p>
        </w:tc>
      </w:tr>
    </w:tbl>
    <w:p w14:paraId="2A94FAD2">
      <w:pPr>
        <w:spacing w:line="360" w:lineRule="auto"/>
        <w:ind w:firstLine="482" w:firstLineChars="200"/>
        <w:rPr>
          <w:rFonts w:ascii="宋体" w:hAnsi="宋体" w:eastAsia="宋体"/>
          <w:b/>
          <w:color w:val="auto"/>
          <w:sz w:val="24"/>
          <w:highlight w:val="none"/>
        </w:rPr>
      </w:pPr>
    </w:p>
    <w:p w14:paraId="12806481">
      <w:pPr>
        <w:spacing w:line="360" w:lineRule="auto"/>
        <w:ind w:firstLine="482" w:firstLineChars="200"/>
        <w:rPr>
          <w:rFonts w:ascii="宋体" w:hAnsi="宋体" w:eastAsia="宋体"/>
          <w:b/>
          <w:color w:val="auto"/>
          <w:sz w:val="24"/>
          <w:highlight w:val="none"/>
        </w:rPr>
      </w:pPr>
    </w:p>
    <w:p w14:paraId="3B1CE961">
      <w:pPr>
        <w:spacing w:line="360" w:lineRule="auto"/>
        <w:ind w:firstLine="482" w:firstLineChars="200"/>
        <w:rPr>
          <w:rFonts w:ascii="宋体" w:hAnsi="宋体" w:eastAsia="宋体"/>
          <w:b/>
          <w:color w:val="auto"/>
          <w:sz w:val="24"/>
          <w:highlight w:val="none"/>
        </w:rPr>
      </w:pPr>
    </w:p>
    <w:p w14:paraId="32BE28F8">
      <w:pPr>
        <w:pStyle w:val="6"/>
        <w:numPr>
          <w:ilvl w:val="0"/>
          <w:numId w:val="0"/>
        </w:numPr>
        <w:spacing w:before="0" w:after="0" w:line="360" w:lineRule="auto"/>
        <w:rPr>
          <w:rFonts w:hint="eastAsia" w:ascii="宋体" w:hAnsi="宋体" w:eastAsia="宋体"/>
          <w:color w:val="auto"/>
          <w:sz w:val="24"/>
          <w:szCs w:val="24"/>
          <w:highlight w:val="none"/>
        </w:rPr>
      </w:pPr>
      <w:bookmarkStart w:id="20" w:name="_Toc141256794"/>
      <w:bookmarkStart w:id="21" w:name="_Toc484708326"/>
    </w:p>
    <w:p w14:paraId="5221265B">
      <w:pPr>
        <w:pStyle w:val="6"/>
        <w:numPr>
          <w:ilvl w:val="0"/>
          <w:numId w:val="0"/>
        </w:numPr>
        <w:spacing w:before="0" w:after="0" w:line="360" w:lineRule="auto"/>
        <w:rPr>
          <w:rFonts w:hint="eastAsia" w:ascii="宋体" w:hAnsi="宋体" w:eastAsia="宋体"/>
          <w:color w:val="auto"/>
          <w:sz w:val="24"/>
          <w:szCs w:val="24"/>
          <w:highlight w:val="none"/>
        </w:rPr>
      </w:pPr>
    </w:p>
    <w:p w14:paraId="45DF5544">
      <w:pPr>
        <w:pStyle w:val="6"/>
        <w:numPr>
          <w:ilvl w:val="0"/>
          <w:numId w:val="0"/>
        </w:numPr>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一、说明</w:t>
      </w:r>
      <w:bookmarkEnd w:id="20"/>
      <w:bookmarkEnd w:id="21"/>
    </w:p>
    <w:p w14:paraId="16B7C96F">
      <w:pPr>
        <w:spacing w:line="360" w:lineRule="auto"/>
        <w:rPr>
          <w:rFonts w:ascii="宋体" w:hAnsi="宋体" w:eastAsia="宋体"/>
          <w:b/>
          <w:color w:val="auto"/>
          <w:sz w:val="24"/>
          <w:highlight w:val="none"/>
        </w:rPr>
      </w:pPr>
      <w:r>
        <w:rPr>
          <w:rFonts w:ascii="宋体" w:hAnsi="宋体" w:eastAsia="宋体"/>
          <w:b/>
          <w:color w:val="auto"/>
          <w:sz w:val="24"/>
          <w:highlight w:val="none"/>
        </w:rPr>
        <w:t xml:space="preserve">1. </w:t>
      </w:r>
      <w:r>
        <w:rPr>
          <w:rFonts w:hint="eastAsia" w:ascii="宋体" w:hAnsi="宋体" w:eastAsia="宋体"/>
          <w:b/>
          <w:color w:val="auto"/>
          <w:sz w:val="24"/>
          <w:highlight w:val="none"/>
        </w:rPr>
        <w:t>适用范围</w:t>
      </w:r>
    </w:p>
    <w:p w14:paraId="4D8A9D1C">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1.1</w:t>
      </w:r>
      <w:r>
        <w:rPr>
          <w:rFonts w:hint="eastAsia" w:ascii="宋体" w:hAnsi="宋体" w:eastAsia="宋体"/>
          <w:color w:val="auto"/>
          <w:sz w:val="24"/>
          <w:highlight w:val="none"/>
        </w:rPr>
        <w:t xml:space="preserve"> 本招标文件仅适用于投标邀请中所叙述项目的货物及服务采购。</w:t>
      </w:r>
    </w:p>
    <w:p w14:paraId="5FDD0724">
      <w:pPr>
        <w:spacing w:line="360" w:lineRule="auto"/>
        <w:rPr>
          <w:rFonts w:ascii="宋体" w:hAnsi="宋体" w:eastAsia="宋体"/>
          <w:b/>
          <w:color w:val="auto"/>
          <w:sz w:val="24"/>
          <w:highlight w:val="none"/>
        </w:rPr>
      </w:pPr>
      <w:r>
        <w:rPr>
          <w:rFonts w:ascii="宋体" w:hAnsi="宋体" w:eastAsia="宋体"/>
          <w:b/>
          <w:color w:val="auto"/>
          <w:sz w:val="24"/>
          <w:highlight w:val="none"/>
        </w:rPr>
        <w:t xml:space="preserve">2. </w:t>
      </w:r>
      <w:r>
        <w:rPr>
          <w:rFonts w:hint="eastAsia" w:ascii="宋体" w:hAnsi="宋体" w:eastAsia="宋体"/>
          <w:b/>
          <w:color w:val="auto"/>
          <w:sz w:val="24"/>
          <w:highlight w:val="none"/>
        </w:rPr>
        <w:t>定义</w:t>
      </w:r>
    </w:p>
    <w:p w14:paraId="3FE6B016">
      <w:pPr>
        <w:spacing w:line="360" w:lineRule="auto"/>
        <w:ind w:firstLine="480"/>
        <w:rPr>
          <w:rFonts w:ascii="宋体" w:hAnsi="宋体" w:eastAsia="宋体"/>
          <w:color w:val="auto"/>
          <w:sz w:val="24"/>
          <w:highlight w:val="none"/>
        </w:rPr>
      </w:pPr>
      <w:r>
        <w:rPr>
          <w:rFonts w:ascii="宋体" w:hAnsi="宋体" w:eastAsia="宋体"/>
          <w:color w:val="auto"/>
          <w:sz w:val="24"/>
          <w:highlight w:val="none"/>
        </w:rPr>
        <w:t>2.1</w:t>
      </w:r>
      <w:r>
        <w:rPr>
          <w:rFonts w:hint="eastAsia" w:ascii="宋体" w:hAnsi="宋体" w:eastAsia="宋体"/>
          <w:color w:val="auto"/>
          <w:sz w:val="24"/>
          <w:highlight w:val="none"/>
        </w:rPr>
        <w:t xml:space="preserve"> “招标人”系指本次招标项目的业主方。</w:t>
      </w:r>
    </w:p>
    <w:p w14:paraId="5983BC68">
      <w:pPr>
        <w:spacing w:line="360" w:lineRule="auto"/>
        <w:ind w:firstLine="480"/>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2 “招标代理机构”系指本次招标采购项目活动组织方。</w:t>
      </w:r>
    </w:p>
    <w:p w14:paraId="73DB223B">
      <w:pPr>
        <w:spacing w:line="360" w:lineRule="auto"/>
        <w:ind w:firstLine="480"/>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w:t>
      </w:r>
      <w:r>
        <w:rPr>
          <w:rFonts w:hint="eastAsia" w:ascii="宋体" w:hAnsi="宋体" w:eastAsia="宋体"/>
          <w:color w:val="auto"/>
          <w:sz w:val="24"/>
          <w:highlight w:val="none"/>
        </w:rPr>
        <w:t>3 “投标人”系指依法获取了本招标文件，且已经提交或者准备提交本次投标文件的</w:t>
      </w:r>
      <w:r>
        <w:rPr>
          <w:rFonts w:hint="eastAsia" w:ascii="宋体" w:hAnsi="宋体"/>
          <w:color w:val="auto"/>
          <w:sz w:val="24"/>
          <w:highlight w:val="none"/>
        </w:rPr>
        <w:t>服务供应商</w:t>
      </w:r>
      <w:r>
        <w:rPr>
          <w:rFonts w:hint="eastAsia" w:ascii="宋体" w:hAnsi="宋体" w:eastAsia="宋体"/>
          <w:color w:val="auto"/>
          <w:sz w:val="24"/>
          <w:highlight w:val="none"/>
        </w:rPr>
        <w:t>。</w:t>
      </w:r>
    </w:p>
    <w:p w14:paraId="456DD53E">
      <w:pPr>
        <w:spacing w:line="360" w:lineRule="auto"/>
        <w:ind w:firstLine="480"/>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.4 “货物”系指卖方按招标文件规定向买方提供的一切货物、设备、机械、仪器仪表、备品备件、工具、手册及其它有关技术资料和材料。</w:t>
      </w:r>
    </w:p>
    <w:p w14:paraId="45AE7C7F">
      <w:pPr>
        <w:spacing w:line="360" w:lineRule="auto"/>
        <w:ind w:firstLine="480"/>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.5 “服务”系指招标文件规定卖方须承担的采购、运输、售后、安装、调试、技术协助、校准、培训以及其他类似的义务。</w:t>
      </w:r>
    </w:p>
    <w:p w14:paraId="2ABBE9EE">
      <w:pPr>
        <w:spacing w:line="360" w:lineRule="auto"/>
        <w:rPr>
          <w:rFonts w:ascii="宋体" w:hAnsi="宋体" w:eastAsia="宋体"/>
          <w:b/>
          <w:color w:val="auto"/>
          <w:sz w:val="24"/>
          <w:highlight w:val="none"/>
        </w:rPr>
      </w:pPr>
      <w:r>
        <w:rPr>
          <w:rFonts w:ascii="宋体" w:hAnsi="宋体" w:eastAsia="宋体"/>
          <w:b/>
          <w:color w:val="auto"/>
          <w:sz w:val="24"/>
          <w:highlight w:val="none"/>
        </w:rPr>
        <w:t xml:space="preserve">3. </w:t>
      </w:r>
      <w:r>
        <w:rPr>
          <w:rFonts w:hint="eastAsia" w:ascii="宋体" w:hAnsi="宋体" w:eastAsia="宋体"/>
          <w:b/>
          <w:color w:val="auto"/>
          <w:sz w:val="24"/>
          <w:highlight w:val="none"/>
        </w:rPr>
        <w:t>合格的投标人</w:t>
      </w:r>
    </w:p>
    <w:p w14:paraId="19C1B0D3">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3.1</w:t>
      </w:r>
      <w:r>
        <w:rPr>
          <w:rFonts w:hint="eastAsia" w:ascii="宋体" w:hAnsi="宋体" w:eastAsia="宋体"/>
          <w:color w:val="auto"/>
          <w:sz w:val="24"/>
          <w:highlight w:val="none"/>
        </w:rPr>
        <w:t xml:space="preserve"> 投标须知前附表第2项所述的资格标准要求。</w:t>
      </w:r>
    </w:p>
    <w:p w14:paraId="4E0DB120">
      <w:pPr>
        <w:spacing w:line="360" w:lineRule="auto"/>
        <w:ind w:firstLine="480"/>
        <w:rPr>
          <w:rFonts w:ascii="宋体" w:hAnsi="宋体" w:eastAsia="宋体"/>
          <w:color w:val="auto"/>
          <w:sz w:val="24"/>
          <w:highlight w:val="none"/>
        </w:rPr>
      </w:pPr>
      <w:r>
        <w:rPr>
          <w:rFonts w:ascii="宋体" w:hAnsi="宋体" w:eastAsia="宋体"/>
          <w:color w:val="auto"/>
          <w:sz w:val="24"/>
          <w:highlight w:val="none"/>
        </w:rPr>
        <w:t>3.2</w:t>
      </w:r>
      <w:r>
        <w:rPr>
          <w:rFonts w:hint="eastAsia" w:ascii="宋体" w:hAnsi="宋体" w:eastAsia="宋体"/>
          <w:color w:val="auto"/>
          <w:sz w:val="24"/>
          <w:highlight w:val="none"/>
        </w:rPr>
        <w:t xml:space="preserve"> 投标人应遵守中国和福建省的有关法律、法规和规章的规定。</w:t>
      </w:r>
    </w:p>
    <w:p w14:paraId="1B64C65B">
      <w:pPr>
        <w:spacing w:line="360" w:lineRule="auto"/>
        <w:ind w:firstLine="480"/>
        <w:rPr>
          <w:rFonts w:ascii="宋体" w:hAnsi="宋体" w:eastAsia="宋体"/>
          <w:color w:val="auto"/>
          <w:sz w:val="24"/>
          <w:highlight w:val="none"/>
        </w:rPr>
      </w:pPr>
      <w:r>
        <w:rPr>
          <w:rFonts w:hint="eastAsia" w:ascii="宋体" w:hAnsi="宋体" w:eastAsia="宋体"/>
          <w:color w:val="auto"/>
          <w:sz w:val="24"/>
          <w:highlight w:val="none"/>
        </w:rPr>
        <w:t>3.3 投标人生产、经销投标货物或服务，必须得到有关行政主管部门许可的资格。</w:t>
      </w:r>
    </w:p>
    <w:p w14:paraId="707938B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3.4 单位负责人为同一人或者存在直接控股、管理关系的不同供应商，不得参加同一合同项下的招标活动。如果投标人之间存在下列互为关联关系的情形之一的，不得同时参加本项目投标：</w:t>
      </w:r>
    </w:p>
    <w:p w14:paraId="568C89D3">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 单位负责人为同一人的两个及两个以上法人（或负责人）；</w:t>
      </w:r>
    </w:p>
    <w:p w14:paraId="0EEAE8A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 母公司、直接或间接持股50％及以上的被投资公司；</w:t>
      </w:r>
    </w:p>
    <w:p w14:paraId="445C816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 均为同一家母公司直接或间接持股50％及以上的被投资公司。</w:t>
      </w:r>
    </w:p>
    <w:p w14:paraId="7DA02D0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 为招标项目提供整体设计、规范编制或者项目管理、监理、检测等服务的供应商，不得再参加该招标项目的其他招标活动。</w:t>
      </w:r>
    </w:p>
    <w:p w14:paraId="27EEF99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3.6 一个投标人只能提交一个投标文件（可按照合同包分别投标）。投标授权代表人在同一个项目中只能接受一个投标人的委托参加投标。</w:t>
      </w:r>
    </w:p>
    <w:p w14:paraId="10C53103">
      <w:pPr>
        <w:spacing w:line="360" w:lineRule="auto"/>
        <w:ind w:firstLine="480" w:firstLineChars="200"/>
        <w:rPr>
          <w:rFonts w:ascii="宋体" w:hAnsi="宋体" w:eastAsia="宋体"/>
          <w:b w:val="0"/>
          <w:bCs w:val="0"/>
          <w:color w:val="auto"/>
          <w:sz w:val="24"/>
          <w:highlight w:val="none"/>
        </w:rPr>
      </w:pPr>
      <w:r>
        <w:rPr>
          <w:rFonts w:hint="eastAsia" w:ascii="宋体" w:hAnsi="宋体" w:eastAsia="宋体"/>
          <w:b w:val="0"/>
          <w:bCs w:val="0"/>
          <w:color w:val="auto"/>
          <w:sz w:val="24"/>
          <w:highlight w:val="none"/>
        </w:rPr>
        <w:t>3.7 本项目不接受联合体投标。</w:t>
      </w:r>
    </w:p>
    <w:p w14:paraId="5A1EBD17">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4</w:t>
      </w:r>
      <w:r>
        <w:rPr>
          <w:rFonts w:ascii="宋体" w:hAnsi="宋体" w:eastAsia="宋体"/>
          <w:b/>
          <w:color w:val="auto"/>
          <w:sz w:val="24"/>
          <w:highlight w:val="none"/>
        </w:rPr>
        <w:t>.</w:t>
      </w:r>
      <w:r>
        <w:rPr>
          <w:rFonts w:hint="eastAsia" w:ascii="宋体" w:hAnsi="宋体" w:eastAsia="宋体"/>
          <w:b/>
          <w:color w:val="auto"/>
          <w:sz w:val="24"/>
          <w:highlight w:val="none"/>
        </w:rPr>
        <w:t xml:space="preserve"> 投标费用</w:t>
      </w:r>
    </w:p>
    <w:p w14:paraId="4ED400CF">
      <w:pPr>
        <w:spacing w:line="360" w:lineRule="auto"/>
        <w:ind w:firstLine="480"/>
        <w:rPr>
          <w:rFonts w:ascii="宋体" w:hAnsi="宋体" w:eastAsia="宋体"/>
          <w:color w:val="auto"/>
          <w:sz w:val="24"/>
          <w:highlight w:val="none"/>
        </w:rPr>
      </w:pPr>
      <w:r>
        <w:rPr>
          <w:rFonts w:ascii="宋体" w:hAnsi="宋体" w:eastAsia="宋体"/>
          <w:color w:val="auto"/>
          <w:sz w:val="24"/>
          <w:highlight w:val="none"/>
        </w:rPr>
        <w:t>4.1</w:t>
      </w:r>
      <w:r>
        <w:rPr>
          <w:rFonts w:hint="eastAsia" w:ascii="宋体" w:hAnsi="宋体" w:eastAsia="宋体"/>
          <w:color w:val="auto"/>
          <w:sz w:val="24"/>
          <w:highlight w:val="none"/>
        </w:rPr>
        <w:t xml:space="preserve"> 投标人自行承担其参加投标所涉及的一切费用。</w:t>
      </w:r>
    </w:p>
    <w:p w14:paraId="4D83810F">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5. 异议</w:t>
      </w:r>
    </w:p>
    <w:p w14:paraId="10F84BBF">
      <w:pPr>
        <w:spacing w:line="360" w:lineRule="auto"/>
        <w:ind w:firstLine="480"/>
        <w:rPr>
          <w:rFonts w:ascii="宋体" w:hAnsi="宋体" w:eastAsia="宋体"/>
          <w:color w:val="auto"/>
          <w:sz w:val="24"/>
          <w:highlight w:val="none"/>
        </w:rPr>
      </w:pPr>
      <w:bookmarkStart w:id="22" w:name="_Toc70237985"/>
      <w:r>
        <w:rPr>
          <w:rFonts w:hint="eastAsia" w:ascii="宋体" w:hAnsi="宋体" w:eastAsia="宋体"/>
          <w:color w:val="auto"/>
          <w:sz w:val="24"/>
          <w:highlight w:val="none"/>
        </w:rPr>
        <w:t>5.1异议提出的时间：</w:t>
      </w:r>
      <w:bookmarkEnd w:id="22"/>
    </w:p>
    <w:p w14:paraId="09EBF284">
      <w:pPr>
        <w:spacing w:line="360" w:lineRule="auto"/>
        <w:ind w:firstLine="480"/>
        <w:rPr>
          <w:rFonts w:ascii="宋体" w:hAnsi="宋体" w:eastAsia="宋体"/>
          <w:color w:val="auto"/>
          <w:sz w:val="24"/>
          <w:highlight w:val="none"/>
        </w:rPr>
      </w:pPr>
      <w:bookmarkStart w:id="23" w:name="_Toc70237986"/>
      <w:r>
        <w:rPr>
          <w:rFonts w:hint="eastAsia" w:ascii="宋体" w:hAnsi="宋体" w:eastAsia="宋体"/>
          <w:color w:val="auto"/>
          <w:sz w:val="24"/>
          <w:highlight w:val="none"/>
        </w:rPr>
        <w:t>① 潜在投标人或者其他利害关系人对招标文件有异议的，应当在投标截止时间10日前提出。</w:t>
      </w:r>
      <w:bookmarkEnd w:id="23"/>
    </w:p>
    <w:p w14:paraId="38BBD35C">
      <w:pPr>
        <w:spacing w:line="360" w:lineRule="auto"/>
        <w:ind w:firstLine="480"/>
        <w:rPr>
          <w:rFonts w:ascii="宋体" w:hAnsi="宋体" w:eastAsia="宋体"/>
          <w:color w:val="auto"/>
          <w:sz w:val="24"/>
          <w:highlight w:val="none"/>
        </w:rPr>
      </w:pPr>
      <w:bookmarkStart w:id="24" w:name="_Toc70237987"/>
      <w:r>
        <w:rPr>
          <w:rFonts w:hint="eastAsia" w:ascii="宋体" w:hAnsi="宋体" w:eastAsia="宋体"/>
          <w:color w:val="auto"/>
          <w:sz w:val="24"/>
          <w:highlight w:val="none"/>
        </w:rPr>
        <w:t>②</w:t>
      </w:r>
      <w:bookmarkEnd w:id="24"/>
      <w:bookmarkStart w:id="25" w:name="_Toc70237988"/>
      <w:r>
        <w:rPr>
          <w:rFonts w:hint="eastAsia" w:ascii="宋体" w:hAnsi="宋体" w:eastAsia="宋体"/>
          <w:color w:val="auto"/>
          <w:sz w:val="24"/>
          <w:highlight w:val="none"/>
        </w:rPr>
        <w:t xml:space="preserve"> 投标人或者其他利害关系人对项目的评标结果有异议的，应当在中标候选人公示期间提出。</w:t>
      </w:r>
      <w:bookmarkEnd w:id="25"/>
    </w:p>
    <w:p w14:paraId="64B1655F">
      <w:pPr>
        <w:spacing w:line="360" w:lineRule="auto"/>
        <w:ind w:firstLine="480" w:firstLineChars="200"/>
        <w:rPr>
          <w:rFonts w:ascii="宋体" w:hAnsi="宋体" w:eastAsia="宋体"/>
          <w:b/>
          <w:color w:val="auto"/>
          <w:sz w:val="24"/>
          <w:highlight w:val="none"/>
        </w:rPr>
      </w:pPr>
      <w:r>
        <w:rPr>
          <w:rFonts w:hint="eastAsia" w:ascii="宋体" w:hAnsi="宋体" w:eastAsia="宋体"/>
          <w:color w:val="auto"/>
          <w:sz w:val="24"/>
          <w:highlight w:val="none"/>
        </w:rPr>
        <w:t>5.2</w:t>
      </w:r>
      <w:r>
        <w:rPr>
          <w:rFonts w:hint="eastAsia" w:ascii="宋体" w:hAnsi="宋体"/>
          <w:color w:val="auto"/>
          <w:sz w:val="24"/>
          <w:highlight w:val="none"/>
        </w:rPr>
        <w:t>异议提出的方式：</w:t>
      </w:r>
      <w:r>
        <w:rPr>
          <w:rFonts w:hint="eastAsia" w:ascii="宋体" w:hAnsi="宋体" w:eastAsia="宋体"/>
          <w:color w:val="auto"/>
          <w:sz w:val="24"/>
          <w:highlight w:val="none"/>
        </w:rPr>
        <w:t>投标人提出异议应当提交</w:t>
      </w:r>
      <w:r>
        <w:rPr>
          <w:rFonts w:hint="eastAsia" w:ascii="宋体" w:hAnsi="宋体" w:eastAsia="宋体"/>
          <w:b/>
          <w:color w:val="auto"/>
          <w:sz w:val="24"/>
          <w:highlight w:val="none"/>
        </w:rPr>
        <w:t>异议函和必要的证明材料</w:t>
      </w:r>
      <w:r>
        <w:rPr>
          <w:rFonts w:hint="eastAsia" w:ascii="宋体" w:hAnsi="宋体" w:eastAsia="宋体"/>
          <w:color w:val="auto"/>
          <w:sz w:val="24"/>
          <w:highlight w:val="none"/>
        </w:rPr>
        <w:t>。异议函应当包括下列内容：（一）投标人的姓名或者名称、地址、邮编、电子邮箱、联系人及联系电话；（二）异议项目的名称、编号；（三）具体、明确的异议事项和与异议事项相关的请求；（四）事实依据；（五）必要的法律依据；（六）提出异议的日期。异议函须同时附</w:t>
      </w:r>
      <w:r>
        <w:rPr>
          <w:rFonts w:hint="eastAsia" w:ascii="宋体" w:hAnsi="宋体" w:eastAsia="宋体"/>
          <w:b/>
          <w:color w:val="auto"/>
          <w:sz w:val="24"/>
          <w:highlight w:val="none"/>
        </w:rPr>
        <w:t>单位负责人授权委托书、单位负责人及委托人身份证复印件和营业执照等复印件。提供的异议函和证明材料均应以书面形式（即有效签署的原件并加盖投标单位公章，一式两份，另附一份内容相同的word电子文档）送达招标代理机构。异议函的落款时间须为提交异议函当天的时间。逾期或未按要求提交的异议均不予受理。</w:t>
      </w:r>
    </w:p>
    <w:p w14:paraId="1898BDEF">
      <w:pPr>
        <w:spacing w:line="360" w:lineRule="auto"/>
        <w:rPr>
          <w:rFonts w:ascii="宋体" w:hAnsi="宋体" w:eastAsia="宋体"/>
          <w:color w:val="auto"/>
          <w:sz w:val="24"/>
          <w:highlight w:val="none"/>
        </w:rPr>
      </w:pPr>
      <w:r>
        <w:rPr>
          <w:rFonts w:hint="eastAsia" w:ascii="宋体" w:hAnsi="宋体" w:eastAsia="宋体"/>
          <w:color w:val="auto"/>
          <w:sz w:val="24"/>
          <w:highlight w:val="none"/>
        </w:rPr>
        <w:t>注：(1)接收异议函的方式：书面原件形式；(2)接收异议函的联系部门：项目部；(3)接收异议函的联系方式及通讯地址：详见招标文件第一章“9、招标代理机构联系方式”。</w:t>
      </w:r>
    </w:p>
    <w:p w14:paraId="45BED2FD">
      <w:pPr>
        <w:spacing w:line="360" w:lineRule="auto"/>
        <w:ind w:firstLine="480" w:firstLineChars="200"/>
        <w:rPr>
          <w:rFonts w:ascii="宋体" w:hAnsi="宋体" w:eastAsia="宋体"/>
          <w:color w:val="auto"/>
          <w:sz w:val="24"/>
          <w:highlight w:val="none"/>
        </w:rPr>
      </w:pPr>
    </w:p>
    <w:p w14:paraId="15EA697F">
      <w:pPr>
        <w:pStyle w:val="6"/>
        <w:numPr>
          <w:ilvl w:val="0"/>
          <w:numId w:val="0"/>
        </w:numPr>
        <w:spacing w:before="0" w:after="0" w:line="360" w:lineRule="auto"/>
        <w:rPr>
          <w:rFonts w:ascii="宋体" w:hAnsi="宋体" w:eastAsia="宋体"/>
          <w:color w:val="auto"/>
          <w:sz w:val="24"/>
          <w:szCs w:val="24"/>
          <w:highlight w:val="none"/>
        </w:rPr>
      </w:pPr>
      <w:bookmarkStart w:id="26" w:name="_Toc141256795"/>
      <w:bookmarkStart w:id="27" w:name="_Toc484708328"/>
      <w:r>
        <w:rPr>
          <w:rFonts w:hint="eastAsia" w:ascii="宋体" w:hAnsi="宋体" w:eastAsia="宋体"/>
          <w:color w:val="auto"/>
          <w:sz w:val="24"/>
          <w:szCs w:val="24"/>
          <w:highlight w:val="none"/>
        </w:rPr>
        <w:t>二、招标文件</w:t>
      </w:r>
      <w:bookmarkEnd w:id="26"/>
      <w:bookmarkEnd w:id="27"/>
    </w:p>
    <w:p w14:paraId="364626DF">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 xml:space="preserve">. </w:t>
      </w:r>
      <w:r>
        <w:rPr>
          <w:rFonts w:hint="eastAsia" w:ascii="宋体" w:hAnsi="宋体" w:eastAsia="宋体"/>
          <w:b/>
          <w:color w:val="auto"/>
          <w:sz w:val="24"/>
          <w:highlight w:val="none"/>
        </w:rPr>
        <w:t>招标文件的组成</w:t>
      </w:r>
    </w:p>
    <w:p w14:paraId="09EE9435">
      <w:pPr>
        <w:pStyle w:val="7"/>
        <w:snapToGrid w:val="0"/>
        <w:spacing w:line="360"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6.1招标文件用以阐明所需货物及服务招标程序和合同主要条款。招标文件由下述部分组成：</w:t>
      </w:r>
    </w:p>
    <w:p w14:paraId="3905620D">
      <w:pPr>
        <w:pStyle w:val="7"/>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⑴ 投标邀请</w:t>
      </w:r>
    </w:p>
    <w:p w14:paraId="7C460A6E">
      <w:pPr>
        <w:pStyle w:val="7"/>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⑵ 投标人须知 </w:t>
      </w:r>
    </w:p>
    <w:p w14:paraId="44E2012B">
      <w:pPr>
        <w:pStyle w:val="7"/>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⑶ 招标内容及要求</w:t>
      </w:r>
    </w:p>
    <w:p w14:paraId="7E0A39E8">
      <w:pPr>
        <w:pStyle w:val="7"/>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color w:val="auto"/>
          <w:sz w:val="24"/>
          <w:szCs w:val="24"/>
          <w:highlight w:val="none"/>
        </w:rPr>
        <w:t xml:space="preserve">⑷ </w:t>
      </w:r>
      <w:r>
        <w:rPr>
          <w:rFonts w:hint="eastAsia" w:ascii="宋体" w:hAnsi="宋体" w:eastAsia="宋体"/>
          <w:bCs/>
          <w:color w:val="auto"/>
          <w:sz w:val="24"/>
          <w:szCs w:val="24"/>
          <w:highlight w:val="none"/>
        </w:rPr>
        <w:t xml:space="preserve">合同格式 </w:t>
      </w:r>
    </w:p>
    <w:p w14:paraId="71D89D60">
      <w:pPr>
        <w:pStyle w:val="7"/>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⑸ 投标文件格式</w:t>
      </w:r>
    </w:p>
    <w:p w14:paraId="79623988">
      <w:pPr>
        <w:spacing w:line="360" w:lineRule="auto"/>
        <w:rPr>
          <w:rFonts w:ascii="宋体" w:hAnsi="宋体" w:eastAsia="宋体"/>
          <w:b/>
          <w:bCs/>
          <w:color w:val="auto"/>
          <w:sz w:val="24"/>
          <w:highlight w:val="none"/>
        </w:rPr>
      </w:pPr>
      <w:r>
        <w:rPr>
          <w:rFonts w:hint="eastAsia" w:ascii="宋体" w:hAnsi="宋体" w:eastAsia="宋体"/>
          <w:b/>
          <w:bCs/>
          <w:color w:val="auto"/>
          <w:sz w:val="24"/>
          <w:highlight w:val="none"/>
        </w:rPr>
        <w:t>7. 招标文件的修改</w:t>
      </w:r>
    </w:p>
    <w:p w14:paraId="77816CB4">
      <w:pPr>
        <w:pStyle w:val="7"/>
        <w:snapToGrid w:val="0"/>
        <w:spacing w:line="360" w:lineRule="auto"/>
        <w:ind w:firstLine="566" w:firstLineChars="236"/>
        <w:rPr>
          <w:rFonts w:ascii="宋体" w:hAnsi="宋体" w:eastAsia="宋体"/>
          <w:color w:val="auto"/>
          <w:sz w:val="24"/>
          <w:szCs w:val="24"/>
          <w:highlight w:val="none"/>
        </w:rPr>
      </w:pPr>
      <w:bookmarkStart w:id="28" w:name="_Toc484761176"/>
      <w:bookmarkStart w:id="29" w:name="_Toc484764592"/>
      <w:bookmarkStart w:id="30" w:name="_Toc484708329"/>
      <w:bookmarkStart w:id="31" w:name="_Toc440642082"/>
      <w:bookmarkStart w:id="32" w:name="_Toc467497713"/>
      <w:bookmarkStart w:id="33" w:name="_Toc321913786"/>
      <w:bookmarkStart w:id="34" w:name="_Toc321913872"/>
      <w:bookmarkStart w:id="35" w:name="_Toc321391848"/>
      <w:bookmarkStart w:id="36" w:name="_Toc416343248"/>
      <w:r>
        <w:rPr>
          <w:rFonts w:hint="eastAsia" w:ascii="宋体" w:hAnsi="宋体" w:eastAsia="宋体"/>
          <w:color w:val="auto"/>
          <w:sz w:val="24"/>
          <w:szCs w:val="24"/>
          <w:highlight w:val="none"/>
        </w:rPr>
        <w:t>7.1招标代理机构可主动或依投标人要求澄清的问题修改招标文件，澄清或修改的内容可能影响投标文件编制的，应当在投标截止时间至少15个日历日前（如至原定截止时间不足15个日历日，则顺延提交投标文件的截止时间）在原信息发布的媒体上发布更正公告，并以书面形式通知所有获取招标文件的潜在投标人，投标人在收到该通知后应立即确认。该修改内容为招标文件的组成部分，对投标人具有约束力。</w:t>
      </w:r>
      <w:bookmarkEnd w:id="28"/>
      <w:bookmarkEnd w:id="29"/>
      <w:bookmarkEnd w:id="30"/>
      <w:bookmarkEnd w:id="31"/>
      <w:bookmarkEnd w:id="32"/>
      <w:bookmarkEnd w:id="33"/>
      <w:bookmarkEnd w:id="34"/>
      <w:bookmarkEnd w:id="35"/>
      <w:bookmarkEnd w:id="36"/>
    </w:p>
    <w:p w14:paraId="3A18F288">
      <w:pPr>
        <w:pStyle w:val="7"/>
        <w:snapToGrid w:val="0"/>
        <w:spacing w:line="360" w:lineRule="auto"/>
        <w:ind w:firstLine="566" w:firstLineChars="236"/>
        <w:rPr>
          <w:rFonts w:ascii="宋体" w:hAnsi="宋体" w:eastAsia="宋体"/>
          <w:color w:val="auto"/>
          <w:sz w:val="24"/>
          <w:szCs w:val="24"/>
          <w:highlight w:val="none"/>
        </w:rPr>
      </w:pPr>
    </w:p>
    <w:p w14:paraId="06D6DA32">
      <w:pPr>
        <w:pStyle w:val="6"/>
        <w:numPr>
          <w:ilvl w:val="0"/>
          <w:numId w:val="0"/>
        </w:numPr>
        <w:spacing w:before="0" w:after="0" w:line="360" w:lineRule="auto"/>
        <w:rPr>
          <w:rFonts w:ascii="宋体" w:hAnsi="宋体" w:eastAsia="宋体"/>
          <w:color w:val="auto"/>
          <w:sz w:val="24"/>
          <w:szCs w:val="24"/>
          <w:highlight w:val="none"/>
        </w:rPr>
      </w:pPr>
      <w:bookmarkStart w:id="37" w:name="_Toc484708330"/>
      <w:bookmarkStart w:id="38" w:name="_Toc141256796"/>
      <w:r>
        <w:rPr>
          <w:rFonts w:hint="eastAsia" w:ascii="宋体" w:hAnsi="宋体" w:eastAsia="宋体"/>
          <w:color w:val="auto"/>
          <w:sz w:val="24"/>
          <w:szCs w:val="24"/>
          <w:highlight w:val="none"/>
        </w:rPr>
        <w:t>三、投标文件的编写</w:t>
      </w:r>
      <w:bookmarkEnd w:id="37"/>
      <w:bookmarkEnd w:id="38"/>
    </w:p>
    <w:p w14:paraId="06C1E41C">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8</w:t>
      </w:r>
      <w:r>
        <w:rPr>
          <w:rFonts w:ascii="宋体" w:hAnsi="宋体" w:eastAsia="宋体"/>
          <w:b/>
          <w:color w:val="auto"/>
          <w:sz w:val="24"/>
          <w:highlight w:val="none"/>
        </w:rPr>
        <w:t xml:space="preserve">. </w:t>
      </w:r>
      <w:r>
        <w:rPr>
          <w:rFonts w:hint="eastAsia" w:ascii="宋体" w:hAnsi="宋体" w:eastAsia="宋体"/>
          <w:b/>
          <w:color w:val="auto"/>
          <w:sz w:val="24"/>
          <w:highlight w:val="none"/>
        </w:rPr>
        <w:t>要求</w:t>
      </w:r>
    </w:p>
    <w:p w14:paraId="3D335AA3">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8.1投标人应仔细阅读招标文件的所有内容，按照招标文件的要求提交投标文件。投标文件应对招标文件的要求作出实质性响应，并保证所提供的全部资料的真实性，否则其投标将被拒绝。</w:t>
      </w:r>
    </w:p>
    <w:p w14:paraId="2DA20FAE">
      <w:pPr>
        <w:tabs>
          <w:tab w:val="left" w:pos="90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8.2 除非有另外的规定，投标人可对招标货物一览表所列的全部合同包或部分合同包进行投标。招标代理机构不接受有任何可选择性的报价，每一种货物只能有一个报价。</w:t>
      </w:r>
    </w:p>
    <w:p w14:paraId="6987917F">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9</w:t>
      </w:r>
      <w:r>
        <w:rPr>
          <w:rFonts w:ascii="宋体" w:hAnsi="宋体" w:eastAsia="宋体"/>
          <w:b/>
          <w:color w:val="auto"/>
          <w:sz w:val="24"/>
          <w:highlight w:val="none"/>
        </w:rPr>
        <w:t xml:space="preserve">. </w:t>
      </w:r>
      <w:r>
        <w:rPr>
          <w:rFonts w:hint="eastAsia" w:ascii="宋体" w:hAnsi="宋体" w:eastAsia="宋体"/>
          <w:b/>
          <w:color w:val="auto"/>
          <w:sz w:val="24"/>
          <w:highlight w:val="none"/>
        </w:rPr>
        <w:t>投标文件语言</w:t>
      </w:r>
    </w:p>
    <w:p w14:paraId="7429950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9.1投标文件应用中文书写。</w:t>
      </w:r>
      <w:r>
        <w:rPr>
          <w:rFonts w:hint="eastAsia" w:ascii="宋体" w:hAnsi="宋体" w:eastAsia="宋体"/>
          <w:b/>
          <w:color w:val="auto"/>
          <w:sz w:val="24"/>
          <w:highlight w:val="none"/>
        </w:rPr>
        <w:t>投标文件中所附或所引用的原件不是中文时，应附中文译本</w:t>
      </w:r>
      <w:r>
        <w:rPr>
          <w:rFonts w:hint="eastAsia" w:ascii="宋体" w:hAnsi="宋体" w:eastAsia="宋体"/>
          <w:color w:val="auto"/>
          <w:sz w:val="24"/>
          <w:highlight w:val="none"/>
        </w:rPr>
        <w:t>（注：翻译机构应为中国翻译协会成员单位，翻译的中文译本应由翻译人员签名并加盖翻译机构公章，同时提供翻译人员翻译资格证书。投标人投标时提供的中文译本、翻译机构及翻译人员资格证书可为复印件，并加盖投标人公章。未按招标文件要求提供中文译本的，认定为该项资格或技术商务要求不符合）。</w:t>
      </w:r>
    </w:p>
    <w:p w14:paraId="7A10B28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9.2对不同文字文本投标文件的解释发生异议的，以中文文本为准。</w:t>
      </w:r>
    </w:p>
    <w:p w14:paraId="554B886B">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10</w:t>
      </w:r>
      <w:r>
        <w:rPr>
          <w:rFonts w:ascii="宋体" w:hAnsi="宋体" w:eastAsia="宋体"/>
          <w:b/>
          <w:color w:val="auto"/>
          <w:sz w:val="24"/>
          <w:highlight w:val="none"/>
        </w:rPr>
        <w:t xml:space="preserve">. </w:t>
      </w:r>
      <w:r>
        <w:rPr>
          <w:rFonts w:hint="eastAsia" w:ascii="宋体" w:hAnsi="宋体" w:eastAsia="宋体"/>
          <w:b/>
          <w:color w:val="auto"/>
          <w:sz w:val="24"/>
          <w:highlight w:val="none"/>
        </w:rPr>
        <w:t>投标文件的组成</w:t>
      </w:r>
    </w:p>
    <w:p w14:paraId="7CE36B3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10.1投标文件应包括</w:t>
      </w:r>
      <w:r>
        <w:rPr>
          <w:rFonts w:hint="eastAsia" w:ascii="宋体" w:hAnsi="宋体" w:eastAsia="宋体"/>
          <w:bCs/>
          <w:color w:val="auto"/>
          <w:sz w:val="24"/>
          <w:highlight w:val="none"/>
        </w:rPr>
        <w:t>招标文件及其附件（如有）</w:t>
      </w:r>
      <w:r>
        <w:rPr>
          <w:rFonts w:hint="eastAsia" w:ascii="宋体" w:hAnsi="宋体" w:eastAsia="宋体"/>
          <w:color w:val="auto"/>
          <w:sz w:val="24"/>
          <w:highlight w:val="none"/>
        </w:rPr>
        <w:t>所规定的全部内容。</w:t>
      </w:r>
    </w:p>
    <w:p w14:paraId="5D9601D2">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11</w:t>
      </w:r>
      <w:r>
        <w:rPr>
          <w:rFonts w:ascii="宋体" w:hAnsi="宋体" w:eastAsia="宋体"/>
          <w:b/>
          <w:color w:val="auto"/>
          <w:sz w:val="24"/>
          <w:highlight w:val="none"/>
        </w:rPr>
        <w:t xml:space="preserve">. </w:t>
      </w:r>
      <w:r>
        <w:rPr>
          <w:rFonts w:hint="eastAsia" w:ascii="宋体" w:hAnsi="宋体" w:eastAsia="宋体"/>
          <w:b/>
          <w:color w:val="auto"/>
          <w:sz w:val="24"/>
          <w:highlight w:val="none"/>
        </w:rPr>
        <w:t>投标有效期</w:t>
      </w:r>
    </w:p>
    <w:p w14:paraId="21360B02">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11.1投标文件从</w:t>
      </w:r>
      <w:r>
        <w:rPr>
          <w:rFonts w:hint="eastAsia" w:ascii="宋体" w:hAnsi="宋体" w:eastAsia="宋体"/>
          <w:bCs/>
          <w:color w:val="auto"/>
          <w:sz w:val="24"/>
          <w:highlight w:val="none"/>
        </w:rPr>
        <w:t>投标人须知前附表</w:t>
      </w:r>
      <w:r>
        <w:rPr>
          <w:rFonts w:hint="eastAsia" w:ascii="宋体" w:hAnsi="宋体" w:eastAsia="宋体"/>
          <w:color w:val="auto"/>
          <w:sz w:val="24"/>
          <w:highlight w:val="none"/>
        </w:rPr>
        <w:t>所规定的投标截止期之后开始生效，在</w:t>
      </w:r>
      <w:r>
        <w:rPr>
          <w:rFonts w:hint="eastAsia" w:ascii="宋体" w:hAnsi="宋体" w:eastAsia="宋体"/>
          <w:bCs/>
          <w:color w:val="auto"/>
          <w:sz w:val="24"/>
          <w:highlight w:val="none"/>
        </w:rPr>
        <w:t>投标人须知前附表</w:t>
      </w:r>
      <w:r>
        <w:rPr>
          <w:rFonts w:hint="eastAsia" w:ascii="宋体" w:hAnsi="宋体" w:eastAsia="宋体"/>
          <w:color w:val="auto"/>
          <w:sz w:val="24"/>
          <w:highlight w:val="none"/>
        </w:rPr>
        <w:t>第4项所规定的期限内保持有效。有效期不足将导致其投标文件被拒绝。</w:t>
      </w:r>
    </w:p>
    <w:p w14:paraId="0D79E6BE">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0A65A9F4">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12. 投标保证金</w:t>
      </w:r>
    </w:p>
    <w:p w14:paraId="381E052D">
      <w:pPr>
        <w:spacing w:line="360" w:lineRule="auto"/>
        <w:ind w:firstLine="480"/>
        <w:rPr>
          <w:rFonts w:ascii="宋体" w:hAnsi="宋体" w:eastAsia="宋体"/>
          <w:color w:val="auto"/>
          <w:sz w:val="24"/>
          <w:highlight w:val="none"/>
        </w:rPr>
      </w:pPr>
      <w:r>
        <w:rPr>
          <w:rFonts w:hint="eastAsia" w:ascii="宋体" w:hAnsi="宋体" w:eastAsia="宋体"/>
          <w:color w:val="auto"/>
          <w:sz w:val="24"/>
          <w:highlight w:val="none"/>
        </w:rPr>
        <w:t>12.1 投标保证金为投标文件的组成部分之一。</w:t>
      </w:r>
    </w:p>
    <w:p w14:paraId="2A7DA398">
      <w:pPr>
        <w:spacing w:line="360" w:lineRule="auto"/>
        <w:ind w:firstLine="480"/>
        <w:rPr>
          <w:rFonts w:ascii="宋体" w:hAnsi="宋体" w:eastAsia="宋体"/>
          <w:color w:val="auto"/>
          <w:sz w:val="24"/>
          <w:highlight w:val="none"/>
        </w:rPr>
      </w:pPr>
      <w:r>
        <w:rPr>
          <w:rFonts w:hint="eastAsia" w:ascii="宋体" w:hAnsi="宋体" w:eastAsia="宋体"/>
          <w:color w:val="auto"/>
          <w:sz w:val="24"/>
          <w:highlight w:val="none"/>
        </w:rPr>
        <w:t>12.2 投标人应在提交投标文件之前向招标代理机构缴交投标保证金。</w:t>
      </w:r>
    </w:p>
    <w:p w14:paraId="2F843163">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12.3 投标保证金用于保护本次招标活动免受投标人的行为而引起的风险。</w:t>
      </w:r>
    </w:p>
    <w:p w14:paraId="7BF1D3A0">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12.4 投标保证金以转帐等非现金形式提交。不得以现金方式(不接受现金、现金存款)。        </w:t>
      </w:r>
    </w:p>
    <w:p w14:paraId="727C7839">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12.5 未按《投标人须知前附表》第6项2.1）、2.2）条款的规定缴交投标保证金的投标，将被视为无效投标。</w:t>
      </w:r>
      <w:bookmarkStart w:id="39" w:name="_Toc463000916"/>
      <w:bookmarkStart w:id="40" w:name="_Toc467497715"/>
      <w:bookmarkStart w:id="41" w:name="_Toc321913874"/>
      <w:bookmarkStart w:id="42" w:name="_Toc463000849"/>
      <w:bookmarkStart w:id="43" w:name="_Toc321391850"/>
      <w:bookmarkStart w:id="44" w:name="_Toc484764594"/>
      <w:bookmarkStart w:id="45" w:name="_Toc321913788"/>
      <w:bookmarkStart w:id="46" w:name="_Toc484761178"/>
      <w:bookmarkStart w:id="47" w:name="_Toc462653346"/>
      <w:bookmarkStart w:id="48" w:name="_Toc484708331"/>
    </w:p>
    <w:p w14:paraId="7A7FB60F">
      <w:pPr>
        <w:spacing w:line="360" w:lineRule="auto"/>
        <w:ind w:firstLine="516" w:firstLineChars="215"/>
        <w:rPr>
          <w:rFonts w:ascii="宋体" w:hAnsi="宋体" w:eastAsia="宋体"/>
          <w:color w:val="auto"/>
          <w:sz w:val="24"/>
          <w:highlight w:val="none"/>
        </w:rPr>
      </w:pPr>
      <w:r>
        <w:rPr>
          <w:rFonts w:hint="eastAsia" w:ascii="宋体" w:hAnsi="宋体" w:eastAsia="宋体"/>
          <w:color w:val="auto"/>
          <w:sz w:val="24"/>
          <w:highlight w:val="none"/>
        </w:rPr>
        <w:t>12.6招标代理机构</w:t>
      </w:r>
      <w:r>
        <w:rPr>
          <w:rFonts w:ascii="宋体" w:hAnsi="宋体" w:eastAsia="宋体"/>
          <w:color w:val="auto"/>
          <w:sz w:val="24"/>
          <w:highlight w:val="none"/>
        </w:rPr>
        <w:t>将在</w:t>
      </w:r>
      <w:r>
        <w:rPr>
          <w:rFonts w:hint="eastAsia" w:ascii="宋体" w:hAnsi="宋体" w:eastAsia="宋体"/>
          <w:color w:val="auto"/>
          <w:sz w:val="24"/>
          <w:highlight w:val="none"/>
        </w:rPr>
        <w:t>中标通知书发出之日起5个工作日内予以原额无息退还</w:t>
      </w:r>
      <w:r>
        <w:rPr>
          <w:rFonts w:ascii="宋体" w:hAnsi="宋体" w:eastAsia="宋体"/>
          <w:color w:val="auto"/>
          <w:sz w:val="24"/>
          <w:highlight w:val="none"/>
        </w:rPr>
        <w:t>中标人</w:t>
      </w:r>
      <w:r>
        <w:rPr>
          <w:rFonts w:hint="eastAsia" w:ascii="宋体" w:hAnsi="宋体" w:eastAsia="宋体"/>
          <w:color w:val="auto"/>
          <w:sz w:val="24"/>
          <w:highlight w:val="none"/>
        </w:rPr>
        <w:t>以外</w:t>
      </w:r>
      <w:r>
        <w:rPr>
          <w:rFonts w:ascii="宋体" w:hAnsi="宋体" w:eastAsia="宋体"/>
          <w:color w:val="auto"/>
          <w:sz w:val="24"/>
          <w:highlight w:val="none"/>
        </w:rPr>
        <w:t>的投标人的投标保证金</w:t>
      </w:r>
      <w:r>
        <w:rPr>
          <w:rFonts w:hint="eastAsia" w:ascii="宋体" w:hAnsi="宋体" w:eastAsia="宋体"/>
          <w:color w:val="auto"/>
          <w:sz w:val="24"/>
          <w:highlight w:val="none"/>
        </w:rPr>
        <w:t>。</w:t>
      </w:r>
      <w:bookmarkEnd w:id="39"/>
      <w:bookmarkEnd w:id="40"/>
      <w:bookmarkEnd w:id="41"/>
      <w:bookmarkEnd w:id="42"/>
      <w:bookmarkEnd w:id="43"/>
      <w:bookmarkEnd w:id="44"/>
      <w:bookmarkEnd w:id="45"/>
      <w:bookmarkEnd w:id="46"/>
      <w:bookmarkEnd w:id="47"/>
      <w:bookmarkEnd w:id="48"/>
    </w:p>
    <w:p w14:paraId="38F8F04C">
      <w:pPr>
        <w:spacing w:line="360" w:lineRule="auto"/>
        <w:ind w:firstLine="516" w:firstLineChars="215"/>
        <w:rPr>
          <w:rFonts w:ascii="宋体" w:hAnsi="宋体" w:eastAsia="宋体"/>
          <w:color w:val="auto"/>
          <w:sz w:val="24"/>
          <w:highlight w:val="none"/>
        </w:rPr>
      </w:pPr>
      <w:bookmarkStart w:id="49" w:name="_Toc462653347"/>
      <w:bookmarkStart w:id="50" w:name="_Toc467497716"/>
      <w:bookmarkStart w:id="51" w:name="_Toc321913789"/>
      <w:bookmarkStart w:id="52" w:name="_Toc484764595"/>
      <w:bookmarkStart w:id="53" w:name="_Toc321913875"/>
      <w:bookmarkStart w:id="54" w:name="_Toc463000850"/>
      <w:bookmarkStart w:id="55" w:name="_Toc321391851"/>
      <w:bookmarkStart w:id="56" w:name="_Toc484708332"/>
      <w:bookmarkStart w:id="57" w:name="_Toc463000917"/>
      <w:bookmarkStart w:id="58" w:name="_Toc484761179"/>
      <w:r>
        <w:rPr>
          <w:rFonts w:hint="eastAsia" w:ascii="宋体" w:hAnsi="宋体" w:eastAsia="宋体"/>
          <w:color w:val="auto"/>
          <w:sz w:val="24"/>
          <w:highlight w:val="none"/>
        </w:rPr>
        <w:t>12.7在中标人支付所有招标服务费并签订合同（招标人如有要求中标人支付履约保证金的，则增加：支付履约保证金）</w:t>
      </w:r>
      <w:r>
        <w:rPr>
          <w:rFonts w:hint="eastAsia" w:ascii="宋体" w:hAnsi="宋体"/>
          <w:color w:val="auto"/>
          <w:sz w:val="24"/>
          <w:highlight w:val="none"/>
        </w:rPr>
        <w:t>之日起</w:t>
      </w:r>
      <w:r>
        <w:rPr>
          <w:rFonts w:hint="eastAsia" w:ascii="宋体" w:hAnsi="宋体" w:eastAsia="宋体"/>
          <w:color w:val="auto"/>
          <w:sz w:val="24"/>
          <w:highlight w:val="none"/>
        </w:rPr>
        <w:t>5个工作日内，</w:t>
      </w:r>
      <w:r>
        <w:rPr>
          <w:rFonts w:ascii="宋体" w:hAnsi="宋体" w:eastAsia="宋体"/>
          <w:color w:val="auto"/>
          <w:sz w:val="24"/>
          <w:highlight w:val="none"/>
        </w:rPr>
        <w:t>中标人的投标保证金</w:t>
      </w:r>
      <w:r>
        <w:rPr>
          <w:rFonts w:hint="eastAsia" w:ascii="宋体" w:hAnsi="宋体" w:eastAsia="宋体"/>
          <w:color w:val="auto"/>
          <w:sz w:val="24"/>
          <w:highlight w:val="none"/>
        </w:rPr>
        <w:t>予以原额无息退还或转为履约保证金。</w:t>
      </w:r>
      <w:bookmarkEnd w:id="49"/>
      <w:bookmarkEnd w:id="50"/>
      <w:bookmarkEnd w:id="51"/>
      <w:bookmarkEnd w:id="52"/>
      <w:bookmarkEnd w:id="53"/>
      <w:bookmarkEnd w:id="54"/>
      <w:bookmarkEnd w:id="55"/>
      <w:bookmarkEnd w:id="56"/>
      <w:bookmarkEnd w:id="57"/>
      <w:bookmarkEnd w:id="58"/>
    </w:p>
    <w:p w14:paraId="323F69C7">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12.8 投标保证金的有效期为投标有效期满后的30个日历日。</w:t>
      </w:r>
    </w:p>
    <w:p w14:paraId="6AFB75BB">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12.9 发生以下情况之一的，投标保证金将不予退还：</w:t>
      </w:r>
    </w:p>
    <w:p w14:paraId="7E9B24E6">
      <w:pPr>
        <w:pStyle w:val="7"/>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⑴ 投标人在投标截止期后，投标有效期内撤回投标；</w:t>
      </w:r>
    </w:p>
    <w:p w14:paraId="62EE6B5E">
      <w:pPr>
        <w:spacing w:line="360" w:lineRule="auto"/>
        <w:ind w:left="239" w:leftChars="114" w:firstLine="240" w:firstLineChars="100"/>
        <w:rPr>
          <w:rFonts w:ascii="宋体" w:hAnsi="宋体" w:eastAsia="宋体"/>
          <w:color w:val="auto"/>
          <w:sz w:val="24"/>
          <w:highlight w:val="none"/>
        </w:rPr>
      </w:pPr>
      <w:r>
        <w:rPr>
          <w:rFonts w:hint="eastAsia" w:ascii="宋体" w:hAnsi="宋体" w:eastAsia="宋体"/>
          <w:color w:val="auto"/>
          <w:sz w:val="24"/>
          <w:highlight w:val="none"/>
        </w:rPr>
        <w:t>⑵ 中标人未能做到按本须知第22条规定签订合同；</w:t>
      </w:r>
    </w:p>
    <w:p w14:paraId="66F09C1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⑶ 中标人未按规定缴纳招标代理服务费及提交履约保证金（如有）的；</w:t>
      </w:r>
    </w:p>
    <w:p w14:paraId="053354A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⑷ 以他人名义投标或者以其他方式弄虚作假，骗取中标；</w:t>
      </w:r>
    </w:p>
    <w:p w14:paraId="361A4BFD">
      <w:pPr>
        <w:spacing w:line="360" w:lineRule="auto"/>
        <w:ind w:left="239" w:leftChars="114" w:firstLine="240" w:firstLineChars="100"/>
        <w:rPr>
          <w:rFonts w:ascii="宋体" w:hAnsi="宋体" w:eastAsia="宋体"/>
          <w:color w:val="auto"/>
          <w:sz w:val="24"/>
          <w:highlight w:val="none"/>
        </w:rPr>
      </w:pPr>
      <w:r>
        <w:rPr>
          <w:rFonts w:hint="eastAsia" w:ascii="宋体" w:hAnsi="宋体" w:eastAsia="宋体"/>
          <w:color w:val="auto"/>
          <w:sz w:val="24"/>
          <w:highlight w:val="none"/>
        </w:rPr>
        <w:t>⑸ 本招标文件中规定的其他不予退还投标保证金的情形。</w:t>
      </w:r>
    </w:p>
    <w:p w14:paraId="2928218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上述不予退还投标保证金的情况给招标人或招标代理机构造成损失的，还要承担赔偿责任。</w:t>
      </w:r>
    </w:p>
    <w:p w14:paraId="46F6CF2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12.10 导致招标人从其他中标候选人中重新确定中标人的，应当向招标人赔偿中标差价等损失。</w:t>
      </w:r>
    </w:p>
    <w:p w14:paraId="6425569A">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13</w:t>
      </w:r>
      <w:r>
        <w:rPr>
          <w:rFonts w:ascii="宋体" w:hAnsi="宋体" w:eastAsia="宋体"/>
          <w:b/>
          <w:color w:val="auto"/>
          <w:sz w:val="24"/>
          <w:highlight w:val="none"/>
        </w:rPr>
        <w:t xml:space="preserve">. </w:t>
      </w:r>
      <w:r>
        <w:rPr>
          <w:rFonts w:hint="eastAsia" w:ascii="宋体" w:hAnsi="宋体" w:eastAsia="宋体"/>
          <w:b/>
          <w:color w:val="auto"/>
          <w:sz w:val="24"/>
          <w:highlight w:val="none"/>
        </w:rPr>
        <w:t>投标文件的格式</w:t>
      </w:r>
    </w:p>
    <w:p w14:paraId="3B88638B">
      <w:pPr>
        <w:spacing w:line="360" w:lineRule="auto"/>
        <w:ind w:firstLine="480"/>
        <w:rPr>
          <w:rFonts w:ascii="宋体" w:hAnsi="宋体" w:eastAsia="宋体"/>
          <w:b/>
          <w:color w:val="auto"/>
          <w:sz w:val="24"/>
          <w:highlight w:val="none"/>
        </w:rPr>
      </w:pPr>
      <w:r>
        <w:rPr>
          <w:rFonts w:hint="eastAsia" w:ascii="宋体" w:hAnsi="宋体" w:eastAsia="宋体"/>
          <w:color w:val="auto"/>
          <w:sz w:val="24"/>
          <w:highlight w:val="none"/>
        </w:rPr>
        <w:t>13.1所有投标文件用A4幅面纸张打印装订，应编制封面、目录、页码，并加盖骑缝章。</w:t>
      </w:r>
    </w:p>
    <w:p w14:paraId="0D419804">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13.2 投标文件应由投标人的单位负责人或者其授权代表签字并加盖公章，如由后者签字，应提供“单位负责人授权委托书”。</w:t>
      </w:r>
    </w:p>
    <w:p w14:paraId="56C4E55B">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13.3 除非有另外的规定或许可，投标使用货币为人民币。各种计量单位及符号应采用国际上统一使用的公制计量单位和符号。</w:t>
      </w:r>
    </w:p>
    <w:p w14:paraId="1E1BE3E1">
      <w:pPr>
        <w:spacing w:line="360" w:lineRule="auto"/>
        <w:ind w:firstLine="480"/>
        <w:rPr>
          <w:rFonts w:ascii="宋体" w:hAnsi="宋体" w:eastAsia="宋体"/>
          <w:color w:val="auto"/>
          <w:sz w:val="24"/>
          <w:highlight w:val="none"/>
        </w:rPr>
      </w:pPr>
      <w:r>
        <w:rPr>
          <w:rFonts w:hint="eastAsia" w:ascii="宋体" w:hAnsi="宋体" w:eastAsia="宋体"/>
          <w:color w:val="auto"/>
          <w:sz w:val="24"/>
          <w:highlight w:val="none"/>
        </w:rPr>
        <w:t>13.4 投标人应提交证明其拟供货物符合招标文件要求的技术响应文件，该文件可以是文字资料、图纸和数据，并须提供货物主要技术性能的详细描述。</w:t>
      </w:r>
    </w:p>
    <w:p w14:paraId="0292F00F">
      <w:pPr>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重要技术条款（参数）提供技术支持资料，以制造商公开发布的印刷资料或检测机构出具的检测报告为准。出现不一致时，以不利于投标人的进行判定。</w:t>
      </w:r>
    </w:p>
    <w:p w14:paraId="1348C87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注：招标文件中载明的技术和商务要求，属于实质性要求，不满足即为无效投标条款的，投标人必须提供证明材料，未按招标文件要求提供证明材料的，认定为该项技术指标或商务条件不符合；属于得（扣）分条款的，若招标文件有要求投标人提供证明材料并予以标注对应关系的，未按招标文件要求提供证明材料的，认定为该项技术指标或商务条件不得分或扣分。 </w:t>
      </w:r>
    </w:p>
    <w:p w14:paraId="0F95D7BE">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3</w:t>
      </w:r>
      <w:r>
        <w:rPr>
          <w:rFonts w:ascii="宋体" w:hAnsi="宋体" w:eastAsia="宋体"/>
          <w:color w:val="auto"/>
          <w:sz w:val="24"/>
          <w:highlight w:val="none"/>
        </w:rPr>
        <w:t xml:space="preserve">.5 </w:t>
      </w:r>
      <w:r>
        <w:rPr>
          <w:rFonts w:hint="eastAsia" w:ascii="宋体" w:hAnsi="宋体" w:eastAsia="宋体"/>
          <w:color w:val="auto"/>
          <w:sz w:val="24"/>
          <w:highlight w:val="none"/>
        </w:rPr>
        <w:t>投标文件的正本和全部副本均应使用不能擦去的墨料或墨水打印、书写或复印，并由单位负责人或其授权代表签署，盖投标人公章。</w:t>
      </w:r>
    </w:p>
    <w:p w14:paraId="2F362EA1">
      <w:pPr>
        <w:spacing w:line="360" w:lineRule="auto"/>
        <w:ind w:firstLine="480"/>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3</w:t>
      </w:r>
      <w:r>
        <w:rPr>
          <w:rFonts w:ascii="宋体" w:hAnsi="宋体" w:eastAsia="宋体"/>
          <w:color w:val="auto"/>
          <w:sz w:val="24"/>
          <w:highlight w:val="none"/>
        </w:rPr>
        <w:t>.6</w:t>
      </w:r>
      <w:r>
        <w:rPr>
          <w:rFonts w:hint="eastAsia" w:ascii="宋体" w:hAnsi="宋体" w:eastAsia="宋体"/>
          <w:color w:val="auto"/>
          <w:sz w:val="24"/>
          <w:highlight w:val="none"/>
        </w:rPr>
        <w:t xml:space="preserve">全套投标文件应无涂改和行间插字，除非这些改动是根据招标代理机构的指示进行的，或者是为改正投标人造成的必须修改的错误而进行的。有改动时，修改处应由授权代表签署证明或加盖校正章（或公章）。 </w:t>
      </w:r>
    </w:p>
    <w:p w14:paraId="24951814">
      <w:pPr>
        <w:spacing w:line="360" w:lineRule="auto"/>
        <w:ind w:firstLine="480"/>
        <w:rPr>
          <w:rFonts w:ascii="宋体" w:hAnsi="宋体" w:eastAsia="宋体"/>
          <w:color w:val="auto"/>
          <w:sz w:val="24"/>
          <w:highlight w:val="none"/>
        </w:rPr>
      </w:pPr>
      <w:r>
        <w:rPr>
          <w:rFonts w:hint="eastAsia" w:ascii="宋体" w:hAnsi="宋体" w:eastAsia="宋体"/>
          <w:color w:val="auto"/>
          <w:sz w:val="24"/>
          <w:highlight w:val="none"/>
        </w:rPr>
        <w:t>13.7未按本须知规定的格式填写投标文件、投标文件字迹模糊不清的，其投标将被拒绝。</w:t>
      </w:r>
    </w:p>
    <w:p w14:paraId="5452B290">
      <w:pPr>
        <w:spacing w:line="360" w:lineRule="auto"/>
        <w:ind w:firstLine="480"/>
        <w:rPr>
          <w:rFonts w:ascii="宋体" w:hAnsi="宋体" w:eastAsia="宋体"/>
          <w:color w:val="auto"/>
          <w:sz w:val="24"/>
          <w:highlight w:val="none"/>
        </w:rPr>
      </w:pPr>
      <w:r>
        <w:rPr>
          <w:rFonts w:hint="eastAsia" w:ascii="宋体" w:hAnsi="宋体" w:eastAsia="宋体"/>
          <w:color w:val="auto"/>
          <w:sz w:val="24"/>
          <w:highlight w:val="none"/>
        </w:rPr>
        <w:t>13.8 所有资格证明文件应加盖投标人公章。所有证明文件原件备查。</w:t>
      </w:r>
    </w:p>
    <w:p w14:paraId="11701E92">
      <w:pPr>
        <w:spacing w:line="360" w:lineRule="auto"/>
        <w:ind w:firstLine="480"/>
        <w:rPr>
          <w:rFonts w:ascii="宋体" w:hAnsi="宋体" w:eastAsia="宋体"/>
          <w:color w:val="auto"/>
          <w:sz w:val="24"/>
          <w:highlight w:val="none"/>
        </w:rPr>
      </w:pPr>
    </w:p>
    <w:p w14:paraId="5BBF5061">
      <w:pPr>
        <w:pStyle w:val="6"/>
        <w:numPr>
          <w:ilvl w:val="0"/>
          <w:numId w:val="0"/>
        </w:numPr>
        <w:spacing w:before="0" w:after="0" w:line="360" w:lineRule="auto"/>
        <w:rPr>
          <w:rFonts w:ascii="宋体" w:hAnsi="宋体" w:eastAsia="宋体"/>
          <w:color w:val="auto"/>
          <w:sz w:val="24"/>
          <w:szCs w:val="24"/>
          <w:highlight w:val="none"/>
        </w:rPr>
      </w:pPr>
      <w:bookmarkStart w:id="59" w:name="_Toc484708333"/>
      <w:bookmarkStart w:id="60" w:name="_Toc141256797"/>
      <w:r>
        <w:rPr>
          <w:rFonts w:hint="eastAsia" w:ascii="宋体" w:hAnsi="宋体" w:eastAsia="宋体"/>
          <w:color w:val="auto"/>
          <w:sz w:val="24"/>
          <w:szCs w:val="24"/>
          <w:highlight w:val="none"/>
        </w:rPr>
        <w:t>四、投标文件的提交</w:t>
      </w:r>
      <w:bookmarkEnd w:id="59"/>
      <w:bookmarkEnd w:id="60"/>
    </w:p>
    <w:p w14:paraId="0F1D7122">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14. 投标文件的装订、密封、标记和递交</w:t>
      </w:r>
    </w:p>
    <w:p w14:paraId="7F602B09">
      <w:pPr>
        <w:spacing w:line="360" w:lineRule="auto"/>
        <w:ind w:firstLine="480"/>
        <w:rPr>
          <w:rFonts w:ascii="宋体" w:hAnsi="宋体" w:eastAsia="宋体"/>
          <w:color w:val="auto"/>
          <w:sz w:val="24"/>
          <w:highlight w:val="none"/>
        </w:rPr>
      </w:pPr>
      <w:r>
        <w:rPr>
          <w:rFonts w:hint="eastAsia" w:ascii="宋体" w:hAnsi="宋体" w:eastAsia="宋体"/>
          <w:color w:val="auto"/>
          <w:sz w:val="24"/>
          <w:highlight w:val="none"/>
        </w:rPr>
        <w:t>14.1投标文件按第五章投标文件格式分为</w:t>
      </w:r>
      <w:r>
        <w:rPr>
          <w:rFonts w:hint="eastAsia" w:ascii="宋体" w:hAnsi="宋体" w:eastAsia="宋体"/>
          <w:b/>
          <w:color w:val="auto"/>
          <w:sz w:val="24"/>
          <w:highlight w:val="none"/>
          <w:shd w:val="pct10" w:color="auto" w:fill="FFFFFF"/>
        </w:rPr>
        <w:t>价格册和技术商务册，分册单独胶装（为永久性、无破坏不可拆分）装订成册。</w:t>
      </w:r>
      <w:r>
        <w:rPr>
          <w:rFonts w:hint="eastAsia" w:ascii="宋体" w:hAnsi="宋体" w:eastAsia="宋体"/>
          <w:color w:val="auto"/>
          <w:sz w:val="24"/>
          <w:highlight w:val="none"/>
        </w:rPr>
        <w:t>第二册</w:t>
      </w:r>
      <w:r>
        <w:rPr>
          <w:rFonts w:ascii="宋体" w:hAnsi="宋体" w:eastAsia="宋体"/>
          <w:color w:val="auto"/>
          <w:sz w:val="24"/>
          <w:highlight w:val="none"/>
        </w:rPr>
        <w:t>技术商务标</w:t>
      </w:r>
      <w:r>
        <w:rPr>
          <w:rFonts w:hint="eastAsia" w:ascii="宋体" w:hAnsi="宋体" w:eastAsia="宋体"/>
          <w:color w:val="auto"/>
          <w:sz w:val="24"/>
          <w:highlight w:val="none"/>
        </w:rPr>
        <w:t>不得体现报价内容</w:t>
      </w:r>
      <w:r>
        <w:rPr>
          <w:rFonts w:ascii="宋体" w:hAnsi="宋体" w:eastAsia="宋体"/>
          <w:b/>
          <w:color w:val="auto"/>
          <w:sz w:val="24"/>
          <w:highlight w:val="none"/>
        </w:rPr>
        <w:t>。</w:t>
      </w:r>
    </w:p>
    <w:p w14:paraId="3B05850B">
      <w:pPr>
        <w:spacing w:line="360" w:lineRule="auto"/>
        <w:ind w:firstLine="480"/>
        <w:rPr>
          <w:rFonts w:ascii="宋体" w:hAnsi="宋体" w:eastAsia="宋体"/>
          <w:color w:val="auto"/>
          <w:sz w:val="24"/>
          <w:highlight w:val="none"/>
        </w:rPr>
      </w:pPr>
      <w:r>
        <w:rPr>
          <w:rFonts w:hint="eastAsia" w:ascii="宋体" w:hAnsi="宋体" w:eastAsia="宋体"/>
          <w:color w:val="auto"/>
          <w:sz w:val="24"/>
          <w:highlight w:val="none"/>
        </w:rPr>
        <w:t>投标人须</w:t>
      </w:r>
      <w:r>
        <w:rPr>
          <w:rFonts w:hint="eastAsia" w:ascii="宋体" w:hAnsi="宋体" w:eastAsia="宋体"/>
          <w:b/>
          <w:color w:val="auto"/>
          <w:sz w:val="24"/>
          <w:highlight w:val="none"/>
        </w:rPr>
        <w:t>按照合同包分别编制和装订</w:t>
      </w:r>
      <w:r>
        <w:rPr>
          <w:rFonts w:hint="eastAsia" w:ascii="宋体" w:hAnsi="宋体" w:eastAsia="宋体"/>
          <w:color w:val="auto"/>
          <w:sz w:val="24"/>
          <w:highlight w:val="none"/>
        </w:rPr>
        <w:t>投标文件，正本一份，副本五份，电子文件一份，所有投标文件须用A4幅面纸张打印，用胶装（为永久性、无破坏不可拆分）装订成册，并在封面标明“正本”、“副本”字样，副本可以用正本的完整复印件。正本与副本如有不一致，以正本为准。</w:t>
      </w:r>
    </w:p>
    <w:p w14:paraId="34DC200B">
      <w:pPr>
        <w:spacing w:line="360" w:lineRule="auto"/>
        <w:ind w:firstLine="480"/>
        <w:rPr>
          <w:rFonts w:ascii="宋体" w:hAnsi="宋体" w:eastAsia="宋体"/>
          <w:color w:val="auto"/>
          <w:sz w:val="24"/>
          <w:highlight w:val="none"/>
        </w:rPr>
      </w:pPr>
      <w:r>
        <w:rPr>
          <w:rFonts w:hint="eastAsia" w:ascii="宋体" w:hAnsi="宋体" w:eastAsia="宋体"/>
          <w:color w:val="auto"/>
          <w:sz w:val="24"/>
          <w:highlight w:val="none"/>
        </w:rPr>
        <w:t>投标人</w:t>
      </w:r>
      <w:r>
        <w:rPr>
          <w:rFonts w:hint="eastAsia" w:ascii="宋体" w:hAnsi="宋体" w:eastAsia="宋体"/>
          <w:b/>
          <w:color w:val="auto"/>
          <w:sz w:val="24"/>
          <w:highlight w:val="none"/>
        </w:rPr>
        <w:t>按照合同包分别密封文件</w:t>
      </w:r>
      <w:r>
        <w:rPr>
          <w:rFonts w:hint="eastAsia" w:ascii="宋体" w:hAnsi="宋体" w:eastAsia="宋体"/>
          <w:color w:val="auto"/>
          <w:sz w:val="24"/>
          <w:highlight w:val="none"/>
        </w:rPr>
        <w:t>，每一密封接合处应注明“于     年   月   日     （北京时间）之前不准启封”（指招标邀请中规定的开标日期及时间）的字样，并加盖投标人公章。</w:t>
      </w:r>
      <w:r>
        <w:rPr>
          <w:rFonts w:hint="eastAsia" w:ascii="宋体" w:hAnsi="宋体" w:eastAsia="宋体"/>
          <w:b/>
          <w:color w:val="auto"/>
          <w:sz w:val="24"/>
          <w:highlight w:val="none"/>
        </w:rPr>
        <w:t>投标文件未密封将导致投标被拒绝</w:t>
      </w:r>
      <w:r>
        <w:rPr>
          <w:rFonts w:hint="eastAsia" w:ascii="宋体" w:hAnsi="宋体" w:eastAsia="宋体"/>
          <w:color w:val="auto"/>
          <w:sz w:val="24"/>
          <w:highlight w:val="none"/>
        </w:rPr>
        <w:t>。</w:t>
      </w:r>
    </w:p>
    <w:p w14:paraId="0C208598">
      <w:pPr>
        <w:spacing w:line="360" w:lineRule="auto"/>
        <w:ind w:firstLine="480"/>
        <w:rPr>
          <w:rFonts w:ascii="宋体" w:hAnsi="宋体" w:eastAsia="宋体"/>
          <w:color w:val="auto"/>
          <w:sz w:val="24"/>
          <w:highlight w:val="none"/>
        </w:rPr>
      </w:pPr>
      <w:r>
        <w:rPr>
          <w:rFonts w:hint="eastAsia" w:ascii="宋体" w:hAnsi="宋体" w:eastAsia="宋体"/>
          <w:b/>
          <w:color w:val="auto"/>
          <w:sz w:val="24"/>
          <w:highlight w:val="none"/>
        </w:rPr>
        <w:t>另请提供一套电子标书（投标文件按招标文件要求签字并加盖公章后制作成PDF格式存放在U盘中），并与投标文件报价部分正本一同密封，</w:t>
      </w:r>
      <w:r>
        <w:rPr>
          <w:rFonts w:hint="eastAsia" w:ascii="宋体" w:hAnsi="宋体" w:eastAsia="宋体"/>
          <w:color w:val="auto"/>
          <w:sz w:val="24"/>
          <w:highlight w:val="none"/>
        </w:rPr>
        <w:t>电子标书含报价部分和技术商务部分，内容与纸质文件一致。</w:t>
      </w:r>
    </w:p>
    <w:p w14:paraId="00BE0E3D">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14.2如果投标文件由邮局或专人送交，投标方应将投标文件按照本须知第14.1条的规定进行密封和标记后，并在快递单上醒目注明“投标文件”字样，按投标人须知前附表注明的地址送至接收人。</w:t>
      </w:r>
      <w:r>
        <w:rPr>
          <w:rFonts w:hint="eastAsia" w:ascii="宋体" w:hAnsi="宋体" w:eastAsia="宋体"/>
          <w:b/>
          <w:color w:val="auto"/>
          <w:sz w:val="24"/>
          <w:highlight w:val="none"/>
        </w:rPr>
        <w:t>否则，招标代理机构将不承担由此造成的对投标文件的误投或提前拆封等责任。</w:t>
      </w:r>
    </w:p>
    <w:p w14:paraId="17FAA14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14.3</w:t>
      </w:r>
      <w:r>
        <w:rPr>
          <w:rFonts w:hint="eastAsia" w:ascii="宋体" w:hAnsi="宋体" w:eastAsia="宋体"/>
          <w:b/>
          <w:color w:val="auto"/>
          <w:sz w:val="24"/>
          <w:highlight w:val="none"/>
        </w:rPr>
        <w:t>投标文件应在投标邀请中规定的截止时间前送达，迟到的投标文件为无效投标文件，将被拒收</w:t>
      </w:r>
      <w:r>
        <w:rPr>
          <w:rFonts w:hint="eastAsia" w:ascii="宋体" w:hAnsi="宋体" w:eastAsia="宋体"/>
          <w:color w:val="auto"/>
          <w:sz w:val="24"/>
          <w:highlight w:val="none"/>
        </w:rPr>
        <w:t>。投标人在递交投标文件后，可以向投标文件接收单位（接收人）要求出具投标文件签收回执，未在投标文件截止当日要求出具回执的，视为放弃领取回执。</w:t>
      </w:r>
      <w:r>
        <w:rPr>
          <w:rFonts w:hint="eastAsia" w:ascii="宋体" w:hAnsi="宋体" w:eastAsia="宋体"/>
          <w:b/>
          <w:color w:val="auto"/>
          <w:sz w:val="24"/>
          <w:highlight w:val="none"/>
        </w:rPr>
        <w:t>如需出具回执，请投标人提前准备好《投标文件签收回执》。</w:t>
      </w:r>
    </w:p>
    <w:p w14:paraId="433707B3">
      <w:pPr>
        <w:spacing w:line="360" w:lineRule="auto"/>
        <w:ind w:firstLine="480"/>
        <w:rPr>
          <w:rFonts w:ascii="宋体" w:hAnsi="宋体" w:eastAsia="宋体"/>
          <w:color w:val="auto"/>
          <w:sz w:val="24"/>
          <w:highlight w:val="none"/>
        </w:rPr>
      </w:pPr>
      <w:r>
        <w:rPr>
          <w:rFonts w:hint="eastAsia" w:ascii="宋体" w:hAnsi="宋体" w:eastAsia="宋体"/>
          <w:color w:val="auto"/>
          <w:sz w:val="24"/>
          <w:highlight w:val="none"/>
        </w:rPr>
        <w:t>14.4投标人在投标截止时间前，可以对所提交的投标文件进行修改或者撤回，并书面通知招标代理机构。修改的内容和撤回通知应当按本须知要求签署、盖章。修改的书面材料还应当按本须知要求进行密封，作为投标文件的组成部分。</w:t>
      </w:r>
    </w:p>
    <w:p w14:paraId="7D7F4F9E">
      <w:pPr>
        <w:spacing w:line="360" w:lineRule="auto"/>
        <w:ind w:firstLine="480"/>
        <w:rPr>
          <w:rFonts w:ascii="宋体" w:hAnsi="宋体" w:eastAsia="宋体"/>
          <w:color w:val="auto"/>
          <w:sz w:val="24"/>
          <w:highlight w:val="none"/>
        </w:rPr>
      </w:pPr>
      <w:r>
        <w:rPr>
          <w:rFonts w:hint="eastAsia" w:ascii="宋体" w:hAnsi="宋体" w:eastAsia="宋体"/>
          <w:color w:val="auto"/>
          <w:sz w:val="24"/>
          <w:highlight w:val="none"/>
        </w:rPr>
        <w:t>14.5</w:t>
      </w:r>
      <w:r>
        <w:rPr>
          <w:rFonts w:hint="eastAsia" w:ascii="宋体" w:hAnsi="宋体" w:eastAsia="宋体"/>
          <w:b/>
          <w:color w:val="auto"/>
          <w:sz w:val="24"/>
          <w:highlight w:val="none"/>
        </w:rPr>
        <w:t>投标人在投标截止期后不得修改、撤回投标文件。投标人在投标截止期后修改投标文件的，其投标被拒绝</w:t>
      </w:r>
      <w:r>
        <w:rPr>
          <w:rFonts w:hint="eastAsia" w:ascii="宋体" w:hAnsi="宋体" w:eastAsia="宋体"/>
          <w:color w:val="auto"/>
          <w:sz w:val="24"/>
          <w:highlight w:val="none"/>
        </w:rPr>
        <w:t>。</w:t>
      </w:r>
    </w:p>
    <w:p w14:paraId="6518F00E">
      <w:pPr>
        <w:spacing w:line="360" w:lineRule="auto"/>
        <w:ind w:firstLine="480"/>
        <w:rPr>
          <w:rFonts w:ascii="宋体" w:hAnsi="宋体" w:eastAsia="宋体"/>
          <w:color w:val="auto"/>
          <w:sz w:val="24"/>
          <w:highlight w:val="none"/>
        </w:rPr>
      </w:pPr>
      <w:r>
        <w:rPr>
          <w:rFonts w:hint="eastAsia" w:ascii="宋体" w:hAnsi="宋体" w:eastAsia="宋体"/>
          <w:color w:val="auto"/>
          <w:sz w:val="24"/>
          <w:highlight w:val="none"/>
        </w:rPr>
        <w:t>14.6投标截止时间结束后参加投标的投标人不足三家的，本次招标程序终止，除招标任务取消情形外，将依法重新组织招标或者采取其他方式招标。</w:t>
      </w:r>
    </w:p>
    <w:p w14:paraId="339031AD">
      <w:pPr>
        <w:spacing w:line="360" w:lineRule="auto"/>
        <w:ind w:firstLine="480"/>
        <w:rPr>
          <w:rFonts w:ascii="宋体" w:hAnsi="宋体" w:eastAsia="宋体"/>
          <w:color w:val="auto"/>
          <w:sz w:val="24"/>
          <w:highlight w:val="none"/>
        </w:rPr>
      </w:pPr>
    </w:p>
    <w:p w14:paraId="046731A1">
      <w:pPr>
        <w:pStyle w:val="6"/>
        <w:numPr>
          <w:ilvl w:val="0"/>
          <w:numId w:val="0"/>
        </w:numPr>
        <w:spacing w:before="0" w:after="0" w:line="360" w:lineRule="auto"/>
        <w:rPr>
          <w:rFonts w:ascii="宋体" w:hAnsi="宋体" w:eastAsia="宋体"/>
          <w:color w:val="auto"/>
          <w:sz w:val="24"/>
          <w:szCs w:val="24"/>
          <w:highlight w:val="none"/>
        </w:rPr>
      </w:pPr>
      <w:bookmarkStart w:id="61" w:name="_Toc484708334"/>
      <w:bookmarkStart w:id="62" w:name="_Toc141256798"/>
      <w:r>
        <w:rPr>
          <w:rFonts w:hint="eastAsia" w:ascii="宋体" w:hAnsi="宋体" w:eastAsia="宋体"/>
          <w:color w:val="auto"/>
          <w:sz w:val="24"/>
          <w:szCs w:val="24"/>
          <w:highlight w:val="none"/>
        </w:rPr>
        <w:t>五、投标文件的评估和比较</w:t>
      </w:r>
      <w:bookmarkEnd w:id="61"/>
      <w:bookmarkEnd w:id="62"/>
    </w:p>
    <w:p w14:paraId="7FC6E293">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15．开标</w:t>
      </w:r>
    </w:p>
    <w:p w14:paraId="3B9816FF">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15.1 在投标人须知前附表中所规定的时间、地点开标。</w:t>
      </w:r>
    </w:p>
    <w:p w14:paraId="66442B8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15.2 开标会由招标代理机构主持，招标人、投标人和有关方面代表参加。</w:t>
      </w:r>
    </w:p>
    <w:p w14:paraId="2E3E7716">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15.3开标时，由投标人或者其推选的代表检查投标文件的密封情况，对符合密封要求的投标文件按照提交投标文件时间的先后顺序（或者逆顺序）当场逐一拆封，由开标会主持人宣读各投标人的报价，唱标内容为“开标一览表”内容。招标代理机构对唱标内容作开标记录。</w:t>
      </w:r>
    </w:p>
    <w:p w14:paraId="7C34D14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15.4投标人派出代表对开标记录进行签字确认，签字确认即表明投标人对开标过程及开标记录予以认可；若有异议，须当场以书面形式提出。</w:t>
      </w:r>
    </w:p>
    <w:p w14:paraId="3E89A6D3">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15.5开标现场，投标人未派出代表或派出的代表中途离场的，视同对整个开标过程无异议。投标人不得在开标会后以“文件密封、标记和递交，投标报价、开标记录”等整个开标过程中的任何环节提出异议或要求。</w:t>
      </w:r>
    </w:p>
    <w:p w14:paraId="15941DE6">
      <w:pPr>
        <w:tabs>
          <w:tab w:val="left" w:pos="3330"/>
        </w:tabs>
        <w:spacing w:line="360" w:lineRule="auto"/>
        <w:rPr>
          <w:rFonts w:ascii="宋体" w:hAnsi="宋体" w:eastAsia="宋体"/>
          <w:b/>
          <w:color w:val="auto"/>
          <w:sz w:val="24"/>
          <w:highlight w:val="none"/>
        </w:rPr>
      </w:pPr>
      <w:r>
        <w:rPr>
          <w:rFonts w:hint="eastAsia" w:ascii="宋体" w:hAnsi="宋体" w:eastAsia="宋体"/>
          <w:b/>
          <w:color w:val="auto"/>
          <w:sz w:val="24"/>
          <w:highlight w:val="none"/>
        </w:rPr>
        <w:t>16．评标委员会</w:t>
      </w:r>
    </w:p>
    <w:p w14:paraId="5814A07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16.1招标代理机构根据招标货物和服务的特点依法组建评标委员会。</w:t>
      </w:r>
      <w:r>
        <w:rPr>
          <w:rFonts w:hint="eastAsia" w:ascii="宋体" w:hAnsi="宋体"/>
          <w:color w:val="auto"/>
          <w:sz w:val="24"/>
          <w:highlight w:val="none"/>
        </w:rPr>
        <w:t>评标委员会由招标人代表和评审专家组成，成员人数应当为5人以上单数，其中评审专家不得少于成员总数的三分之二。</w:t>
      </w:r>
      <w:r>
        <w:rPr>
          <w:rFonts w:hint="eastAsia" w:ascii="宋体" w:hAnsi="宋体" w:eastAsia="宋体"/>
          <w:color w:val="auto"/>
          <w:sz w:val="24"/>
          <w:highlight w:val="none"/>
        </w:rPr>
        <w:t>在开标后的适当时间里由评标委员会对投标文件进行审查、质疑、评估和比较，并做出授予合同的建议。</w:t>
      </w:r>
    </w:p>
    <w:p w14:paraId="1547B35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16.2 评标委员会成员有下列情形之一的，应当回避：(1) 现在或者在招标活动发生前三年内，与供应商存在雇佣关系；(2) 现在或者在招标活动发生前三年内担任供应商的财务顾问、法律顾问或技术顾问；(3) 现在或者在招标活动发生前三年内是供应商的控股股东或者实际控制人；(4) 与供应商的法定代表人或者负责人是直系血亲、三代以内旁系血亲及姻亲关系；(5) 与供应商之间存在其他影响或可能影响招标活动依法进行的利害关系。</w:t>
      </w:r>
    </w:p>
    <w:p w14:paraId="62D86AB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16.3在招标活动中，招标人员及相关人员与供应商有下列利害关系之一的，应当回避：(1)参加招标活动前3年内与供应商存在劳动关系；(2)参加招标活动前3年内担任供应商的董事、监事；(3)参加招标活动前3年内是供应商的控股股东或者实际控制人；(4)与供应商的法定代表人或者负责人有夫妻、直系血亲、三代以内旁系血亲或者近姻亲关系；(5)与供应商有其他可能影响招标活动公平、公正进行的关系。</w:t>
      </w:r>
    </w:p>
    <w:p w14:paraId="59112A5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供应商认为招标人员及相关人员与其他供应商有利害关系的，可以向招标人或者本司提出回避申请并说明理由。</w:t>
      </w:r>
    </w:p>
    <w:p w14:paraId="586E3EE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16.4投标人应遵循诚实的原则，如实编写投标文件，对投标文件的真实性负责。评标委员会对投标人所提供的投标文件仅负评审的责任。即使投标人所提交的投标文件通过了评审，在评标过程中乃至确定中标人后，如发现投标人所提供的投标文件不合法或不真实，仍可取消其中标资格并追究法律责任。</w:t>
      </w:r>
    </w:p>
    <w:p w14:paraId="4EFA437A">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17</w:t>
      </w:r>
      <w:r>
        <w:rPr>
          <w:rFonts w:ascii="宋体" w:hAnsi="宋体" w:eastAsia="宋体"/>
          <w:b/>
          <w:color w:val="auto"/>
          <w:sz w:val="24"/>
          <w:highlight w:val="none"/>
        </w:rPr>
        <w:t xml:space="preserve">. </w:t>
      </w:r>
      <w:r>
        <w:rPr>
          <w:rFonts w:hint="eastAsia" w:ascii="宋体" w:hAnsi="宋体" w:eastAsia="宋体"/>
          <w:b/>
          <w:color w:val="auto"/>
          <w:sz w:val="24"/>
          <w:highlight w:val="none"/>
        </w:rPr>
        <w:t>投标文件的初审</w:t>
      </w:r>
    </w:p>
    <w:p w14:paraId="0121F6B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对所有投标人的评估，都采用相同的程序和标准。评议过程将严格按照招标文件的要求和条件进行。</w:t>
      </w:r>
    </w:p>
    <w:p w14:paraId="19DABBE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公开招标采购项目开标结束后，依法对投标人的资格进行审查。合格投标人不足3家的，不进行评标。</w:t>
      </w:r>
    </w:p>
    <w:p w14:paraId="284A4D2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有关投标文件的审查、澄清、评估和比较以及推荐中标候选人的一切情况都不得透露给任一投标人或与上述评标工作无关的人员。</w:t>
      </w:r>
    </w:p>
    <w:p w14:paraId="501EF37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投标人任何试图影响评委会对投标文件的评估、比较或者推荐候选人的行为，都将导致其投标被拒绝，并被不予退还投标保证金。</w:t>
      </w:r>
    </w:p>
    <w:p w14:paraId="2929509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17.1评委会将对投标文件进行检查，以确定投标文件是否完整、有无计算上的错误、是否提交了投标保证金、文件是否已正确签署等。</w:t>
      </w:r>
    </w:p>
    <w:p w14:paraId="68B6BA5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17.2 算术错误将按以下方法更正：</w:t>
      </w:r>
    </w:p>
    <w:p w14:paraId="1D06B63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 投标文件中开标一览表（报价表）内容与投标文件中相应内容不一致的，以开标一览表（报价表）为准。</w:t>
      </w:r>
    </w:p>
    <w:p w14:paraId="2C5E616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 投标文件的大写金额和小写金额不一致的，以大写金额为准。</w:t>
      </w:r>
    </w:p>
    <w:p w14:paraId="4C947FF0">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（3）单价金额小数点或者百分比有明显错位的，以开标一览表的总价为准，并修改单价。</w:t>
      </w:r>
    </w:p>
    <w:p w14:paraId="126C9205">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（4）总价金额与按单价汇总金额不一致的，以单价金额计算结果为准。</w:t>
      </w:r>
    </w:p>
    <w:p w14:paraId="7B9606B6">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（5）同时出现两种以上不一致的，按照前款规定的顺序修正。当上述错误或不一致时的更正方法相冲突时，可采取对“有错”投标人不利的原则进行修正。</w:t>
      </w:r>
    </w:p>
    <w:p w14:paraId="1B37DA14">
      <w:pPr>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修正后的报价按照本须知18.1条款的规定经投标人确认后产生约束力，投标人不确认的，其投标无效。</w:t>
      </w:r>
    </w:p>
    <w:p w14:paraId="34C19FA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17.3 资格性检查和符合性检查 </w:t>
      </w:r>
    </w:p>
    <w:p w14:paraId="19A98F44">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17.3.</w:t>
      </w:r>
      <w:r>
        <w:rPr>
          <w:rFonts w:ascii="宋体" w:hAnsi="宋体" w:eastAsia="宋体"/>
          <w:color w:val="auto"/>
          <w:sz w:val="24"/>
          <w:highlight w:val="none"/>
        </w:rPr>
        <w:t>1</w:t>
      </w:r>
      <w:r>
        <w:rPr>
          <w:rFonts w:hint="eastAsia" w:ascii="宋体" w:hAnsi="宋体" w:eastAsia="宋体"/>
          <w:color w:val="auto"/>
          <w:sz w:val="24"/>
          <w:highlight w:val="none"/>
        </w:rPr>
        <w:t>资格性检查。依据投标人提交的投标文件按投标人须知前附表第2项所述的资格标准对投标人进行资格审查，以确定其是否具备投标资格。如果投标人不具备投标资格，不满足招标文件所规定的资格标准或提供资格证明文件不全的, 其投标将被拒绝。</w:t>
      </w:r>
    </w:p>
    <w:p w14:paraId="6FDDCE56">
      <w:pPr>
        <w:spacing w:line="360" w:lineRule="auto"/>
        <w:ind w:firstLine="480" w:firstLineChars="200"/>
        <w:rPr>
          <w:rFonts w:ascii="宋体" w:hAnsi="宋体" w:eastAsia="宋体"/>
          <w:bCs/>
          <w:color w:val="auto"/>
          <w:sz w:val="24"/>
          <w:highlight w:val="none"/>
        </w:rPr>
      </w:pPr>
      <w:r>
        <w:rPr>
          <w:rFonts w:hint="eastAsia" w:ascii="宋体" w:hAnsi="宋体" w:eastAsia="宋体"/>
          <w:color w:val="auto"/>
          <w:sz w:val="24"/>
          <w:highlight w:val="none"/>
        </w:rPr>
        <w:t>17.3.2符合性检查。依据招标文件的规定，评标委员会还将从投标文件的有效性、完整性和对招标文件的响应程度进行审查，以确定是否符合对招标文件的实质性要求作出响应。实质性偏离是指：（</w:t>
      </w:r>
      <w:r>
        <w:rPr>
          <w:rFonts w:ascii="宋体" w:hAnsi="宋体" w:eastAsia="宋体"/>
          <w:color w:val="auto"/>
          <w:sz w:val="24"/>
          <w:highlight w:val="none"/>
        </w:rPr>
        <w:t>1</w:t>
      </w:r>
      <w:r>
        <w:rPr>
          <w:rFonts w:hint="eastAsia" w:ascii="宋体" w:hAnsi="宋体" w:eastAsia="宋体"/>
          <w:color w:val="auto"/>
          <w:sz w:val="24"/>
          <w:highlight w:val="none"/>
        </w:rPr>
        <w:t>）实质性影响合同的范围、质量和履行；（</w:t>
      </w:r>
      <w:r>
        <w:rPr>
          <w:rFonts w:ascii="宋体" w:hAnsi="宋体" w:eastAsia="宋体"/>
          <w:color w:val="auto"/>
          <w:sz w:val="24"/>
          <w:highlight w:val="none"/>
        </w:rPr>
        <w:t>2</w:t>
      </w:r>
      <w:r>
        <w:rPr>
          <w:rFonts w:hint="eastAsia" w:ascii="宋体" w:hAnsi="宋体" w:eastAsia="宋体"/>
          <w:color w:val="auto"/>
          <w:sz w:val="24"/>
          <w:highlight w:val="none"/>
        </w:rPr>
        <w:t>）实质性违背招标文件，限制了招标人的权利和中标人合同项下的义务；（</w:t>
      </w:r>
      <w:r>
        <w:rPr>
          <w:rFonts w:ascii="宋体" w:hAnsi="宋体" w:eastAsia="宋体"/>
          <w:color w:val="auto"/>
          <w:sz w:val="24"/>
          <w:highlight w:val="none"/>
        </w:rPr>
        <w:t>3</w:t>
      </w:r>
      <w:r>
        <w:rPr>
          <w:rFonts w:hint="eastAsia" w:ascii="宋体" w:hAnsi="宋体" w:eastAsia="宋体"/>
          <w:color w:val="auto"/>
          <w:sz w:val="24"/>
          <w:highlight w:val="none"/>
        </w:rPr>
        <w:t>）不公正地影响了其它作出实质性响应的投标人的竞争地位。对没有实质性响应的投标文件将不进行评估，其投标将被拒绝。</w:t>
      </w:r>
    </w:p>
    <w:p w14:paraId="56D077B5">
      <w:pPr>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评标委员会决定投标的响应性只根据投标文件本身的内容，而不寻求其他的外部证据。</w:t>
      </w:r>
    </w:p>
    <w:p w14:paraId="5B2E6028">
      <w:pPr>
        <w:pStyle w:val="54"/>
        <w:adjustRightInd w:val="0"/>
        <w:snapToGrid w:val="0"/>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17.3.3评委会在评标过程中发现投标人存在下列情形之一的，视为投标人串通投标，其投标无效：</w:t>
      </w:r>
    </w:p>
    <w:p w14:paraId="45CD7B1A">
      <w:pPr>
        <w:pStyle w:val="54"/>
        <w:adjustRightInd w:val="0"/>
        <w:snapToGrid w:val="0"/>
        <w:ind w:firstLine="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（1）不同投标人的投标文件由同一单位或者个人编制；</w:t>
      </w:r>
    </w:p>
    <w:p w14:paraId="2BABFBBA">
      <w:pPr>
        <w:pStyle w:val="54"/>
        <w:adjustRightInd w:val="0"/>
        <w:snapToGrid w:val="0"/>
        <w:ind w:firstLine="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（2）不同投标人委托同一单位或者个人办理投标事宜；</w:t>
      </w:r>
    </w:p>
    <w:p w14:paraId="6ED135A9">
      <w:pPr>
        <w:pStyle w:val="54"/>
        <w:adjustRightInd w:val="0"/>
        <w:snapToGrid w:val="0"/>
        <w:ind w:firstLine="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（3）不同投标人的投标文件载明的项目管理成员或者联系人员为同一人；</w:t>
      </w:r>
    </w:p>
    <w:p w14:paraId="21C4FC52">
      <w:pPr>
        <w:pStyle w:val="54"/>
        <w:adjustRightInd w:val="0"/>
        <w:snapToGrid w:val="0"/>
        <w:ind w:firstLine="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（4）不同投标人的投标文件异常一致或者投标报价呈规律性差异； </w:t>
      </w:r>
    </w:p>
    <w:p w14:paraId="0B40CC04">
      <w:pPr>
        <w:pStyle w:val="54"/>
        <w:adjustRightInd w:val="0"/>
        <w:snapToGrid w:val="0"/>
        <w:ind w:firstLine="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（5）不同投标人的投标保证金从同一单位或者个人的账户转出； </w:t>
      </w:r>
    </w:p>
    <w:p w14:paraId="45094238">
      <w:pPr>
        <w:pStyle w:val="54"/>
        <w:adjustRightInd w:val="0"/>
        <w:snapToGrid w:val="0"/>
        <w:ind w:firstLine="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（6）不同投标人的投标文件相互混装。</w:t>
      </w:r>
    </w:p>
    <w:p w14:paraId="6CD6405A">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 xml:space="preserve">18. 投标文件的澄清 </w:t>
      </w:r>
    </w:p>
    <w:p w14:paraId="52AF6B3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18.1 对投标文件中含义不明确、同类问题表述不一致或者有明显文字和计算错误的内容，评标委员会应当以书面形式要求投标人作出必要的澄清、说明或者纠正。投标人的澄清、说明或者纠正应当在评标委员会规定的时间内以书面形式作出，由其单位负责人或者授权代表签字，并不得超出投标文件的范围或者改变投标文件的实质性内容。</w:t>
      </w:r>
    </w:p>
    <w:p w14:paraId="31C79AD4">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19. 比较与评价</w:t>
      </w:r>
    </w:p>
    <w:p w14:paraId="332B9F73">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19.1 评标委员会将按投标人须知前附表所述评标方法与标准，对资格性检查和符合性检查合格的投标文件进行商务和技术评估，综合比较与评价。</w:t>
      </w:r>
    </w:p>
    <w:p w14:paraId="02EF5E0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19.2 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14:paraId="359B1A3C">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19.3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B8332E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19.4评标委员会将按比较与评价最优在先原则，排列评价顺序，根据在投标人须知前附表中确定的中标候选人数量推荐出中标候选人。</w:t>
      </w:r>
    </w:p>
    <w:p w14:paraId="64BF82E1">
      <w:pPr>
        <w:adjustRightInd w:val="0"/>
        <w:snapToGrid w:val="0"/>
        <w:spacing w:line="336"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19.5评标委员会成员对需要共同认定的事项存在争议的，应当按照少数服从多数的原则作出结论。持不同意见的评标委员会成员应当在评标报告上签署不同意见及理由，否则视为同意评标报告。</w:t>
      </w:r>
    </w:p>
    <w:p w14:paraId="3E25472C">
      <w:pPr>
        <w:adjustRightInd w:val="0"/>
        <w:snapToGrid w:val="0"/>
        <w:spacing w:line="336"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19.6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招标活动。</w:t>
      </w:r>
    </w:p>
    <w:p w14:paraId="2CA8216E">
      <w:pPr>
        <w:adjustRightInd w:val="0"/>
        <w:snapToGrid w:val="0"/>
        <w:spacing w:line="336"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19.7 在评标期间，若出现符合本须知规定的所有投标条件的投标人不足三家情形的，本次招标程序终止，除招标任务取消情形外，将依法重新组织招标或者采取其他方式招标。</w:t>
      </w:r>
    </w:p>
    <w:p w14:paraId="0012F409">
      <w:pPr>
        <w:adjustRightInd w:val="0"/>
        <w:snapToGrid w:val="0"/>
        <w:spacing w:line="336" w:lineRule="auto"/>
        <w:ind w:firstLine="480" w:firstLineChars="200"/>
        <w:rPr>
          <w:rFonts w:ascii="宋体" w:hAnsi="宋体" w:eastAsia="宋体"/>
          <w:color w:val="auto"/>
          <w:sz w:val="24"/>
          <w:highlight w:val="none"/>
        </w:rPr>
      </w:pPr>
    </w:p>
    <w:p w14:paraId="2273067D">
      <w:pPr>
        <w:pStyle w:val="6"/>
        <w:numPr>
          <w:ilvl w:val="0"/>
          <w:numId w:val="0"/>
        </w:numPr>
        <w:adjustRightInd w:val="0"/>
        <w:snapToGrid w:val="0"/>
        <w:spacing w:before="0" w:after="0" w:line="336" w:lineRule="auto"/>
        <w:rPr>
          <w:rFonts w:ascii="宋体" w:hAnsi="宋体" w:eastAsia="宋体"/>
          <w:color w:val="auto"/>
          <w:sz w:val="24"/>
          <w:szCs w:val="24"/>
          <w:highlight w:val="none"/>
        </w:rPr>
      </w:pPr>
      <w:bookmarkStart w:id="63" w:name="_Toc484708335"/>
      <w:bookmarkStart w:id="64" w:name="_Toc141256799"/>
      <w:r>
        <w:rPr>
          <w:rFonts w:hint="eastAsia" w:ascii="宋体" w:hAnsi="宋体" w:eastAsia="宋体"/>
          <w:color w:val="auto"/>
          <w:sz w:val="24"/>
          <w:szCs w:val="24"/>
          <w:highlight w:val="none"/>
        </w:rPr>
        <w:t>六、定标与签订合同</w:t>
      </w:r>
      <w:bookmarkEnd w:id="63"/>
      <w:bookmarkEnd w:id="64"/>
    </w:p>
    <w:p w14:paraId="30838CE7">
      <w:pPr>
        <w:adjustRightInd w:val="0"/>
        <w:snapToGrid w:val="0"/>
        <w:spacing w:line="336" w:lineRule="auto"/>
        <w:rPr>
          <w:rFonts w:ascii="宋体" w:hAnsi="宋体" w:eastAsia="宋体"/>
          <w:b/>
          <w:color w:val="auto"/>
          <w:sz w:val="24"/>
          <w:highlight w:val="none"/>
        </w:rPr>
      </w:pPr>
      <w:r>
        <w:rPr>
          <w:rFonts w:hint="eastAsia" w:ascii="宋体" w:hAnsi="宋体" w:eastAsia="宋体"/>
          <w:b/>
          <w:color w:val="auto"/>
          <w:sz w:val="24"/>
          <w:highlight w:val="none"/>
        </w:rPr>
        <w:t>20</w:t>
      </w:r>
      <w:r>
        <w:rPr>
          <w:rFonts w:ascii="宋体" w:hAnsi="宋体" w:eastAsia="宋体"/>
          <w:b/>
          <w:color w:val="auto"/>
          <w:sz w:val="24"/>
          <w:highlight w:val="none"/>
        </w:rPr>
        <w:t>.</w:t>
      </w:r>
      <w:r>
        <w:rPr>
          <w:rFonts w:hint="eastAsia" w:ascii="宋体" w:hAnsi="宋体" w:eastAsia="宋体"/>
          <w:b/>
          <w:color w:val="auto"/>
          <w:sz w:val="24"/>
          <w:highlight w:val="none"/>
        </w:rPr>
        <w:t xml:space="preserve"> 定标准则</w:t>
      </w:r>
    </w:p>
    <w:p w14:paraId="3736756E">
      <w:pPr>
        <w:adjustRightInd w:val="0"/>
        <w:snapToGrid w:val="0"/>
        <w:spacing w:line="336" w:lineRule="auto"/>
        <w:ind w:firstLine="480"/>
        <w:rPr>
          <w:rFonts w:ascii="宋体" w:hAnsi="宋体" w:eastAsia="宋体"/>
          <w:color w:val="auto"/>
          <w:sz w:val="24"/>
          <w:highlight w:val="none"/>
        </w:rPr>
      </w:pPr>
      <w:r>
        <w:rPr>
          <w:rFonts w:hint="eastAsia" w:ascii="宋体" w:hAnsi="宋体" w:eastAsia="宋体"/>
          <w:color w:val="auto"/>
          <w:sz w:val="24"/>
          <w:highlight w:val="none"/>
        </w:rPr>
        <w:t>20</w:t>
      </w:r>
      <w:r>
        <w:rPr>
          <w:rFonts w:ascii="宋体" w:hAnsi="宋体" w:eastAsia="宋体"/>
          <w:color w:val="auto"/>
          <w:sz w:val="24"/>
          <w:highlight w:val="none"/>
        </w:rPr>
        <w:t>.1</w:t>
      </w:r>
      <w:r>
        <w:rPr>
          <w:rFonts w:hint="eastAsia" w:ascii="宋体" w:hAnsi="宋体" w:eastAsia="宋体"/>
          <w:color w:val="auto"/>
          <w:sz w:val="24"/>
          <w:highlight w:val="none"/>
        </w:rPr>
        <w:t xml:space="preserve"> 最低投标价不作为中标的保证。</w:t>
      </w:r>
    </w:p>
    <w:p w14:paraId="46F52594">
      <w:pPr>
        <w:adjustRightInd w:val="0"/>
        <w:snapToGrid w:val="0"/>
        <w:spacing w:line="336" w:lineRule="auto"/>
        <w:rPr>
          <w:rFonts w:ascii="宋体" w:hAnsi="宋体" w:eastAsia="宋体"/>
          <w:color w:val="auto"/>
          <w:sz w:val="24"/>
          <w:highlight w:val="none"/>
        </w:rPr>
      </w:pPr>
      <w:r>
        <w:rPr>
          <w:rFonts w:hint="eastAsia" w:ascii="宋体" w:hAnsi="宋体" w:eastAsia="宋体"/>
          <w:color w:val="auto"/>
          <w:sz w:val="24"/>
          <w:highlight w:val="none"/>
        </w:rPr>
        <w:t xml:space="preserve">    20</w:t>
      </w:r>
      <w:r>
        <w:rPr>
          <w:rFonts w:ascii="宋体" w:hAnsi="宋体" w:eastAsia="宋体"/>
          <w:color w:val="auto"/>
          <w:sz w:val="24"/>
          <w:highlight w:val="none"/>
        </w:rPr>
        <w:t>.</w:t>
      </w:r>
      <w:r>
        <w:rPr>
          <w:rFonts w:hint="eastAsia" w:ascii="宋体" w:hAnsi="宋体" w:eastAsia="宋体"/>
          <w:color w:val="auto"/>
          <w:sz w:val="24"/>
          <w:highlight w:val="none"/>
        </w:rPr>
        <w:t>2 投标人的投标文件符合招标文件要求，按招标文件确定评标标准、方法，经评委评审并推荐中标候选人。</w:t>
      </w:r>
    </w:p>
    <w:p w14:paraId="44B664F8">
      <w:pPr>
        <w:adjustRightInd w:val="0"/>
        <w:snapToGrid w:val="0"/>
        <w:spacing w:line="336" w:lineRule="auto"/>
        <w:rPr>
          <w:rFonts w:ascii="宋体" w:hAnsi="宋体" w:eastAsia="宋体"/>
          <w:b/>
          <w:color w:val="auto"/>
          <w:sz w:val="24"/>
          <w:highlight w:val="none"/>
        </w:rPr>
      </w:pPr>
      <w:r>
        <w:rPr>
          <w:rFonts w:hint="eastAsia" w:ascii="宋体" w:hAnsi="宋体" w:eastAsia="宋体"/>
          <w:b/>
          <w:color w:val="auto"/>
          <w:sz w:val="24"/>
          <w:highlight w:val="none"/>
        </w:rPr>
        <w:t>21</w:t>
      </w:r>
      <w:r>
        <w:rPr>
          <w:rFonts w:ascii="宋体" w:hAnsi="宋体" w:eastAsia="宋体"/>
          <w:b/>
          <w:color w:val="auto"/>
          <w:sz w:val="24"/>
          <w:highlight w:val="none"/>
        </w:rPr>
        <w:t xml:space="preserve">. </w:t>
      </w:r>
      <w:r>
        <w:rPr>
          <w:rFonts w:hint="eastAsia" w:ascii="宋体" w:hAnsi="宋体" w:eastAsia="宋体"/>
          <w:b/>
          <w:color w:val="auto"/>
          <w:sz w:val="24"/>
          <w:highlight w:val="none"/>
        </w:rPr>
        <w:t>中标通知</w:t>
      </w:r>
    </w:p>
    <w:p w14:paraId="5FED09F9">
      <w:pPr>
        <w:adjustRightInd w:val="0"/>
        <w:snapToGrid w:val="0"/>
        <w:spacing w:line="336"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 xml:space="preserve"> 评标结束后，评标结果经招标人确认后，招标代理机构方应在刊登本招标项目招标公告的媒介上对中标候选人进行公示，公示期3天，公示结束后招标代理机构向中标供应商发出中标通知书。中标通知书对招标人和中标供应商具有同等法律效力。中标通知书发出后，招标人改变中标结果，或者中标供应商放弃中标，应按相关法律、规章、规范性文件的要求承担相应的法律责任。</w:t>
      </w:r>
    </w:p>
    <w:p w14:paraId="7B72FEB5">
      <w:pPr>
        <w:adjustRightInd w:val="0"/>
        <w:snapToGrid w:val="0"/>
        <w:spacing w:line="336"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21.2 在公告中标结果的同时，采用综合评分法评审的，招标代理机构将通过《招标结果告知书》向未中标的投标人告知其本人的评审得分与排序。</w:t>
      </w:r>
    </w:p>
    <w:p w14:paraId="31FF15A2">
      <w:pPr>
        <w:adjustRightInd w:val="0"/>
        <w:snapToGrid w:val="0"/>
        <w:spacing w:line="336"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w:t>
      </w:r>
      <w:r>
        <w:rPr>
          <w:rFonts w:hint="eastAsia" w:ascii="宋体" w:hAnsi="宋体" w:eastAsia="宋体"/>
          <w:color w:val="auto"/>
          <w:sz w:val="24"/>
          <w:highlight w:val="none"/>
        </w:rPr>
        <w:t>3《中标通知书》将作为签订合同的依据。《合同》签订后，《中标通知书》成为《合同》的一部分。</w:t>
      </w:r>
    </w:p>
    <w:p w14:paraId="528146F3">
      <w:pPr>
        <w:adjustRightInd w:val="0"/>
        <w:snapToGrid w:val="0"/>
        <w:spacing w:line="336"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w:t>
      </w:r>
      <w:r>
        <w:rPr>
          <w:rFonts w:hint="eastAsia" w:ascii="宋体" w:hAnsi="宋体" w:eastAsia="宋体"/>
          <w:color w:val="auto"/>
          <w:sz w:val="24"/>
          <w:highlight w:val="none"/>
        </w:rPr>
        <w:t>4 《中标通知书》发出</w:t>
      </w:r>
      <w:r>
        <w:rPr>
          <w:rFonts w:hint="eastAsia" w:ascii="宋体" w:hAnsi="宋体"/>
          <w:color w:val="auto"/>
          <w:sz w:val="24"/>
          <w:highlight w:val="none"/>
        </w:rPr>
        <w:t>之日起</w:t>
      </w:r>
      <w:r>
        <w:rPr>
          <w:rFonts w:hint="eastAsia" w:ascii="宋体" w:hAnsi="宋体" w:eastAsia="宋体"/>
          <w:color w:val="auto"/>
          <w:sz w:val="24"/>
          <w:highlight w:val="none"/>
        </w:rPr>
        <w:t>5个工作日内，招标代理机构以原缴交方式向未中标的投标供应商退还其投标保证金。</w:t>
      </w:r>
    </w:p>
    <w:p w14:paraId="59AC5D4C">
      <w:pPr>
        <w:adjustRightInd w:val="0"/>
        <w:snapToGrid w:val="0"/>
        <w:spacing w:line="336"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w:t>
      </w:r>
      <w:r>
        <w:rPr>
          <w:rFonts w:hint="eastAsia" w:ascii="宋体" w:hAnsi="宋体" w:eastAsia="宋体"/>
          <w:color w:val="auto"/>
          <w:sz w:val="24"/>
          <w:highlight w:val="none"/>
        </w:rPr>
        <w:t>5 在合同签订</w:t>
      </w:r>
      <w:r>
        <w:rPr>
          <w:rFonts w:hint="eastAsia" w:ascii="宋体" w:hAnsi="宋体"/>
          <w:color w:val="auto"/>
          <w:sz w:val="24"/>
          <w:highlight w:val="none"/>
        </w:rPr>
        <w:t>之日起</w:t>
      </w:r>
      <w:r>
        <w:rPr>
          <w:rFonts w:hint="eastAsia" w:ascii="宋体" w:hAnsi="宋体" w:eastAsia="宋体"/>
          <w:color w:val="auto"/>
          <w:sz w:val="24"/>
          <w:highlight w:val="none"/>
        </w:rPr>
        <w:t>5个工作日内，以原缴交方式退还中标供应商的投标保证金或转为中标人的履约保证金。</w:t>
      </w:r>
    </w:p>
    <w:p w14:paraId="7B278A9B">
      <w:pPr>
        <w:adjustRightInd w:val="0"/>
        <w:snapToGrid w:val="0"/>
        <w:spacing w:line="336"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21.6 招标服务费</w:t>
      </w:r>
    </w:p>
    <w:p w14:paraId="01278E30">
      <w:pPr>
        <w:adjustRightInd w:val="0"/>
        <w:snapToGrid w:val="0"/>
        <w:spacing w:line="360" w:lineRule="auto"/>
        <w:ind w:firstLine="480" w:firstLineChars="200"/>
        <w:rPr>
          <w:rFonts w:ascii="宋体" w:hAnsi="宋体" w:eastAsia="宋体"/>
          <w:color w:val="auto"/>
          <w:sz w:val="24"/>
          <w:highlight w:val="none"/>
        </w:rPr>
      </w:pPr>
      <w:bookmarkStart w:id="65" w:name="_Toc484764599"/>
      <w:bookmarkStart w:id="66" w:name="_Toc484761183"/>
      <w:bookmarkStart w:id="67" w:name="_Toc462653351"/>
      <w:bookmarkStart w:id="68" w:name="_Toc463000921"/>
      <w:bookmarkStart w:id="69" w:name="_Toc321391855"/>
      <w:bookmarkStart w:id="70" w:name="_Toc463000854"/>
      <w:bookmarkStart w:id="71" w:name="_Toc321913879"/>
      <w:bookmarkStart w:id="72" w:name="_Toc484708336"/>
      <w:bookmarkStart w:id="73" w:name="_Toc467497720"/>
      <w:bookmarkStart w:id="74" w:name="_Toc321913793"/>
      <w:r>
        <w:rPr>
          <w:rFonts w:hint="eastAsia" w:ascii="宋体" w:hAnsi="宋体" w:eastAsia="宋体"/>
          <w:color w:val="auto"/>
          <w:sz w:val="24"/>
          <w:highlight w:val="none"/>
        </w:rPr>
        <w:t>21.6.1招标代理服务收费标准：按投标人须知前附表所述收费标准。</w:t>
      </w:r>
      <w:bookmarkEnd w:id="65"/>
      <w:bookmarkEnd w:id="66"/>
      <w:bookmarkEnd w:id="67"/>
      <w:bookmarkEnd w:id="68"/>
      <w:bookmarkEnd w:id="69"/>
      <w:bookmarkEnd w:id="70"/>
      <w:bookmarkEnd w:id="71"/>
      <w:bookmarkEnd w:id="72"/>
      <w:bookmarkEnd w:id="73"/>
      <w:bookmarkEnd w:id="74"/>
      <w:bookmarkStart w:id="75" w:name="_Toc484708337"/>
      <w:bookmarkStart w:id="76" w:name="_Toc463000855"/>
      <w:bookmarkStart w:id="77" w:name="_Toc462653352"/>
      <w:bookmarkStart w:id="78" w:name="_Toc321391856"/>
      <w:bookmarkStart w:id="79" w:name="_Toc463000922"/>
      <w:bookmarkStart w:id="80" w:name="_Toc484764600"/>
      <w:bookmarkStart w:id="81" w:name="_Toc467497721"/>
      <w:bookmarkStart w:id="82" w:name="_Toc484761184"/>
      <w:bookmarkStart w:id="83" w:name="_Toc321913880"/>
      <w:bookmarkStart w:id="84" w:name="_Toc321913794"/>
    </w:p>
    <w:bookmarkEnd w:id="75"/>
    <w:bookmarkEnd w:id="76"/>
    <w:bookmarkEnd w:id="77"/>
    <w:bookmarkEnd w:id="78"/>
    <w:bookmarkEnd w:id="79"/>
    <w:bookmarkEnd w:id="80"/>
    <w:bookmarkEnd w:id="81"/>
    <w:bookmarkEnd w:id="82"/>
    <w:bookmarkEnd w:id="83"/>
    <w:bookmarkEnd w:id="84"/>
    <w:p w14:paraId="04C12086">
      <w:pPr>
        <w:adjustRightInd w:val="0"/>
        <w:snapToGrid w:val="0"/>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21.6.2中标方须按须知前附表规定向招标代理机构交纳招标代理服务费。</w:t>
      </w:r>
    </w:p>
    <w:p w14:paraId="55AB70E5">
      <w:pPr>
        <w:adjustRightInd w:val="0"/>
        <w:snapToGrid w:val="0"/>
        <w:spacing w:line="336"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21.6.3中标方如未能按21.6.2条规定办理，招标代理机构将不予退还其投标保证金，并保留追收招标代理服务费的权利。</w:t>
      </w:r>
    </w:p>
    <w:p w14:paraId="1495CCEF">
      <w:pPr>
        <w:adjustRightInd w:val="0"/>
        <w:snapToGrid w:val="0"/>
        <w:spacing w:line="336" w:lineRule="auto"/>
        <w:rPr>
          <w:rFonts w:ascii="宋体" w:hAnsi="宋体" w:eastAsia="宋体"/>
          <w:b/>
          <w:color w:val="auto"/>
          <w:sz w:val="24"/>
          <w:highlight w:val="none"/>
        </w:rPr>
      </w:pPr>
      <w:bookmarkStart w:id="85" w:name="_Toc463000858"/>
      <w:bookmarkStart w:id="86" w:name="_Toc484708340"/>
      <w:bookmarkStart w:id="87" w:name="_Toc462653355"/>
      <w:bookmarkStart w:id="88" w:name="_Toc321913799"/>
      <w:bookmarkStart w:id="89" w:name="_Toc484764603"/>
      <w:bookmarkStart w:id="90" w:name="_Toc484761187"/>
      <w:bookmarkStart w:id="91" w:name="_Toc321391861"/>
      <w:bookmarkStart w:id="92" w:name="_Toc321913885"/>
      <w:bookmarkStart w:id="93" w:name="_Toc467497724"/>
      <w:bookmarkStart w:id="94" w:name="_Toc463000925"/>
      <w:r>
        <w:rPr>
          <w:rFonts w:hint="eastAsia" w:ascii="宋体" w:hAnsi="宋体" w:eastAsia="宋体"/>
          <w:b/>
          <w:color w:val="auto"/>
          <w:sz w:val="24"/>
          <w:highlight w:val="none"/>
        </w:rPr>
        <w:t>22. 签订合同</w:t>
      </w:r>
      <w:bookmarkEnd w:id="85"/>
      <w:bookmarkEnd w:id="86"/>
      <w:bookmarkEnd w:id="87"/>
      <w:bookmarkEnd w:id="88"/>
      <w:bookmarkEnd w:id="89"/>
      <w:bookmarkEnd w:id="90"/>
      <w:bookmarkEnd w:id="91"/>
      <w:bookmarkEnd w:id="92"/>
      <w:bookmarkEnd w:id="93"/>
      <w:bookmarkEnd w:id="94"/>
    </w:p>
    <w:p w14:paraId="64709531">
      <w:pPr>
        <w:adjustRightInd w:val="0"/>
        <w:snapToGrid w:val="0"/>
        <w:spacing w:line="336"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w:t>
      </w:r>
      <w:r>
        <w:rPr>
          <w:rFonts w:ascii="宋体" w:hAnsi="宋体" w:eastAsia="宋体"/>
          <w:color w:val="auto"/>
          <w:sz w:val="24"/>
          <w:highlight w:val="none"/>
        </w:rPr>
        <w:t>.</w:t>
      </w:r>
      <w:r>
        <w:rPr>
          <w:rFonts w:hint="eastAsia" w:ascii="宋体" w:hAnsi="宋体" w:eastAsia="宋体"/>
          <w:color w:val="auto"/>
          <w:sz w:val="24"/>
          <w:highlight w:val="none"/>
        </w:rPr>
        <w:t>1招标人、中标供应商在中标通知书发出之日起30日内，根据招标文件确定的事项和中标供应商投标文件，参照本招标文件第四章的《合同》文本签订合同。双方所签订的合同不得对招标文件和中标供应商投标文件作实质性修改。逾期未签订合同，按照有关法律规定承担相应的法律责任；将不予退还投标保证金，以抵偿对招标人或招标代理机构造成的损失。招标人逾期不与中标供应商签订合同的，按有关规定处理。</w:t>
      </w:r>
    </w:p>
    <w:p w14:paraId="50AA80A7">
      <w:pPr>
        <w:adjustRightInd w:val="0"/>
        <w:snapToGrid w:val="0"/>
        <w:spacing w:line="336"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w:t>
      </w:r>
      <w:r>
        <w:rPr>
          <w:rFonts w:ascii="宋体" w:hAnsi="宋体" w:eastAsia="宋体"/>
          <w:color w:val="auto"/>
          <w:sz w:val="24"/>
          <w:highlight w:val="none"/>
        </w:rPr>
        <w:t>.</w:t>
      </w:r>
      <w:r>
        <w:rPr>
          <w:rFonts w:hint="eastAsia" w:ascii="宋体" w:hAnsi="宋体" w:eastAsia="宋体"/>
          <w:color w:val="auto"/>
          <w:sz w:val="24"/>
          <w:highlight w:val="none"/>
        </w:rPr>
        <w:t>2 招标文件、招标文件的修改文件、中标供应商的投标文件、补充或修改的文件及澄清或承诺文件等，均为双方签订《合同》的组成部分，并与《合同》一并作为本招标文件所列招标项目的互补性法律文件，与《合同》具有同等法律效力。</w:t>
      </w:r>
    </w:p>
    <w:p w14:paraId="2BC7CDAE">
      <w:pPr>
        <w:adjustRightInd w:val="0"/>
        <w:snapToGrid w:val="0"/>
        <w:spacing w:line="336"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w:t>
      </w:r>
      <w:r>
        <w:rPr>
          <w:rFonts w:ascii="宋体" w:hAnsi="宋体" w:eastAsia="宋体"/>
          <w:color w:val="auto"/>
          <w:sz w:val="24"/>
          <w:highlight w:val="none"/>
        </w:rPr>
        <w:t>.</w:t>
      </w:r>
      <w:r>
        <w:rPr>
          <w:rFonts w:hint="eastAsia" w:ascii="宋体" w:hAnsi="宋体" w:eastAsia="宋体"/>
          <w:color w:val="auto"/>
          <w:sz w:val="24"/>
          <w:highlight w:val="none"/>
        </w:rPr>
        <w:t xml:space="preserve">3 招标人在合同履行中，需追加与合同标的相同的货物或者服务的，在不改变合同其他条款的前提下，可与供应商协商签订补充合同，但所有补充合同的采购金额不得超过原合同采购金额的百分之十。 </w:t>
      </w:r>
    </w:p>
    <w:p w14:paraId="0955852D">
      <w:pPr>
        <w:adjustRightInd w:val="0"/>
        <w:snapToGrid w:val="0"/>
        <w:spacing w:line="336"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w:t>
      </w:r>
      <w:r>
        <w:rPr>
          <w:rFonts w:ascii="宋体" w:hAnsi="宋体" w:eastAsia="宋体"/>
          <w:color w:val="auto"/>
          <w:sz w:val="24"/>
          <w:highlight w:val="none"/>
        </w:rPr>
        <w:t>.</w:t>
      </w:r>
      <w:r>
        <w:rPr>
          <w:rFonts w:hint="eastAsia" w:ascii="宋体" w:hAnsi="宋体" w:eastAsia="宋体"/>
          <w:color w:val="auto"/>
          <w:sz w:val="24"/>
          <w:highlight w:val="none"/>
        </w:rPr>
        <w:t>4中标人因不可抗力或者自身原因不能履行合同的，招标人可以按照评标报告推荐的中标候选人顺序与之后的中标候选人签订合同。由此导致招标人从其他中标候选人中重新确定中标人的，应当向招标人及招标代理机构赔偿可能产生的损失（如中标差价等）。</w:t>
      </w:r>
    </w:p>
    <w:p w14:paraId="631156A9">
      <w:pPr>
        <w:adjustRightInd w:val="0"/>
        <w:snapToGrid w:val="0"/>
        <w:spacing w:line="336" w:lineRule="auto"/>
        <w:rPr>
          <w:rFonts w:ascii="宋体" w:hAnsi="宋体" w:eastAsia="宋体"/>
          <w:b/>
          <w:color w:val="auto"/>
          <w:sz w:val="24"/>
          <w:highlight w:val="none"/>
        </w:rPr>
      </w:pPr>
      <w:r>
        <w:rPr>
          <w:rFonts w:hint="eastAsia" w:ascii="宋体" w:hAnsi="宋体" w:eastAsia="宋体"/>
          <w:b/>
          <w:color w:val="auto"/>
          <w:sz w:val="24"/>
          <w:highlight w:val="none"/>
        </w:rPr>
        <w:t>23. 招标项目行政监督部门</w:t>
      </w:r>
    </w:p>
    <w:p w14:paraId="3A7994AB">
      <w:pPr>
        <w:adjustRightInd w:val="0"/>
        <w:snapToGrid w:val="0"/>
        <w:spacing w:line="336"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23.1招标项目行政监督部门可视情依法派员对本招标活动的全程进行监督。</w:t>
      </w:r>
    </w:p>
    <w:p w14:paraId="3B198A3C">
      <w:pPr>
        <w:adjustRightInd w:val="0"/>
        <w:snapToGrid w:val="0"/>
        <w:spacing w:line="336"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23.2投标人如对招标活动有异议，可以按照有关规定向投标须知前附表所述招标项目行政监督部门投诉。</w:t>
      </w:r>
    </w:p>
    <w:p w14:paraId="7F474C53">
      <w:pPr>
        <w:adjustRightInd w:val="0"/>
        <w:snapToGrid w:val="0"/>
        <w:spacing w:line="336" w:lineRule="auto"/>
        <w:ind w:firstLine="480" w:firstLineChars="200"/>
        <w:rPr>
          <w:rFonts w:ascii="宋体" w:hAnsi="宋体" w:eastAsia="宋体"/>
          <w:color w:val="auto"/>
          <w:sz w:val="24"/>
          <w:highlight w:val="none"/>
        </w:rPr>
      </w:pPr>
    </w:p>
    <w:p w14:paraId="088E761B">
      <w:pPr>
        <w:adjustRightInd w:val="0"/>
        <w:snapToGrid w:val="0"/>
        <w:spacing w:line="336" w:lineRule="auto"/>
        <w:ind w:firstLine="480" w:firstLineChars="200"/>
        <w:rPr>
          <w:rFonts w:ascii="宋体" w:hAnsi="宋体" w:eastAsia="宋体"/>
          <w:color w:val="auto"/>
          <w:sz w:val="24"/>
          <w:highlight w:val="none"/>
        </w:rPr>
      </w:pPr>
    </w:p>
    <w:p w14:paraId="4AF9056A">
      <w:pPr>
        <w:adjustRightInd w:val="0"/>
        <w:snapToGrid w:val="0"/>
        <w:spacing w:line="336" w:lineRule="auto"/>
        <w:rPr>
          <w:rFonts w:ascii="宋体" w:hAnsi="宋体" w:eastAsia="宋体"/>
          <w:color w:val="auto"/>
          <w:sz w:val="24"/>
          <w:highlight w:val="none"/>
        </w:rPr>
      </w:pPr>
    </w:p>
    <w:p w14:paraId="1F366B55">
      <w:pPr>
        <w:spacing w:line="360" w:lineRule="auto"/>
        <w:ind w:firstLine="482" w:firstLineChars="200"/>
        <w:rPr>
          <w:rFonts w:ascii="宋体" w:hAnsi="宋体" w:eastAsia="宋体"/>
          <w:b/>
          <w:color w:val="auto"/>
          <w:sz w:val="24"/>
          <w:highlight w:val="none"/>
        </w:rPr>
      </w:pPr>
    </w:p>
    <w:p w14:paraId="0C649BFE">
      <w:pPr>
        <w:pStyle w:val="6"/>
        <w:numPr>
          <w:ilvl w:val="0"/>
          <w:numId w:val="0"/>
        </w:numPr>
        <w:spacing w:before="120" w:line="360" w:lineRule="auto"/>
        <w:rPr>
          <w:rFonts w:ascii="宋体" w:hAnsi="宋体" w:eastAsia="宋体"/>
          <w:color w:val="auto"/>
          <w:sz w:val="36"/>
          <w:highlight w:val="none"/>
        </w:rPr>
      </w:pPr>
      <w:bookmarkStart w:id="95" w:name="_Toc141256801"/>
      <w:r>
        <w:rPr>
          <w:rFonts w:hint="eastAsia" w:ascii="宋体" w:hAnsi="宋体" w:eastAsia="宋体"/>
          <w:color w:val="auto"/>
          <w:sz w:val="36"/>
          <w:highlight w:val="none"/>
        </w:rPr>
        <w:t>第三章  招标内容及要求</w:t>
      </w:r>
      <w:bookmarkEnd w:id="95"/>
    </w:p>
    <w:p w14:paraId="7B668637">
      <w:pPr>
        <w:keepNext w:val="0"/>
        <w:keepLines w:val="0"/>
        <w:pageBreakBefore w:val="0"/>
        <w:kinsoku/>
        <w:wordWrap/>
        <w:topLinePunct w:val="0"/>
        <w:bidi w:val="0"/>
        <w:adjustRightInd w:val="0"/>
        <w:snapToGrid w:val="0"/>
        <w:spacing w:line="360" w:lineRule="auto"/>
        <w:ind w:left="0" w:leftChars="0"/>
        <w:outlineLvl w:val="1"/>
        <w:rPr>
          <w:rFonts w:hint="eastAsia" w:ascii="宋体" w:hAnsi="宋体" w:eastAsia="宋体" w:cs="宋体"/>
          <w:b/>
          <w:bCs/>
          <w:color w:val="auto"/>
          <w:sz w:val="24"/>
          <w:szCs w:val="24"/>
          <w:highlight w:val="none"/>
        </w:rPr>
      </w:pPr>
      <w:bookmarkStart w:id="96" w:name="_Toc422495155"/>
      <w:bookmarkStart w:id="97" w:name="_Toc515463581"/>
      <w:bookmarkStart w:id="98" w:name="_Toc10136"/>
      <w:bookmarkStart w:id="99" w:name="_Toc477951780"/>
      <w:r>
        <w:rPr>
          <w:rFonts w:hint="eastAsia" w:ascii="宋体" w:hAnsi="宋体" w:eastAsia="宋体" w:cs="宋体"/>
          <w:b/>
          <w:bCs/>
          <w:color w:val="auto"/>
          <w:sz w:val="24"/>
          <w:szCs w:val="24"/>
          <w:highlight w:val="none"/>
        </w:rPr>
        <w:t>一、项目概况</w:t>
      </w:r>
      <w:bookmarkEnd w:id="96"/>
      <w:bookmarkEnd w:id="97"/>
      <w:bookmarkEnd w:id="98"/>
      <w:bookmarkEnd w:id="99"/>
    </w:p>
    <w:p w14:paraId="29984D3B">
      <w:pPr>
        <w:pStyle w:val="61"/>
        <w:keepNext w:val="0"/>
        <w:keepLines w:val="0"/>
        <w:pageBreakBefore w:val="0"/>
        <w:widowControl/>
        <w:kinsoku/>
        <w:wordWrap/>
        <w:overflowPunct/>
        <w:topLinePunct w:val="0"/>
        <w:autoSpaceDE/>
        <w:autoSpaceDN/>
        <w:bidi w:val="0"/>
        <w:adjustRightInd w:val="0"/>
        <w:snapToGrid w:val="0"/>
        <w:spacing w:line="360" w:lineRule="auto"/>
        <w:ind w:right="0" w:firstLine="480"/>
        <w:jc w:val="both"/>
        <w:textAlignment w:val="auto"/>
        <w:rPr>
          <w:rFonts w:hint="eastAsia" w:ascii="宋体" w:hAnsi="宋体" w:eastAsia="宋体" w:cs="宋体"/>
          <w:b w:val="0"/>
          <w:bCs/>
          <w:color w:val="auto"/>
          <w:sz w:val="24"/>
          <w:szCs w:val="24"/>
          <w:highlight w:val="none"/>
        </w:rPr>
      </w:pPr>
      <w:bookmarkStart w:id="100" w:name="_Toc11016"/>
      <w:r>
        <w:rPr>
          <w:rFonts w:hint="eastAsia" w:ascii="宋体" w:hAnsi="宋体" w:eastAsia="宋体" w:cs="宋体"/>
          <w:b w:val="0"/>
          <w:bCs/>
          <w:color w:val="auto"/>
          <w:sz w:val="24"/>
          <w:szCs w:val="24"/>
          <w:highlight w:val="none"/>
          <w:shd w:val="clear" w:color="auto" w:fill="FFFFFF"/>
        </w:rPr>
        <w:t>1、本次采购项目为</w:t>
      </w:r>
      <w:r>
        <w:rPr>
          <w:rFonts w:hint="eastAsia" w:ascii="宋体" w:hAnsi="宋体" w:cs="宋体"/>
          <w:b w:val="0"/>
          <w:bCs/>
          <w:color w:val="auto"/>
          <w:sz w:val="24"/>
          <w:szCs w:val="24"/>
          <w:highlight w:val="none"/>
          <w:shd w:val="clear" w:color="auto" w:fill="FFFFFF"/>
          <w:lang w:eastAsia="zh-CN"/>
        </w:rPr>
        <w:t>福建省莲花服装实业有限责任公司1号楼中央空调采购项目</w:t>
      </w:r>
      <w:r>
        <w:rPr>
          <w:rFonts w:hint="eastAsia" w:ascii="宋体" w:hAnsi="宋体" w:eastAsia="宋体" w:cs="宋体"/>
          <w:b w:val="0"/>
          <w:bCs/>
          <w:color w:val="auto"/>
          <w:sz w:val="24"/>
          <w:szCs w:val="24"/>
          <w:highlight w:val="none"/>
          <w:shd w:val="clear" w:color="auto" w:fill="FFFFFF"/>
        </w:rPr>
        <w:t>。投标人提供的所有货物必须通过合法渠道获得，具有在中国境内的合法使用权和用户保护权且为全新原装货物。技术参数必须符合或优于国家及行业相关标准。国家有CCC强制性规定的产品还必须符合国家 CCC 强制性认证规定。</w:t>
      </w:r>
    </w:p>
    <w:p w14:paraId="77BC318B">
      <w:pPr>
        <w:pStyle w:val="61"/>
        <w:keepNext w:val="0"/>
        <w:keepLines w:val="0"/>
        <w:pageBreakBefore w:val="0"/>
        <w:widowControl/>
        <w:kinsoku/>
        <w:wordWrap/>
        <w:overflowPunct/>
        <w:topLinePunct w:val="0"/>
        <w:autoSpaceDE/>
        <w:autoSpaceDN/>
        <w:bidi w:val="0"/>
        <w:adjustRightInd w:val="0"/>
        <w:snapToGrid w:val="0"/>
        <w:spacing w:line="360" w:lineRule="auto"/>
        <w:ind w:right="0" w:firstLine="42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2、核心产品：采购货物标示“◆”为核心产品，若提供相同品牌产品的不同投标人参加同一采购包项下投标的，按一家投标人计算，具体详见招标文件相关规定。</w:t>
      </w:r>
    </w:p>
    <w:p w14:paraId="423AF735">
      <w:pPr>
        <w:pStyle w:val="61"/>
        <w:keepNext w:val="0"/>
        <w:keepLines w:val="0"/>
        <w:pageBreakBefore w:val="0"/>
        <w:widowControl/>
        <w:kinsoku/>
        <w:wordWrap/>
        <w:overflowPunct/>
        <w:topLinePunct w:val="0"/>
        <w:autoSpaceDE/>
        <w:autoSpaceDN/>
        <w:bidi w:val="0"/>
        <w:adjustRightInd w:val="0"/>
        <w:snapToGrid w:val="0"/>
        <w:spacing w:line="360" w:lineRule="auto"/>
        <w:ind w:right="0" w:firstLine="480"/>
        <w:jc w:val="left"/>
        <w:textAlignment w:val="auto"/>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shd w:val="clear" w:color="auto" w:fill="FFFFFF"/>
          <w:lang w:val="en-US" w:eastAsia="zh-CN"/>
        </w:rPr>
        <w:t>3</w:t>
      </w:r>
      <w:r>
        <w:rPr>
          <w:rFonts w:hint="eastAsia" w:ascii="宋体" w:hAnsi="宋体" w:eastAsia="宋体" w:cs="宋体"/>
          <w:b w:val="0"/>
          <w:bCs/>
          <w:color w:val="auto"/>
          <w:sz w:val="24"/>
          <w:szCs w:val="24"/>
          <w:highlight w:val="none"/>
          <w:shd w:val="clear" w:color="auto" w:fill="FFFFFF"/>
        </w:rPr>
        <w:t>、本项目报价为包干价，项目包含项目设备运输、装卸、中央空调系统安装及拆除</w:t>
      </w:r>
      <w:r>
        <w:rPr>
          <w:rFonts w:hint="eastAsia" w:ascii="宋体" w:hAnsi="宋体" w:eastAsia="宋体" w:cs="宋体"/>
          <w:b w:val="0"/>
          <w:bCs/>
          <w:color w:val="auto"/>
          <w:sz w:val="24"/>
          <w:szCs w:val="24"/>
          <w:highlight w:val="none"/>
          <w:shd w:val="clear" w:color="auto" w:fill="FFFFFF"/>
          <w:lang w:eastAsia="zh-CN"/>
        </w:rPr>
        <w:t>，</w:t>
      </w:r>
      <w:r>
        <w:rPr>
          <w:rFonts w:hint="eastAsia" w:ascii="宋体" w:hAnsi="宋体" w:eastAsia="宋体" w:cs="宋体"/>
          <w:b w:val="0"/>
          <w:bCs/>
          <w:color w:val="auto"/>
          <w:sz w:val="24"/>
          <w:szCs w:val="24"/>
          <w:highlight w:val="none"/>
          <w:shd w:val="clear" w:color="auto" w:fill="FFFFFF"/>
          <w:lang w:val="en-US" w:eastAsia="zh-CN"/>
        </w:rPr>
        <w:t>含</w:t>
      </w:r>
      <w:r>
        <w:rPr>
          <w:rFonts w:hint="eastAsia" w:ascii="宋体" w:hAnsi="宋体" w:eastAsia="宋体" w:cs="宋体"/>
          <w:b w:val="0"/>
          <w:bCs/>
          <w:color w:val="auto"/>
          <w:sz w:val="24"/>
          <w:szCs w:val="24"/>
          <w:highlight w:val="none"/>
          <w:shd w:val="clear" w:color="auto" w:fill="FFFFFF"/>
        </w:rPr>
        <w:t>局部拆除吊顶</w:t>
      </w:r>
      <w:r>
        <w:rPr>
          <w:rFonts w:hint="eastAsia" w:ascii="宋体" w:hAnsi="宋体" w:eastAsia="宋体" w:cs="宋体"/>
          <w:b w:val="0"/>
          <w:bCs/>
          <w:color w:val="auto"/>
          <w:sz w:val="24"/>
          <w:szCs w:val="24"/>
          <w:highlight w:val="none"/>
          <w:shd w:val="clear" w:color="auto" w:fill="FFFFFF"/>
          <w:lang w:val="en-US" w:eastAsia="zh-CN"/>
        </w:rPr>
        <w:t>与</w:t>
      </w:r>
      <w:r>
        <w:rPr>
          <w:rFonts w:hint="eastAsia" w:ascii="宋体" w:hAnsi="宋体" w:eastAsia="宋体" w:cs="宋体"/>
          <w:b w:val="0"/>
          <w:bCs/>
          <w:color w:val="auto"/>
          <w:sz w:val="24"/>
          <w:szCs w:val="24"/>
          <w:highlight w:val="none"/>
          <w:shd w:val="clear" w:color="auto" w:fill="FFFFFF"/>
        </w:rPr>
        <w:t>恢复</w:t>
      </w:r>
      <w:r>
        <w:rPr>
          <w:rFonts w:hint="eastAsia" w:ascii="宋体" w:hAnsi="宋体" w:eastAsia="宋体" w:cs="宋体"/>
          <w:b w:val="0"/>
          <w:bCs/>
          <w:color w:val="auto"/>
          <w:sz w:val="24"/>
          <w:szCs w:val="24"/>
          <w:highlight w:val="none"/>
          <w:shd w:val="clear" w:color="auto" w:fill="FFFFFF"/>
          <w:lang w:eastAsia="zh-CN"/>
        </w:rPr>
        <w:t>、</w:t>
      </w:r>
      <w:r>
        <w:rPr>
          <w:rFonts w:hint="eastAsia" w:ascii="宋体" w:hAnsi="宋体" w:eastAsia="宋体" w:cs="宋体"/>
          <w:b w:val="0"/>
          <w:bCs/>
          <w:color w:val="auto"/>
          <w:sz w:val="24"/>
          <w:szCs w:val="24"/>
          <w:highlight w:val="none"/>
          <w:shd w:val="clear" w:color="auto" w:fill="FFFFFF"/>
          <w:lang w:val="en-US" w:eastAsia="zh-CN"/>
        </w:rPr>
        <w:t>室外防护栏拆除及修复</w:t>
      </w:r>
      <w:r>
        <w:rPr>
          <w:rFonts w:hint="eastAsia" w:ascii="宋体" w:hAnsi="宋体" w:eastAsia="宋体" w:cs="宋体"/>
          <w:b w:val="0"/>
          <w:bCs/>
          <w:color w:val="auto"/>
          <w:sz w:val="24"/>
          <w:szCs w:val="24"/>
          <w:highlight w:val="none"/>
          <w:shd w:val="clear" w:color="auto" w:fill="FFFFFF"/>
        </w:rPr>
        <w:t>、</w:t>
      </w:r>
      <w:r>
        <w:rPr>
          <w:rFonts w:hint="eastAsia" w:ascii="宋体" w:hAnsi="宋体" w:cs="宋体"/>
          <w:b w:val="0"/>
          <w:bCs/>
          <w:color w:val="auto"/>
          <w:sz w:val="24"/>
          <w:szCs w:val="24"/>
          <w:highlight w:val="none"/>
          <w:shd w:val="clear" w:color="auto" w:fill="FFFFFF"/>
          <w:lang w:eastAsia="zh-CN"/>
        </w:rPr>
        <w:t>协助</w:t>
      </w:r>
      <w:r>
        <w:rPr>
          <w:rFonts w:hint="eastAsia" w:ascii="宋体" w:hAnsi="宋体" w:eastAsia="宋体" w:cs="宋体"/>
          <w:b w:val="0"/>
          <w:bCs/>
          <w:color w:val="auto"/>
          <w:sz w:val="24"/>
          <w:szCs w:val="24"/>
          <w:highlight w:val="none"/>
          <w:shd w:val="clear" w:color="auto" w:fill="FFFFFF"/>
        </w:rPr>
        <w:t>旧</w:t>
      </w:r>
      <w:r>
        <w:rPr>
          <w:rFonts w:hint="eastAsia" w:ascii="宋体" w:hAnsi="宋体" w:eastAsia="宋体" w:cs="宋体"/>
          <w:b w:val="0"/>
          <w:bCs/>
          <w:color w:val="auto"/>
          <w:sz w:val="24"/>
          <w:szCs w:val="24"/>
          <w:highlight w:val="none"/>
          <w:shd w:val="clear" w:color="auto" w:fill="FFFFFF"/>
          <w:lang w:val="en-US" w:eastAsia="zh-CN"/>
        </w:rPr>
        <w:t>空调</w:t>
      </w:r>
      <w:r>
        <w:rPr>
          <w:rFonts w:hint="eastAsia" w:ascii="宋体" w:hAnsi="宋体" w:eastAsia="宋体" w:cs="宋体"/>
          <w:b w:val="0"/>
          <w:bCs/>
          <w:color w:val="auto"/>
          <w:sz w:val="24"/>
          <w:szCs w:val="24"/>
          <w:highlight w:val="none"/>
          <w:shd w:val="clear" w:color="auto" w:fill="FFFFFF"/>
        </w:rPr>
        <w:t>报废、</w:t>
      </w:r>
      <w:r>
        <w:rPr>
          <w:rFonts w:hint="eastAsia" w:ascii="宋体" w:hAnsi="宋体" w:eastAsia="宋体" w:cs="宋体"/>
          <w:b w:val="0"/>
          <w:bCs/>
          <w:color w:val="auto"/>
          <w:sz w:val="24"/>
          <w:szCs w:val="24"/>
          <w:highlight w:val="none"/>
          <w:shd w:val="clear" w:color="auto" w:fill="FFFFFF"/>
        </w:rPr>
        <w:t>旧</w:t>
      </w:r>
      <w:r>
        <w:rPr>
          <w:rFonts w:hint="eastAsia" w:ascii="宋体" w:hAnsi="宋体" w:eastAsia="宋体" w:cs="宋体"/>
          <w:b w:val="0"/>
          <w:bCs/>
          <w:color w:val="auto"/>
          <w:sz w:val="24"/>
          <w:szCs w:val="24"/>
          <w:highlight w:val="none"/>
          <w:shd w:val="clear" w:color="auto" w:fill="FFFFFF"/>
          <w:lang w:val="en-US" w:eastAsia="zh-CN"/>
        </w:rPr>
        <w:t>空调</w:t>
      </w:r>
      <w:r>
        <w:rPr>
          <w:rFonts w:hint="eastAsia" w:ascii="宋体" w:hAnsi="宋体" w:eastAsia="宋体" w:cs="宋体"/>
          <w:b w:val="0"/>
          <w:bCs/>
          <w:color w:val="auto"/>
          <w:sz w:val="24"/>
          <w:szCs w:val="24"/>
          <w:highlight w:val="none"/>
          <w:shd w:val="clear" w:color="auto" w:fill="FFFFFF"/>
        </w:rPr>
        <w:t>拆除（放置指定地点）、验收、</w:t>
      </w:r>
      <w:r>
        <w:rPr>
          <w:rFonts w:hint="eastAsia" w:ascii="宋体" w:hAnsi="宋体" w:eastAsia="宋体" w:cs="宋体"/>
          <w:b w:val="0"/>
          <w:bCs/>
          <w:color w:val="auto"/>
          <w:sz w:val="24"/>
          <w:szCs w:val="24"/>
          <w:highlight w:val="none"/>
          <w:shd w:val="clear" w:color="auto" w:fill="FFFFFF"/>
          <w:lang w:val="en-US" w:eastAsia="zh-CN"/>
        </w:rPr>
        <w:t>空调</w:t>
      </w:r>
      <w:r>
        <w:rPr>
          <w:rFonts w:hint="eastAsia" w:ascii="宋体" w:hAnsi="宋体" w:cs="宋体"/>
          <w:b w:val="0"/>
          <w:bCs/>
          <w:color w:val="auto"/>
          <w:sz w:val="24"/>
          <w:szCs w:val="24"/>
          <w:highlight w:val="none"/>
          <w:shd w:val="clear" w:color="auto" w:fill="FFFFFF"/>
          <w:lang w:val="en-US" w:eastAsia="zh-CN"/>
        </w:rPr>
        <w:t>售后保修期</w:t>
      </w:r>
      <w:r>
        <w:rPr>
          <w:rFonts w:hint="eastAsia" w:ascii="宋体" w:hAnsi="宋体" w:eastAsia="宋体" w:cs="宋体"/>
          <w:b w:val="0"/>
          <w:bCs/>
          <w:color w:val="auto"/>
          <w:sz w:val="24"/>
          <w:szCs w:val="24"/>
          <w:highlight w:val="none"/>
          <w:shd w:val="clear" w:color="auto" w:fill="FFFFFF"/>
        </w:rPr>
        <w:t>、保险、设备安全防护、移交使用前的保管等一切项目相关费用。本项目为交钥匙项目。</w:t>
      </w:r>
    </w:p>
    <w:p w14:paraId="76F20808">
      <w:pPr>
        <w:pStyle w:val="61"/>
        <w:keepNext w:val="0"/>
        <w:keepLines w:val="0"/>
        <w:pageBreakBefore w:val="0"/>
        <w:widowControl/>
        <w:kinsoku/>
        <w:wordWrap/>
        <w:overflowPunct/>
        <w:topLinePunct w:val="0"/>
        <w:autoSpaceDE/>
        <w:autoSpaceDN/>
        <w:bidi w:val="0"/>
        <w:adjustRightInd w:val="0"/>
        <w:snapToGrid w:val="0"/>
        <w:spacing w:line="360" w:lineRule="auto"/>
        <w:ind w:right="0" w:firstLine="482"/>
        <w:jc w:val="left"/>
        <w:rPr>
          <w:rFonts w:hint="eastAsia" w:ascii="宋体" w:hAnsi="宋体" w:eastAsia="宋体" w:cs="宋体"/>
          <w:color w:val="auto"/>
          <w:sz w:val="24"/>
          <w:szCs w:val="24"/>
          <w:highlight w:val="none"/>
          <w:u w:val="double"/>
        </w:rPr>
      </w:pPr>
      <w:r>
        <w:rPr>
          <w:rFonts w:hint="eastAsia" w:ascii="宋体" w:hAnsi="宋体" w:eastAsia="宋体" w:cs="宋体"/>
          <w:b w:val="0"/>
          <w:bCs/>
          <w:color w:val="auto"/>
          <w:sz w:val="24"/>
          <w:szCs w:val="24"/>
          <w:highlight w:val="none"/>
          <w:shd w:val="clear" w:color="auto" w:fill="FFFFFF"/>
        </w:rPr>
        <w:t>★</w:t>
      </w:r>
      <w:r>
        <w:rPr>
          <w:rFonts w:hint="eastAsia" w:ascii="宋体" w:hAnsi="宋体" w:eastAsia="宋体" w:cs="宋体"/>
          <w:b w:val="0"/>
          <w:bCs/>
          <w:color w:val="auto"/>
          <w:sz w:val="24"/>
          <w:szCs w:val="24"/>
          <w:highlight w:val="none"/>
          <w:shd w:val="clear" w:color="auto" w:fill="FFFFFF"/>
          <w:lang w:val="en-US" w:eastAsia="zh-CN"/>
        </w:rPr>
        <w:t>4</w:t>
      </w:r>
      <w:r>
        <w:rPr>
          <w:rFonts w:hint="eastAsia" w:ascii="宋体" w:hAnsi="宋体" w:eastAsia="宋体" w:cs="宋体"/>
          <w:b w:val="0"/>
          <w:bCs/>
          <w:color w:val="auto"/>
          <w:sz w:val="24"/>
          <w:szCs w:val="24"/>
          <w:highlight w:val="none"/>
          <w:shd w:val="clear" w:color="auto" w:fill="FFFFFF"/>
        </w:rPr>
        <w:t>、报价要求：</w:t>
      </w:r>
      <w:r>
        <w:rPr>
          <w:rFonts w:hint="eastAsia" w:ascii="宋体" w:hAnsi="宋体" w:eastAsia="宋体" w:cs="宋体"/>
          <w:b/>
          <w:color w:val="auto"/>
          <w:sz w:val="24"/>
          <w:szCs w:val="24"/>
          <w:highlight w:val="none"/>
          <w:u w:val="double"/>
          <w:shd w:val="clear" w:color="auto" w:fill="FFFFFF"/>
        </w:rPr>
        <w:t>投标人投标文件报价部分须对分项报价内容进行报价（内容详见</w:t>
      </w:r>
      <w:r>
        <w:rPr>
          <w:rFonts w:hint="eastAsia" w:ascii="宋体" w:hAnsi="宋体" w:cs="宋体"/>
          <w:b/>
          <w:color w:val="auto"/>
          <w:sz w:val="24"/>
          <w:szCs w:val="24"/>
          <w:highlight w:val="none"/>
          <w:u w:val="double"/>
          <w:shd w:val="clear" w:color="auto" w:fill="FFFFFF"/>
          <w:lang w:val="en-US" w:eastAsia="zh-CN"/>
        </w:rPr>
        <w:t>投标分项报价表</w:t>
      </w:r>
      <w:r>
        <w:rPr>
          <w:rFonts w:hint="eastAsia" w:ascii="宋体" w:hAnsi="宋体" w:eastAsia="宋体" w:cs="宋体"/>
          <w:b/>
          <w:color w:val="auto"/>
          <w:sz w:val="24"/>
          <w:szCs w:val="24"/>
          <w:highlight w:val="none"/>
          <w:u w:val="double"/>
          <w:shd w:val="clear" w:color="auto" w:fill="FFFFFF"/>
        </w:rPr>
        <w:t>），投标报价未进行分项报价或分项报价出现缺漏项，也不能在投标文件技术商务部分和投标文件资格及资信证明部分体现报价信息，否则视为符合性审查不合格，其投标无效。</w:t>
      </w:r>
    </w:p>
    <w:p w14:paraId="146C2674">
      <w:pPr>
        <w:pStyle w:val="3"/>
        <w:keepNext w:val="0"/>
        <w:keepLines w:val="0"/>
        <w:pageBreakBefore w:val="0"/>
        <w:numPr>
          <w:ilvl w:val="0"/>
          <w:numId w:val="4"/>
        </w:numPr>
        <w:kinsoku/>
        <w:wordWrap/>
        <w:topLinePunct w:val="0"/>
        <w:bidi w:val="0"/>
        <w:adjustRightInd w:val="0"/>
        <w:snapToGrid w:val="0"/>
        <w:spacing w:after="0" w:line="360" w:lineRule="auto"/>
        <w:ind w:left="0" w:leftChars="0" w:firstLine="480" w:firstLineChars="200"/>
        <w:outlineLvl w:val="1"/>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shd w:val="clear" w:color="auto" w:fill="FFFFFF"/>
        </w:rPr>
        <w:t>投标人务必仔细阅读招标文件中所规定的，其中包括技术规格在内的所有细则。</w:t>
      </w:r>
    </w:p>
    <w:p w14:paraId="6EB4D1AC">
      <w:pPr>
        <w:pStyle w:val="4"/>
        <w:numPr>
          <w:ilvl w:val="0"/>
          <w:numId w:val="0"/>
        </w:numPr>
        <w:spacing w:line="360" w:lineRule="auto"/>
        <w:rPr>
          <w:rFonts w:hint="eastAsia"/>
          <w:color w:val="auto"/>
          <w:highlight w:val="none"/>
          <w:lang w:val="en-US" w:eastAsia="zh-CN"/>
        </w:rPr>
      </w:pPr>
      <w:r>
        <w:rPr>
          <w:rFonts w:hint="eastAsia" w:ascii="宋体" w:hAnsi="宋体" w:eastAsia="宋体" w:cs="宋体"/>
          <w:b/>
          <w:color w:val="auto"/>
          <w:sz w:val="24"/>
          <w:szCs w:val="24"/>
          <w:highlight w:val="none"/>
        </w:rPr>
        <w:t>二、技术和服务要求（以</w:t>
      </w:r>
      <w:r>
        <w:rPr>
          <w:rFonts w:hint="eastAsia" w:ascii="宋体" w:hAnsi="宋体" w:cs="宋体"/>
          <w:b/>
          <w:color w:val="auto"/>
          <w:sz w:val="24"/>
          <w:szCs w:val="24"/>
          <w:highlight w:val="none"/>
          <w:lang w:val="en-US" w:eastAsia="zh-CN"/>
        </w:rPr>
        <w:t>下</w:t>
      </w:r>
      <w:r>
        <w:rPr>
          <w:rFonts w:hint="eastAsia" w:ascii="宋体" w:hAnsi="宋体" w:eastAsia="宋体" w:cs="宋体"/>
          <w:b/>
          <w:color w:val="auto"/>
          <w:sz w:val="24"/>
          <w:szCs w:val="24"/>
          <w:highlight w:val="none"/>
        </w:rPr>
        <w:t>内容为不允许负偏离的实质性要求）</w:t>
      </w:r>
    </w:p>
    <w:bookmarkEnd w:id="100"/>
    <w:p w14:paraId="64AF32FA">
      <w:pPr>
        <w:pStyle w:val="61"/>
        <w:keepNext w:val="0"/>
        <w:keepLines w:val="0"/>
        <w:pageBreakBefore w:val="0"/>
        <w:widowControl/>
        <w:kinsoku/>
        <w:wordWrap/>
        <w:overflowPunct/>
        <w:topLinePunct w:val="0"/>
        <w:autoSpaceDE/>
        <w:autoSpaceDN/>
        <w:bidi w:val="0"/>
        <w:adjustRightInd w:val="0"/>
        <w:snapToGrid w:val="0"/>
        <w:spacing w:line="360" w:lineRule="auto"/>
        <w:ind w:right="0"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（一）采购内容及要求</w:t>
      </w:r>
    </w:p>
    <w:tbl>
      <w:tblPr>
        <w:tblStyle w:val="30"/>
        <w:tblW w:w="50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1586"/>
        <w:gridCol w:w="5559"/>
        <w:gridCol w:w="958"/>
      </w:tblGrid>
      <w:tr w14:paraId="05ED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618F782E">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9DB6E1F">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设备名称</w:t>
            </w:r>
          </w:p>
        </w:tc>
        <w:tc>
          <w:tcPr>
            <w:tcW w:w="3207" w:type="pct"/>
            <w:tcBorders>
              <w:top w:val="single" w:color="000000" w:sz="4" w:space="0"/>
              <w:left w:val="single" w:color="000000" w:sz="4" w:space="0"/>
              <w:bottom w:val="single" w:color="000000" w:sz="4" w:space="0"/>
              <w:right w:val="single" w:color="000000" w:sz="4" w:space="0"/>
            </w:tcBorders>
            <w:noWrap w:val="0"/>
            <w:vAlign w:val="center"/>
          </w:tcPr>
          <w:p w14:paraId="71173684">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 格 参 数</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55F93D07">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数量（台）</w:t>
            </w:r>
          </w:p>
        </w:tc>
      </w:tr>
      <w:tr w14:paraId="1895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35514847">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720C8A9">
            <w:pPr>
              <w:widowControl/>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lang w:bidi="ar"/>
              </w:rPr>
              <w:t>直流变频室外机</w:t>
            </w:r>
          </w:p>
        </w:tc>
        <w:tc>
          <w:tcPr>
            <w:tcW w:w="3207" w:type="pct"/>
            <w:tcBorders>
              <w:top w:val="single" w:color="000000" w:sz="4" w:space="0"/>
              <w:left w:val="single" w:color="000000" w:sz="4" w:space="0"/>
              <w:bottom w:val="single" w:color="000000" w:sz="4" w:space="0"/>
              <w:right w:val="single" w:color="000000" w:sz="4" w:space="0"/>
            </w:tcBorders>
            <w:noWrap w:val="0"/>
            <w:vAlign w:val="center"/>
          </w:tcPr>
          <w:p w14:paraId="71CF23F6">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50.4KW,制热量: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56.5KW,制冷消耗功率: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15.1KW,制热消耗功率: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15.5KW,噪声: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60dB(A)</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6035BBA8">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2</w:t>
            </w:r>
          </w:p>
        </w:tc>
      </w:tr>
      <w:tr w14:paraId="464B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698391FA">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895C530">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lang w:bidi="ar"/>
              </w:rPr>
              <w:t>直流变频室外机</w:t>
            </w:r>
          </w:p>
        </w:tc>
        <w:tc>
          <w:tcPr>
            <w:tcW w:w="3207" w:type="pct"/>
            <w:tcBorders>
              <w:top w:val="single" w:color="000000" w:sz="4" w:space="0"/>
              <w:left w:val="single" w:color="000000" w:sz="4" w:space="0"/>
              <w:bottom w:val="single" w:color="000000" w:sz="4" w:space="0"/>
              <w:right w:val="single" w:color="000000" w:sz="4" w:space="0"/>
            </w:tcBorders>
            <w:noWrap w:val="0"/>
            <w:vAlign w:val="center"/>
          </w:tcPr>
          <w:p w14:paraId="3684438B">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56.0KW,制热量: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63.0KW,制冷消耗功率: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17.4KW,制热消耗功率: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17.5KW,噪声: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61dB(A)</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0DCF3450">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4</w:t>
            </w:r>
          </w:p>
        </w:tc>
      </w:tr>
      <w:tr w14:paraId="27997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12F3BDCF">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E19159E">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lang w:bidi="ar"/>
              </w:rPr>
              <w:t>直流变频室外机</w:t>
            </w:r>
          </w:p>
        </w:tc>
        <w:tc>
          <w:tcPr>
            <w:tcW w:w="3207" w:type="pct"/>
            <w:tcBorders>
              <w:top w:val="single" w:color="000000" w:sz="4" w:space="0"/>
              <w:left w:val="single" w:color="000000" w:sz="4" w:space="0"/>
              <w:bottom w:val="single" w:color="000000" w:sz="4" w:space="0"/>
              <w:right w:val="single" w:color="000000" w:sz="4" w:space="0"/>
            </w:tcBorders>
            <w:noWrap w:val="0"/>
            <w:vAlign w:val="center"/>
          </w:tcPr>
          <w:p w14:paraId="290BD522">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61.5KW,制热量: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69.0KW,制冷消耗功率: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20.1KW,制热消耗功率: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18.2KW,噪声: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64dB(A)</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436F2018">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1</w:t>
            </w:r>
          </w:p>
        </w:tc>
      </w:tr>
      <w:tr w14:paraId="51FE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26D5156B">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0667455">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lang w:bidi="ar"/>
              </w:rPr>
              <w:t>直流变频室外机</w:t>
            </w:r>
          </w:p>
        </w:tc>
        <w:tc>
          <w:tcPr>
            <w:tcW w:w="3207" w:type="pct"/>
            <w:tcBorders>
              <w:top w:val="single" w:color="000000" w:sz="4" w:space="0"/>
              <w:left w:val="single" w:color="000000" w:sz="4" w:space="0"/>
              <w:bottom w:val="single" w:color="000000" w:sz="4" w:space="0"/>
              <w:right w:val="single" w:color="000000" w:sz="4" w:space="0"/>
            </w:tcBorders>
            <w:noWrap w:val="0"/>
            <w:vAlign w:val="center"/>
          </w:tcPr>
          <w:p w14:paraId="42A49F68">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68.0KW,制热量: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73.0KW,制冷消耗功率: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23.6KW,制热消耗功率: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20.0KW,噪声: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64dB(A)</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2EDAEE72">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3</w:t>
            </w:r>
          </w:p>
        </w:tc>
      </w:tr>
      <w:tr w14:paraId="3787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7834DA59">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25E76BA">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lang w:bidi="ar"/>
              </w:rPr>
              <w:t>直流变频室外机</w:t>
            </w:r>
          </w:p>
        </w:tc>
        <w:tc>
          <w:tcPr>
            <w:tcW w:w="3207" w:type="pct"/>
            <w:tcBorders>
              <w:top w:val="single" w:color="000000" w:sz="4" w:space="0"/>
              <w:left w:val="single" w:color="000000" w:sz="4" w:space="0"/>
              <w:bottom w:val="single" w:color="000000" w:sz="4" w:space="0"/>
              <w:right w:val="single" w:color="000000" w:sz="4" w:space="0"/>
            </w:tcBorders>
            <w:noWrap w:val="0"/>
            <w:vAlign w:val="center"/>
          </w:tcPr>
          <w:p w14:paraId="11987B0A">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73.5KW,制热量: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82.5KW,制冷消耗功率: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21.1KW,制热消耗功率: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21.5KW,噪声: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62dB(A)</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2DD50852">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4</w:t>
            </w:r>
          </w:p>
        </w:tc>
      </w:tr>
      <w:tr w14:paraId="682D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634BD64A">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081CE41">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中静压风管机</w:t>
            </w:r>
          </w:p>
        </w:tc>
        <w:tc>
          <w:tcPr>
            <w:tcW w:w="3207" w:type="pct"/>
            <w:tcBorders>
              <w:top w:val="single" w:color="000000" w:sz="4" w:space="0"/>
              <w:left w:val="single" w:color="000000" w:sz="4" w:space="0"/>
              <w:bottom w:val="single" w:color="000000" w:sz="4" w:space="0"/>
              <w:right w:val="single" w:color="000000" w:sz="4" w:space="0"/>
            </w:tcBorders>
            <w:noWrap w:val="0"/>
            <w:vAlign w:val="center"/>
          </w:tcPr>
          <w:p w14:paraId="22161231">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10.0KW,制热量: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11.2KW,风量: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2160</w:t>
            </w:r>
            <w:r>
              <w:rPr>
                <w:rFonts w:hint="eastAsia" w:ascii="宋体" w:hAnsi="宋体" w:eastAsia="宋体" w:cs="宋体"/>
                <w:color w:val="auto"/>
                <w:kern w:val="0"/>
                <w:sz w:val="24"/>
                <w:szCs w:val="24"/>
                <w:highlight w:val="none"/>
                <w:lang w:eastAsia="zh-CN" w:bidi="ar"/>
              </w:rPr>
              <w:t>m³</w:t>
            </w:r>
            <w:r>
              <w:rPr>
                <w:rFonts w:hint="eastAsia" w:ascii="宋体" w:hAnsi="宋体" w:eastAsia="宋体" w:cs="宋体"/>
                <w:color w:val="auto"/>
                <w:kern w:val="0"/>
                <w:sz w:val="24"/>
                <w:szCs w:val="24"/>
                <w:highlight w:val="none"/>
                <w:lang w:bidi="ar"/>
              </w:rPr>
              <w:t>/h,功率: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400W</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静压:</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60Pa,噪声: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40dB(A)</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73A05864">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1</w:t>
            </w:r>
          </w:p>
        </w:tc>
      </w:tr>
      <w:tr w14:paraId="76D0B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4E366986">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80D77ED">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中静压风管机</w:t>
            </w:r>
          </w:p>
        </w:tc>
        <w:tc>
          <w:tcPr>
            <w:tcW w:w="3207" w:type="pct"/>
            <w:tcBorders>
              <w:top w:val="single" w:color="000000" w:sz="4" w:space="0"/>
              <w:left w:val="single" w:color="000000" w:sz="4" w:space="0"/>
              <w:bottom w:val="single" w:color="000000" w:sz="4" w:space="0"/>
              <w:right w:val="single" w:color="000000" w:sz="4" w:space="0"/>
            </w:tcBorders>
            <w:noWrap w:val="0"/>
            <w:vAlign w:val="center"/>
          </w:tcPr>
          <w:p w14:paraId="3E5643CC">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12.5KW,制热量: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14.0KW,风量: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2400</w:t>
            </w:r>
            <w:r>
              <w:rPr>
                <w:rFonts w:hint="eastAsia" w:ascii="宋体" w:hAnsi="宋体" w:eastAsia="宋体" w:cs="宋体"/>
                <w:color w:val="auto"/>
                <w:kern w:val="0"/>
                <w:sz w:val="24"/>
                <w:szCs w:val="24"/>
                <w:highlight w:val="none"/>
                <w:lang w:eastAsia="zh-CN" w:bidi="ar"/>
              </w:rPr>
              <w:t>m³</w:t>
            </w:r>
            <w:r>
              <w:rPr>
                <w:rFonts w:hint="eastAsia" w:ascii="宋体" w:hAnsi="宋体" w:eastAsia="宋体" w:cs="宋体"/>
                <w:color w:val="auto"/>
                <w:kern w:val="0"/>
                <w:sz w:val="24"/>
                <w:szCs w:val="24"/>
                <w:highlight w:val="none"/>
                <w:lang w:bidi="ar"/>
              </w:rPr>
              <w:t>/h,功率: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400W</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静压:</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60Pa,噪声: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42dB(A)</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66B657C5">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2</w:t>
            </w:r>
          </w:p>
        </w:tc>
      </w:tr>
      <w:tr w14:paraId="5E0C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3501CC58">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B8E400F">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四面出风嵌入机</w:t>
            </w:r>
          </w:p>
        </w:tc>
        <w:tc>
          <w:tcPr>
            <w:tcW w:w="3207" w:type="pct"/>
            <w:tcBorders>
              <w:top w:val="single" w:color="000000" w:sz="4" w:space="0"/>
              <w:left w:val="single" w:color="000000" w:sz="4" w:space="0"/>
              <w:bottom w:val="single" w:color="000000" w:sz="4" w:space="0"/>
              <w:right w:val="single" w:color="000000" w:sz="4" w:space="0"/>
            </w:tcBorders>
            <w:noWrap w:val="0"/>
            <w:vAlign w:val="center"/>
          </w:tcPr>
          <w:p w14:paraId="49936F5D">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2.8KW,制热量: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3.3KW,风量: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900</w:t>
            </w:r>
            <w:r>
              <w:rPr>
                <w:rFonts w:hint="eastAsia" w:ascii="宋体" w:hAnsi="宋体" w:eastAsia="宋体" w:cs="宋体"/>
                <w:color w:val="auto"/>
                <w:kern w:val="0"/>
                <w:sz w:val="24"/>
                <w:szCs w:val="24"/>
                <w:highlight w:val="none"/>
                <w:lang w:eastAsia="zh-CN" w:bidi="ar"/>
              </w:rPr>
              <w:t>m³</w:t>
            </w:r>
            <w:r>
              <w:rPr>
                <w:rFonts w:hint="eastAsia" w:ascii="宋体" w:hAnsi="宋体" w:eastAsia="宋体" w:cs="宋体"/>
                <w:color w:val="auto"/>
                <w:kern w:val="0"/>
                <w:sz w:val="24"/>
                <w:szCs w:val="24"/>
                <w:highlight w:val="none"/>
                <w:lang w:bidi="ar"/>
              </w:rPr>
              <w:t>/h</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20W</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噪声: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29dB(A)</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6E23CFF6">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1</w:t>
            </w:r>
          </w:p>
        </w:tc>
      </w:tr>
      <w:tr w14:paraId="0203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3354D74E">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80202D6">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四面出风嵌入机</w:t>
            </w:r>
          </w:p>
        </w:tc>
        <w:tc>
          <w:tcPr>
            <w:tcW w:w="3207" w:type="pct"/>
            <w:tcBorders>
              <w:top w:val="single" w:color="000000" w:sz="4" w:space="0"/>
              <w:left w:val="single" w:color="000000" w:sz="4" w:space="0"/>
              <w:bottom w:val="single" w:color="000000" w:sz="4" w:space="0"/>
              <w:right w:val="single" w:color="000000" w:sz="4" w:space="0"/>
            </w:tcBorders>
            <w:noWrap w:val="0"/>
            <w:vAlign w:val="center"/>
          </w:tcPr>
          <w:p w14:paraId="5209CDFF">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3.6KW,制热量: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4.2KW,风量: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900</w:t>
            </w:r>
            <w:r>
              <w:rPr>
                <w:rFonts w:hint="eastAsia" w:ascii="宋体" w:hAnsi="宋体" w:eastAsia="宋体" w:cs="宋体"/>
                <w:color w:val="auto"/>
                <w:kern w:val="0"/>
                <w:sz w:val="24"/>
                <w:szCs w:val="24"/>
                <w:highlight w:val="none"/>
                <w:lang w:eastAsia="zh-CN" w:bidi="ar"/>
              </w:rPr>
              <w:t>m³</w:t>
            </w:r>
            <w:r>
              <w:rPr>
                <w:rFonts w:hint="eastAsia" w:ascii="宋体" w:hAnsi="宋体" w:eastAsia="宋体" w:cs="宋体"/>
                <w:color w:val="auto"/>
                <w:kern w:val="0"/>
                <w:sz w:val="24"/>
                <w:szCs w:val="24"/>
                <w:highlight w:val="none"/>
                <w:lang w:bidi="ar"/>
              </w:rPr>
              <w:t>/h</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20W</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噪声: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29dB(A)</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7D003826">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1</w:t>
            </w:r>
          </w:p>
        </w:tc>
      </w:tr>
      <w:tr w14:paraId="0A7D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5018715A">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7EF31C0">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四面出风嵌入机</w:t>
            </w:r>
          </w:p>
        </w:tc>
        <w:tc>
          <w:tcPr>
            <w:tcW w:w="3207" w:type="pct"/>
            <w:tcBorders>
              <w:top w:val="single" w:color="000000" w:sz="4" w:space="0"/>
              <w:left w:val="single" w:color="000000" w:sz="4" w:space="0"/>
              <w:bottom w:val="single" w:color="000000" w:sz="4" w:space="0"/>
              <w:right w:val="single" w:color="000000" w:sz="4" w:space="0"/>
            </w:tcBorders>
            <w:noWrap w:val="0"/>
            <w:vAlign w:val="center"/>
          </w:tcPr>
          <w:p w14:paraId="5FAF1817">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4.5KW,制热量: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5.0KW,风量: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1020</w:t>
            </w:r>
            <w:r>
              <w:rPr>
                <w:rFonts w:hint="eastAsia" w:ascii="宋体" w:hAnsi="宋体" w:eastAsia="宋体" w:cs="宋体"/>
                <w:color w:val="auto"/>
                <w:kern w:val="0"/>
                <w:sz w:val="24"/>
                <w:szCs w:val="24"/>
                <w:highlight w:val="none"/>
                <w:lang w:eastAsia="zh-CN" w:bidi="ar"/>
              </w:rPr>
              <w:t>m³</w:t>
            </w:r>
            <w:r>
              <w:rPr>
                <w:rFonts w:hint="eastAsia" w:ascii="宋体" w:hAnsi="宋体" w:eastAsia="宋体" w:cs="宋体"/>
                <w:color w:val="auto"/>
                <w:kern w:val="0"/>
                <w:sz w:val="24"/>
                <w:szCs w:val="24"/>
                <w:highlight w:val="none"/>
                <w:lang w:bidi="ar"/>
              </w:rPr>
              <w:t>/h</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20W</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噪声: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30dB(A)</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2B6A23AD">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19</w:t>
            </w:r>
          </w:p>
        </w:tc>
      </w:tr>
      <w:tr w14:paraId="552CB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3F9F4FEC">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48E629E">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四面出风嵌入机</w:t>
            </w:r>
          </w:p>
        </w:tc>
        <w:tc>
          <w:tcPr>
            <w:tcW w:w="3207" w:type="pct"/>
            <w:tcBorders>
              <w:top w:val="single" w:color="000000" w:sz="4" w:space="0"/>
              <w:left w:val="single" w:color="000000" w:sz="4" w:space="0"/>
              <w:bottom w:val="single" w:color="000000" w:sz="4" w:space="0"/>
              <w:right w:val="single" w:color="000000" w:sz="4" w:space="0"/>
            </w:tcBorders>
            <w:noWrap w:val="0"/>
            <w:vAlign w:val="center"/>
          </w:tcPr>
          <w:p w14:paraId="0891CA3C">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5.0KW,制热量: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5.6KW,风量: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1200</w:t>
            </w:r>
            <w:r>
              <w:rPr>
                <w:rFonts w:hint="eastAsia" w:ascii="宋体" w:hAnsi="宋体" w:eastAsia="宋体" w:cs="宋体"/>
                <w:color w:val="auto"/>
                <w:kern w:val="0"/>
                <w:sz w:val="24"/>
                <w:szCs w:val="24"/>
                <w:highlight w:val="none"/>
                <w:lang w:eastAsia="zh-CN" w:bidi="ar"/>
              </w:rPr>
              <w:t>m³</w:t>
            </w:r>
            <w:r>
              <w:rPr>
                <w:rFonts w:hint="eastAsia" w:ascii="宋体" w:hAnsi="宋体" w:eastAsia="宋体" w:cs="宋体"/>
                <w:color w:val="auto"/>
                <w:kern w:val="0"/>
                <w:sz w:val="24"/>
                <w:szCs w:val="24"/>
                <w:highlight w:val="none"/>
                <w:lang w:bidi="ar"/>
              </w:rPr>
              <w:t>/h,功率: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35W</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噪声: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31dB(A)</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533AC419">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38</w:t>
            </w:r>
          </w:p>
        </w:tc>
      </w:tr>
      <w:tr w14:paraId="1E6EA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7ACCD9E6">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731AA8C">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四面出风嵌入机</w:t>
            </w:r>
          </w:p>
        </w:tc>
        <w:tc>
          <w:tcPr>
            <w:tcW w:w="3207" w:type="pct"/>
            <w:tcBorders>
              <w:top w:val="single" w:color="000000" w:sz="4" w:space="0"/>
              <w:left w:val="single" w:color="000000" w:sz="4" w:space="0"/>
              <w:bottom w:val="single" w:color="000000" w:sz="4" w:space="0"/>
              <w:right w:val="single" w:color="000000" w:sz="4" w:space="0"/>
            </w:tcBorders>
            <w:noWrap w:val="0"/>
            <w:vAlign w:val="center"/>
          </w:tcPr>
          <w:p w14:paraId="48F95419">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5.6KW,制热量: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6.5KW,风量: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1200</w:t>
            </w:r>
            <w:r>
              <w:rPr>
                <w:rFonts w:hint="eastAsia" w:ascii="宋体" w:hAnsi="宋体" w:eastAsia="宋体" w:cs="宋体"/>
                <w:color w:val="auto"/>
                <w:kern w:val="0"/>
                <w:sz w:val="24"/>
                <w:szCs w:val="24"/>
                <w:highlight w:val="none"/>
                <w:lang w:eastAsia="zh-CN" w:bidi="ar"/>
              </w:rPr>
              <w:t>m³</w:t>
            </w:r>
            <w:r>
              <w:rPr>
                <w:rFonts w:hint="eastAsia" w:ascii="宋体" w:hAnsi="宋体" w:eastAsia="宋体" w:cs="宋体"/>
                <w:color w:val="auto"/>
                <w:kern w:val="0"/>
                <w:sz w:val="24"/>
                <w:szCs w:val="24"/>
                <w:highlight w:val="none"/>
                <w:lang w:bidi="ar"/>
              </w:rPr>
              <w:t>/h,功率: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35W</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噪声: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31dB(A)</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3BAF177B">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55</w:t>
            </w:r>
          </w:p>
        </w:tc>
      </w:tr>
      <w:tr w14:paraId="1C1B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187E23AB">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5D3C526">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四面出风嵌入机</w:t>
            </w:r>
          </w:p>
        </w:tc>
        <w:tc>
          <w:tcPr>
            <w:tcW w:w="3207" w:type="pct"/>
            <w:tcBorders>
              <w:top w:val="single" w:color="000000" w:sz="4" w:space="0"/>
              <w:left w:val="single" w:color="000000" w:sz="4" w:space="0"/>
              <w:bottom w:val="single" w:color="000000" w:sz="4" w:space="0"/>
              <w:right w:val="single" w:color="000000" w:sz="4" w:space="0"/>
            </w:tcBorders>
            <w:noWrap w:val="0"/>
            <w:vAlign w:val="center"/>
          </w:tcPr>
          <w:p w14:paraId="0A867C5B">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制冷量:6.3KW,制热量:7.5KW,风量: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1680</w:t>
            </w:r>
            <w:r>
              <w:rPr>
                <w:rFonts w:hint="eastAsia" w:ascii="宋体" w:hAnsi="宋体" w:eastAsia="宋体" w:cs="宋体"/>
                <w:color w:val="auto"/>
                <w:kern w:val="0"/>
                <w:sz w:val="24"/>
                <w:szCs w:val="24"/>
                <w:highlight w:val="none"/>
                <w:lang w:eastAsia="zh-CN" w:bidi="ar"/>
              </w:rPr>
              <w:t>m³</w:t>
            </w:r>
            <w:r>
              <w:rPr>
                <w:rFonts w:hint="eastAsia" w:ascii="宋体" w:hAnsi="宋体" w:eastAsia="宋体" w:cs="宋体"/>
                <w:color w:val="auto"/>
                <w:kern w:val="0"/>
                <w:sz w:val="24"/>
                <w:szCs w:val="24"/>
                <w:highlight w:val="none"/>
                <w:lang w:bidi="ar"/>
              </w:rPr>
              <w:t>/h,功率: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70W</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噪声: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32dB(A)</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2442AE2A">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5</w:t>
            </w:r>
          </w:p>
        </w:tc>
      </w:tr>
      <w:tr w14:paraId="0129F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72F592E4">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6DDB94F">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四面出风嵌入机</w:t>
            </w:r>
          </w:p>
        </w:tc>
        <w:tc>
          <w:tcPr>
            <w:tcW w:w="3207" w:type="pct"/>
            <w:tcBorders>
              <w:top w:val="single" w:color="000000" w:sz="4" w:space="0"/>
              <w:left w:val="single" w:color="000000" w:sz="4" w:space="0"/>
              <w:bottom w:val="single" w:color="000000" w:sz="4" w:space="0"/>
              <w:right w:val="single" w:color="000000" w:sz="4" w:space="0"/>
            </w:tcBorders>
            <w:noWrap w:val="0"/>
            <w:vAlign w:val="center"/>
          </w:tcPr>
          <w:p w14:paraId="45AA6887">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7.1KW,制热量: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8.5KW,风量: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1680</w:t>
            </w:r>
            <w:r>
              <w:rPr>
                <w:rFonts w:hint="eastAsia" w:ascii="宋体" w:hAnsi="宋体" w:eastAsia="宋体" w:cs="宋体"/>
                <w:color w:val="auto"/>
                <w:kern w:val="0"/>
                <w:sz w:val="24"/>
                <w:szCs w:val="24"/>
                <w:highlight w:val="none"/>
                <w:lang w:eastAsia="zh-CN" w:bidi="ar"/>
              </w:rPr>
              <w:t>m³</w:t>
            </w:r>
            <w:r>
              <w:rPr>
                <w:rFonts w:hint="eastAsia" w:ascii="宋体" w:hAnsi="宋体" w:eastAsia="宋体" w:cs="宋体"/>
                <w:color w:val="auto"/>
                <w:kern w:val="0"/>
                <w:sz w:val="24"/>
                <w:szCs w:val="24"/>
                <w:highlight w:val="none"/>
                <w:lang w:bidi="ar"/>
              </w:rPr>
              <w:t>/h,功率:70W</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噪声:32dB(A)</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22919ADB">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18</w:t>
            </w:r>
          </w:p>
        </w:tc>
      </w:tr>
      <w:tr w14:paraId="5C5D7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7047C53E">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D8D7044">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四面出风嵌入机</w:t>
            </w:r>
          </w:p>
        </w:tc>
        <w:tc>
          <w:tcPr>
            <w:tcW w:w="3207" w:type="pct"/>
            <w:tcBorders>
              <w:top w:val="single" w:color="000000" w:sz="4" w:space="0"/>
              <w:left w:val="single" w:color="000000" w:sz="4" w:space="0"/>
              <w:bottom w:val="single" w:color="000000" w:sz="4" w:space="0"/>
              <w:right w:val="single" w:color="000000" w:sz="4" w:space="0"/>
            </w:tcBorders>
            <w:noWrap w:val="0"/>
            <w:vAlign w:val="center"/>
          </w:tcPr>
          <w:p w14:paraId="06332E5D">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9.0KW,制热量: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10.0KW,风量: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2220</w:t>
            </w:r>
            <w:r>
              <w:rPr>
                <w:rFonts w:hint="eastAsia" w:ascii="宋体" w:hAnsi="宋体" w:eastAsia="宋体" w:cs="宋体"/>
                <w:color w:val="auto"/>
                <w:kern w:val="0"/>
                <w:sz w:val="24"/>
                <w:szCs w:val="24"/>
                <w:highlight w:val="none"/>
                <w:lang w:eastAsia="zh-CN" w:bidi="ar"/>
              </w:rPr>
              <w:t>m³</w:t>
            </w:r>
            <w:r>
              <w:rPr>
                <w:rFonts w:hint="eastAsia" w:ascii="宋体" w:hAnsi="宋体" w:eastAsia="宋体" w:cs="宋体"/>
                <w:color w:val="auto"/>
                <w:kern w:val="0"/>
                <w:sz w:val="24"/>
                <w:szCs w:val="24"/>
                <w:highlight w:val="none"/>
                <w:lang w:bidi="ar"/>
              </w:rPr>
              <w:t>/h,功率: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120W</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噪声: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39dB(A)</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43EB8627">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6</w:t>
            </w:r>
          </w:p>
        </w:tc>
      </w:tr>
      <w:tr w14:paraId="7D7C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12904B14">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4D25D77">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四面出风嵌入机</w:t>
            </w:r>
          </w:p>
        </w:tc>
        <w:tc>
          <w:tcPr>
            <w:tcW w:w="3207" w:type="pct"/>
            <w:tcBorders>
              <w:top w:val="single" w:color="000000" w:sz="4" w:space="0"/>
              <w:left w:val="single" w:color="000000" w:sz="4" w:space="0"/>
              <w:bottom w:val="single" w:color="000000" w:sz="4" w:space="0"/>
              <w:right w:val="single" w:color="000000" w:sz="4" w:space="0"/>
            </w:tcBorders>
            <w:noWrap w:val="0"/>
            <w:vAlign w:val="center"/>
          </w:tcPr>
          <w:p w14:paraId="77346249">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10.0KW,制热量: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11.2KW,风量: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2280</w:t>
            </w:r>
            <w:r>
              <w:rPr>
                <w:rFonts w:hint="eastAsia" w:ascii="宋体" w:hAnsi="宋体" w:eastAsia="宋体" w:cs="宋体"/>
                <w:color w:val="auto"/>
                <w:kern w:val="0"/>
                <w:sz w:val="24"/>
                <w:szCs w:val="24"/>
                <w:highlight w:val="none"/>
                <w:lang w:eastAsia="zh-CN" w:bidi="ar"/>
              </w:rPr>
              <w:t>m³</w:t>
            </w:r>
            <w:r>
              <w:rPr>
                <w:rFonts w:hint="eastAsia" w:ascii="宋体" w:hAnsi="宋体" w:eastAsia="宋体" w:cs="宋体"/>
                <w:color w:val="auto"/>
                <w:kern w:val="0"/>
                <w:sz w:val="24"/>
                <w:szCs w:val="24"/>
                <w:highlight w:val="none"/>
                <w:lang w:bidi="ar"/>
              </w:rPr>
              <w:t>/h,功率: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130W</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噪声: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39dB(A)</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0323F922">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3</w:t>
            </w:r>
          </w:p>
        </w:tc>
      </w:tr>
      <w:tr w14:paraId="4EF10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48B201E3">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35DA540">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四面出风嵌入机</w:t>
            </w:r>
          </w:p>
        </w:tc>
        <w:tc>
          <w:tcPr>
            <w:tcW w:w="3207" w:type="pct"/>
            <w:tcBorders>
              <w:top w:val="single" w:color="000000" w:sz="4" w:space="0"/>
              <w:left w:val="single" w:color="000000" w:sz="4" w:space="0"/>
              <w:bottom w:val="single" w:color="000000" w:sz="4" w:space="0"/>
              <w:right w:val="single" w:color="000000" w:sz="4" w:space="0"/>
            </w:tcBorders>
            <w:noWrap w:val="0"/>
            <w:vAlign w:val="center"/>
          </w:tcPr>
          <w:p w14:paraId="4AA6FD19">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11.2KW,制热量: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13.0KW,风量: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2280</w:t>
            </w:r>
            <w:r>
              <w:rPr>
                <w:rFonts w:hint="eastAsia" w:ascii="宋体" w:hAnsi="宋体" w:eastAsia="宋体" w:cs="宋体"/>
                <w:color w:val="auto"/>
                <w:kern w:val="0"/>
                <w:sz w:val="24"/>
                <w:szCs w:val="24"/>
                <w:highlight w:val="none"/>
                <w:lang w:eastAsia="zh-CN" w:bidi="ar"/>
              </w:rPr>
              <w:t>m³</w:t>
            </w:r>
            <w:r>
              <w:rPr>
                <w:rFonts w:hint="eastAsia" w:ascii="宋体" w:hAnsi="宋体" w:eastAsia="宋体" w:cs="宋体"/>
                <w:color w:val="auto"/>
                <w:kern w:val="0"/>
                <w:sz w:val="24"/>
                <w:szCs w:val="24"/>
                <w:highlight w:val="none"/>
                <w:lang w:bidi="ar"/>
              </w:rPr>
              <w:t>/h,功率: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130W</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噪声: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39dB(A)</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7929DA9E">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4</w:t>
            </w:r>
          </w:p>
        </w:tc>
      </w:tr>
      <w:tr w14:paraId="7466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35BA23E4">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6627DA4">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全热交换器</w:t>
            </w:r>
          </w:p>
        </w:tc>
        <w:tc>
          <w:tcPr>
            <w:tcW w:w="3207" w:type="pct"/>
            <w:tcBorders>
              <w:top w:val="single" w:color="000000" w:sz="4" w:space="0"/>
              <w:left w:val="single" w:color="000000" w:sz="4" w:space="0"/>
              <w:bottom w:val="single" w:color="000000" w:sz="4" w:space="0"/>
              <w:right w:val="single" w:color="000000" w:sz="4" w:space="0"/>
            </w:tcBorders>
            <w:noWrap w:val="0"/>
            <w:vAlign w:val="center"/>
          </w:tcPr>
          <w:p w14:paraId="5B645B5E">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风量: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500</w:t>
            </w:r>
            <w:r>
              <w:rPr>
                <w:rFonts w:hint="eastAsia" w:ascii="宋体" w:hAnsi="宋体" w:eastAsia="宋体" w:cs="宋体"/>
                <w:color w:val="auto"/>
                <w:kern w:val="0"/>
                <w:sz w:val="24"/>
                <w:szCs w:val="24"/>
                <w:highlight w:val="none"/>
                <w:lang w:eastAsia="zh-CN" w:bidi="ar"/>
              </w:rPr>
              <w:t>m³</w:t>
            </w:r>
            <w:r>
              <w:rPr>
                <w:rFonts w:hint="eastAsia" w:ascii="宋体" w:hAnsi="宋体" w:eastAsia="宋体" w:cs="宋体"/>
                <w:color w:val="auto"/>
                <w:kern w:val="0"/>
                <w:sz w:val="24"/>
                <w:szCs w:val="24"/>
                <w:highlight w:val="none"/>
                <w:lang w:bidi="ar"/>
              </w:rPr>
              <w:t>/h,功率: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340W,静压:</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120Pa,噪声: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40dB(A)</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0196BA1C">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2</w:t>
            </w:r>
          </w:p>
        </w:tc>
      </w:tr>
      <w:tr w14:paraId="04E6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190C11AC">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1C69EEB">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全热交换器</w:t>
            </w:r>
          </w:p>
        </w:tc>
        <w:tc>
          <w:tcPr>
            <w:tcW w:w="3207" w:type="pct"/>
            <w:tcBorders>
              <w:top w:val="single" w:color="000000" w:sz="4" w:space="0"/>
              <w:left w:val="single" w:color="000000" w:sz="4" w:space="0"/>
              <w:bottom w:val="single" w:color="000000" w:sz="4" w:space="0"/>
              <w:right w:val="single" w:color="000000" w:sz="4" w:space="0"/>
            </w:tcBorders>
            <w:noWrap w:val="0"/>
            <w:vAlign w:val="center"/>
          </w:tcPr>
          <w:p w14:paraId="06DDE89B">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风量: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1500</w:t>
            </w:r>
            <w:r>
              <w:rPr>
                <w:rFonts w:hint="eastAsia" w:ascii="宋体" w:hAnsi="宋体" w:eastAsia="宋体" w:cs="宋体"/>
                <w:color w:val="auto"/>
                <w:kern w:val="0"/>
                <w:sz w:val="24"/>
                <w:szCs w:val="24"/>
                <w:highlight w:val="none"/>
                <w:lang w:eastAsia="zh-CN" w:bidi="ar"/>
              </w:rPr>
              <w:t>m³</w:t>
            </w:r>
            <w:r>
              <w:rPr>
                <w:rFonts w:hint="eastAsia" w:ascii="宋体" w:hAnsi="宋体" w:eastAsia="宋体" w:cs="宋体"/>
                <w:color w:val="auto"/>
                <w:kern w:val="0"/>
                <w:sz w:val="24"/>
                <w:szCs w:val="24"/>
                <w:highlight w:val="none"/>
                <w:lang w:bidi="ar"/>
              </w:rPr>
              <w:t>/h,功率: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790W,静压:</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163Pa,噪声: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51dB(A)</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30B65C1F">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1</w:t>
            </w:r>
          </w:p>
        </w:tc>
      </w:tr>
      <w:tr w14:paraId="1449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77EF252B">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1D6B4CB">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全热交换器</w:t>
            </w:r>
          </w:p>
        </w:tc>
        <w:tc>
          <w:tcPr>
            <w:tcW w:w="3207" w:type="pct"/>
            <w:tcBorders>
              <w:top w:val="single" w:color="000000" w:sz="4" w:space="0"/>
              <w:left w:val="single" w:color="000000" w:sz="4" w:space="0"/>
              <w:bottom w:val="single" w:color="000000" w:sz="4" w:space="0"/>
              <w:right w:val="single" w:color="000000" w:sz="4" w:space="0"/>
            </w:tcBorders>
            <w:noWrap w:val="0"/>
            <w:vAlign w:val="center"/>
          </w:tcPr>
          <w:p w14:paraId="315FFCCE">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风量: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2000</w:t>
            </w:r>
            <w:r>
              <w:rPr>
                <w:rFonts w:hint="eastAsia" w:ascii="宋体" w:hAnsi="宋体" w:eastAsia="宋体" w:cs="宋体"/>
                <w:color w:val="auto"/>
                <w:kern w:val="0"/>
                <w:sz w:val="24"/>
                <w:szCs w:val="24"/>
                <w:highlight w:val="none"/>
                <w:lang w:eastAsia="zh-CN" w:bidi="ar"/>
              </w:rPr>
              <w:t>m³</w:t>
            </w:r>
            <w:r>
              <w:rPr>
                <w:rFonts w:hint="eastAsia" w:ascii="宋体" w:hAnsi="宋体" w:eastAsia="宋体" w:cs="宋体"/>
                <w:color w:val="auto"/>
                <w:kern w:val="0"/>
                <w:sz w:val="24"/>
                <w:szCs w:val="24"/>
                <w:highlight w:val="none"/>
                <w:lang w:bidi="ar"/>
              </w:rPr>
              <w:t>/h,功率: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1020W,静压:</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176Pa,噪声: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53dB(A)</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44896823">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2</w:t>
            </w:r>
          </w:p>
        </w:tc>
      </w:tr>
      <w:tr w14:paraId="11844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6106F0C8">
            <w:pPr>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44A9DBC">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全热交换器</w:t>
            </w:r>
          </w:p>
        </w:tc>
        <w:tc>
          <w:tcPr>
            <w:tcW w:w="3207" w:type="pct"/>
            <w:tcBorders>
              <w:top w:val="single" w:color="000000" w:sz="4" w:space="0"/>
              <w:left w:val="single" w:color="000000" w:sz="4" w:space="0"/>
              <w:bottom w:val="single" w:color="000000" w:sz="4" w:space="0"/>
              <w:right w:val="single" w:color="000000" w:sz="4" w:space="0"/>
            </w:tcBorders>
            <w:noWrap w:val="0"/>
            <w:vAlign w:val="center"/>
          </w:tcPr>
          <w:p w14:paraId="7712B224">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风量: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2500</w:t>
            </w:r>
            <w:r>
              <w:rPr>
                <w:rFonts w:hint="eastAsia" w:ascii="宋体" w:hAnsi="宋体" w:eastAsia="宋体" w:cs="宋体"/>
                <w:color w:val="auto"/>
                <w:kern w:val="0"/>
                <w:sz w:val="24"/>
                <w:szCs w:val="24"/>
                <w:highlight w:val="none"/>
                <w:lang w:eastAsia="zh-CN" w:bidi="ar"/>
              </w:rPr>
              <w:t>m³</w:t>
            </w:r>
            <w:r>
              <w:rPr>
                <w:rFonts w:hint="eastAsia" w:ascii="宋体" w:hAnsi="宋体" w:eastAsia="宋体" w:cs="宋体"/>
                <w:color w:val="auto"/>
                <w:kern w:val="0"/>
                <w:sz w:val="24"/>
                <w:szCs w:val="24"/>
                <w:highlight w:val="none"/>
                <w:lang w:bidi="ar"/>
              </w:rPr>
              <w:t>/h,功率: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1300W,静压:</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200Pa,噪声: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bidi="ar"/>
              </w:rPr>
              <w:t>55dB(A)</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4107D62D">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bidi="ar"/>
              </w:rPr>
              <w:t>9</w:t>
            </w:r>
          </w:p>
        </w:tc>
      </w:tr>
    </w:tbl>
    <w:p w14:paraId="6F840073">
      <w:pPr>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二</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其他技术和服务要求</w:t>
      </w:r>
    </w:p>
    <w:p w14:paraId="7A7C57EA">
      <w:pPr>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1.多联式空调室外机的要求</w:t>
      </w:r>
    </w:p>
    <w:p w14:paraId="69073CF7">
      <w:pPr>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1.1.所投多联机产品必须属于节能产品，并同时提供节能产品认证证书，多联机产品节能证书上制造商、生产</w:t>
      </w:r>
      <w:r>
        <w:rPr>
          <w:rFonts w:hint="eastAsia" w:ascii="宋体" w:hAnsi="宋体" w:eastAsia="宋体" w:cs="宋体"/>
          <w:b/>
          <w:bCs/>
          <w:color w:val="auto"/>
          <w:kern w:val="0"/>
          <w:sz w:val="24"/>
          <w:szCs w:val="24"/>
          <w:highlight w:val="none"/>
          <w:lang w:val="en-US" w:eastAsia="zh-CN" w:bidi="ar"/>
        </w:rPr>
        <w:t>企业</w:t>
      </w:r>
      <w:r>
        <w:rPr>
          <w:rFonts w:hint="eastAsia" w:ascii="宋体" w:hAnsi="宋体" w:eastAsia="宋体" w:cs="宋体"/>
          <w:b/>
          <w:bCs/>
          <w:color w:val="auto"/>
          <w:kern w:val="0"/>
          <w:sz w:val="24"/>
          <w:szCs w:val="24"/>
          <w:highlight w:val="none"/>
          <w:lang w:bidi="ar"/>
        </w:rPr>
        <w:t>名称需与本次所投多联机品牌名称一致。</w:t>
      </w:r>
    </w:p>
    <w:p w14:paraId="22276857">
      <w:pPr>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1.2所投多联机产品的室内外机及压缩机必须为同一品牌，若所投多联机品牌为合资品牌则可采用控股母公司自己研发和自己生产的压缩机品牌亦可视为同一品牌。（同一品牌认定如下：①压缩机产地为中国大陆的，须提供具备CMA标志的产品认证证书，认证产品须体现全封闭涡旋式制冷剂压缩机并符合GB/T 18429-2018国家标准，并提供此证书在全国认证认可信息公共服务平台网站【http://cx.cnca.cn/CertECloud/index/index/page】查询结果截图佐证，否则投标无效。②压缩机产地为中国大陆以外的，须提供自2022年1月1日以后的压缩机报关单复印件进行佐证，并加盖投标人单位公章，否则按无效投标处理。）</w:t>
      </w:r>
    </w:p>
    <w:p w14:paraId="0C953202">
      <w:pPr>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2.多联式空调室外机的要求</w:t>
      </w:r>
    </w:p>
    <w:p w14:paraId="6BC29E41">
      <w:pPr>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2.1室外机具备宽广的运转温度：制冷运转范围-15℃~55℃，制热运转范围-30℃~24℃。</w:t>
      </w:r>
    </w:p>
    <w:p w14:paraId="7F50B048">
      <w:pPr>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2.2多联空调系统充注冷媒为R410A。</w:t>
      </w:r>
    </w:p>
    <w:p w14:paraId="73072BF9">
      <w:pPr>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2.3要求所投多联空调室外机为一级能效。</w:t>
      </w:r>
    </w:p>
    <w:p w14:paraId="1316620D">
      <w:pPr>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2.4具备宽电压运行功能，在电压±10%电压波动范围内，开机进行制冷或制热运行,机组能持续无故障运行。</w:t>
      </w:r>
    </w:p>
    <w:p w14:paraId="421E1C4A">
      <w:pPr>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2.5变频多联机空调系统任一室内机断电不影响系统正常运行。</w:t>
      </w:r>
    </w:p>
    <w:p w14:paraId="72CFE3E8">
      <w:pPr>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3.全热交换器要求</w:t>
      </w:r>
    </w:p>
    <w:p w14:paraId="2C39876F">
      <w:pPr>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3.1全热交换器必须与多联机产品同一品牌。</w:t>
      </w:r>
    </w:p>
    <w:p w14:paraId="4FB9B880">
      <w:pPr>
        <w:pStyle w:val="26"/>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0"/>
        <w:textAlignment w:val="auto"/>
        <w:rPr>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pacing w:val="0"/>
          <w:sz w:val="24"/>
          <w:szCs w:val="24"/>
          <w:highlight w:val="none"/>
          <w:shd w:val="clear" w:color="auto" w:fill="FFFFFF"/>
          <w:lang w:val="en-US" w:eastAsia="zh-CN"/>
        </w:rPr>
        <w:t>4.</w:t>
      </w:r>
      <w:r>
        <w:rPr>
          <w:rStyle w:val="33"/>
          <w:rFonts w:hint="eastAsia" w:ascii="宋体" w:hAnsi="宋体" w:eastAsia="宋体" w:cs="宋体"/>
          <w:b w:val="0"/>
          <w:bCs w:val="0"/>
          <w:color w:val="auto"/>
          <w:spacing w:val="0"/>
          <w:sz w:val="24"/>
          <w:szCs w:val="24"/>
          <w:highlight w:val="none"/>
          <w:shd w:val="clear" w:color="auto" w:fill="FFFFFF"/>
        </w:rPr>
        <w:t>安装与调试</w:t>
      </w:r>
    </w:p>
    <w:p w14:paraId="7CB8B3E8">
      <w:pPr>
        <w:pStyle w:val="26"/>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shd w:val="clear" w:color="auto" w:fill="FFFFFF"/>
          <w:lang w:val="en-US" w:eastAsia="zh-CN"/>
        </w:rPr>
        <w:t>4</w:t>
      </w:r>
      <w:r>
        <w:rPr>
          <w:rFonts w:hint="eastAsia" w:ascii="宋体" w:hAnsi="宋体" w:eastAsia="宋体" w:cs="宋体"/>
          <w:color w:val="auto"/>
          <w:spacing w:val="0"/>
          <w:sz w:val="24"/>
          <w:szCs w:val="24"/>
          <w:highlight w:val="none"/>
          <w:shd w:val="clear" w:color="auto" w:fill="FFFFFF"/>
        </w:rPr>
        <w:t>.1在货物运抵一周前，应提供安装、调试的进度计划表，由中标人负责将货物按签订合同的具体数量、具体地点免费运送到最终目的地，并负责安装调试，所有定制类货物的外形、尺寸、颜色必须经</w:t>
      </w:r>
      <w:r>
        <w:rPr>
          <w:rFonts w:hint="eastAsia" w:cs="宋体"/>
          <w:color w:val="auto"/>
          <w:spacing w:val="0"/>
          <w:sz w:val="24"/>
          <w:szCs w:val="24"/>
          <w:highlight w:val="none"/>
          <w:shd w:val="clear" w:color="auto" w:fill="FFFFFF"/>
          <w:lang w:eastAsia="zh-CN"/>
        </w:rPr>
        <w:t>招标人</w:t>
      </w:r>
      <w:r>
        <w:rPr>
          <w:rFonts w:hint="eastAsia" w:ascii="宋体" w:hAnsi="宋体" w:eastAsia="宋体" w:cs="宋体"/>
          <w:color w:val="auto"/>
          <w:spacing w:val="0"/>
          <w:sz w:val="24"/>
          <w:szCs w:val="24"/>
          <w:highlight w:val="none"/>
          <w:shd w:val="clear" w:color="auto" w:fill="FFFFFF"/>
        </w:rPr>
        <w:t>确认，经最终验收合格后，交付</w:t>
      </w:r>
      <w:r>
        <w:rPr>
          <w:rFonts w:hint="eastAsia" w:cs="宋体"/>
          <w:color w:val="auto"/>
          <w:spacing w:val="0"/>
          <w:sz w:val="24"/>
          <w:szCs w:val="24"/>
          <w:highlight w:val="none"/>
          <w:shd w:val="clear" w:color="auto" w:fill="FFFFFF"/>
          <w:lang w:eastAsia="zh-CN"/>
        </w:rPr>
        <w:t>招标人</w:t>
      </w:r>
      <w:r>
        <w:rPr>
          <w:rFonts w:hint="eastAsia" w:ascii="宋体" w:hAnsi="宋体" w:eastAsia="宋体" w:cs="宋体"/>
          <w:color w:val="auto"/>
          <w:spacing w:val="0"/>
          <w:sz w:val="24"/>
          <w:szCs w:val="24"/>
          <w:highlight w:val="none"/>
          <w:shd w:val="clear" w:color="auto" w:fill="FFFFFF"/>
        </w:rPr>
        <w:t>使用。</w:t>
      </w:r>
    </w:p>
    <w:p w14:paraId="3DBF2C87">
      <w:pPr>
        <w:pStyle w:val="26"/>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color w:val="auto"/>
          <w:spacing w:val="0"/>
          <w:sz w:val="24"/>
          <w:szCs w:val="24"/>
          <w:highlight w:val="none"/>
          <w:shd w:val="clear" w:color="auto" w:fill="FFFFFF"/>
          <w:lang w:val="en-US" w:eastAsia="zh-CN"/>
        </w:rPr>
        <w:t>4</w:t>
      </w:r>
      <w:r>
        <w:rPr>
          <w:rFonts w:hint="eastAsia" w:ascii="宋体" w:hAnsi="宋体" w:eastAsia="宋体" w:cs="宋体"/>
          <w:color w:val="auto"/>
          <w:spacing w:val="0"/>
          <w:sz w:val="24"/>
          <w:szCs w:val="24"/>
          <w:highlight w:val="none"/>
          <w:shd w:val="clear" w:color="auto" w:fill="FFFFFF"/>
        </w:rPr>
        <w:t>.2中标人负责组织</w:t>
      </w:r>
      <w:r>
        <w:rPr>
          <w:rFonts w:hint="eastAsia" w:ascii="宋体" w:hAnsi="宋体" w:eastAsia="宋体" w:cs="宋体"/>
          <w:color w:val="auto"/>
          <w:spacing w:val="0"/>
          <w:sz w:val="24"/>
          <w:szCs w:val="24"/>
          <w:highlight w:val="none"/>
          <w:shd w:val="clear" w:color="auto" w:fill="FFFFFF"/>
          <w:lang w:val="en-US" w:eastAsia="zh-CN"/>
        </w:rPr>
        <w:t>安装</w:t>
      </w:r>
      <w:r>
        <w:rPr>
          <w:rFonts w:hint="eastAsia" w:ascii="宋体" w:hAnsi="宋体" w:eastAsia="宋体" w:cs="宋体"/>
          <w:color w:val="auto"/>
          <w:spacing w:val="0"/>
          <w:sz w:val="24"/>
          <w:szCs w:val="24"/>
          <w:highlight w:val="none"/>
          <w:shd w:val="clear" w:color="auto" w:fill="FFFFFF"/>
        </w:rPr>
        <w:t>人员</w:t>
      </w:r>
      <w:r>
        <w:rPr>
          <w:rFonts w:hint="eastAsia" w:ascii="宋体" w:hAnsi="宋体" w:eastAsia="宋体" w:cs="宋体"/>
          <w:color w:val="auto"/>
          <w:spacing w:val="0"/>
          <w:sz w:val="24"/>
          <w:szCs w:val="24"/>
          <w:highlight w:val="none"/>
          <w:shd w:val="clear" w:color="auto" w:fill="FFFFFF"/>
          <w:lang w:eastAsia="zh-CN"/>
        </w:rPr>
        <w:t>（</w:t>
      </w:r>
      <w:r>
        <w:rPr>
          <w:rFonts w:hint="eastAsia" w:ascii="宋体" w:hAnsi="宋体" w:eastAsia="宋体" w:cs="宋体"/>
          <w:color w:val="auto"/>
          <w:spacing w:val="0"/>
          <w:sz w:val="24"/>
          <w:szCs w:val="24"/>
          <w:highlight w:val="none"/>
          <w:shd w:val="clear" w:color="auto" w:fill="FFFFFF"/>
          <w:lang w:val="en-US" w:eastAsia="zh-CN"/>
        </w:rPr>
        <w:t>安装</w:t>
      </w:r>
      <w:r>
        <w:rPr>
          <w:rFonts w:hint="eastAsia" w:ascii="宋体" w:hAnsi="宋体" w:eastAsia="宋体" w:cs="宋体"/>
          <w:color w:val="auto"/>
          <w:spacing w:val="0"/>
          <w:sz w:val="24"/>
          <w:szCs w:val="24"/>
          <w:highlight w:val="none"/>
          <w:shd w:val="clear" w:color="auto" w:fill="FFFFFF"/>
        </w:rPr>
        <w:t>人员</w:t>
      </w:r>
      <w:r>
        <w:rPr>
          <w:rFonts w:hint="eastAsia" w:ascii="宋体" w:hAnsi="宋体" w:eastAsia="宋体" w:cs="宋体"/>
          <w:color w:val="auto"/>
          <w:spacing w:val="0"/>
          <w:sz w:val="24"/>
          <w:szCs w:val="24"/>
          <w:highlight w:val="none"/>
          <w:shd w:val="clear" w:color="auto" w:fill="FFFFFF"/>
          <w:lang w:val="en-US" w:eastAsia="zh-CN"/>
        </w:rPr>
        <w:t>应具备相关操作证件</w:t>
      </w:r>
      <w:r>
        <w:rPr>
          <w:rFonts w:hint="eastAsia" w:ascii="宋体" w:hAnsi="宋体" w:eastAsia="宋体" w:cs="宋体"/>
          <w:color w:val="auto"/>
          <w:spacing w:val="0"/>
          <w:sz w:val="24"/>
          <w:szCs w:val="24"/>
          <w:highlight w:val="none"/>
          <w:shd w:val="clear" w:color="auto" w:fill="FFFFFF"/>
          <w:lang w:eastAsia="zh-CN"/>
        </w:rPr>
        <w:t>）</w:t>
      </w:r>
      <w:r>
        <w:rPr>
          <w:rFonts w:hint="eastAsia" w:ascii="宋体" w:hAnsi="宋体" w:eastAsia="宋体" w:cs="宋体"/>
          <w:color w:val="auto"/>
          <w:spacing w:val="0"/>
          <w:sz w:val="24"/>
          <w:szCs w:val="24"/>
          <w:highlight w:val="none"/>
          <w:shd w:val="clear" w:color="auto" w:fill="FFFFFF"/>
        </w:rPr>
        <w:t>到现场进行货物安装调试，</w:t>
      </w:r>
      <w:r>
        <w:rPr>
          <w:rFonts w:hint="eastAsia" w:cs="宋体"/>
          <w:color w:val="auto"/>
          <w:spacing w:val="0"/>
          <w:sz w:val="24"/>
          <w:szCs w:val="24"/>
          <w:highlight w:val="none"/>
          <w:shd w:val="clear" w:color="auto" w:fill="FFFFFF"/>
          <w:lang w:eastAsia="zh-CN"/>
        </w:rPr>
        <w:t>招标人</w:t>
      </w:r>
      <w:r>
        <w:rPr>
          <w:rFonts w:hint="eastAsia" w:ascii="宋体" w:hAnsi="宋体" w:eastAsia="宋体" w:cs="宋体"/>
          <w:color w:val="auto"/>
          <w:spacing w:val="0"/>
          <w:sz w:val="24"/>
          <w:szCs w:val="24"/>
          <w:highlight w:val="none"/>
          <w:shd w:val="clear" w:color="auto" w:fill="FFFFFF"/>
        </w:rPr>
        <w:t>应提供必须的基本条件和专人配合，保证各项安装工作顺利进行。</w:t>
      </w:r>
    </w:p>
    <w:p w14:paraId="2CB1671E">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三、商务要求（以</w:t>
      </w:r>
      <w:r>
        <w:rPr>
          <w:rFonts w:hint="default" w:ascii="宋体" w:hAnsi="宋体" w:eastAsia="宋体" w:cs="宋体"/>
          <w:b/>
          <w:color w:val="auto"/>
          <w:sz w:val="24"/>
          <w:szCs w:val="24"/>
          <w:highlight w:val="none"/>
          <w:lang w:val="en-US"/>
        </w:rPr>
        <w:t>“★”标示的</w:t>
      </w:r>
      <w:r>
        <w:rPr>
          <w:rFonts w:hint="eastAsia" w:ascii="宋体" w:hAnsi="宋体" w:cs="宋体"/>
          <w:b/>
          <w:color w:val="auto"/>
          <w:sz w:val="24"/>
          <w:szCs w:val="24"/>
          <w:highlight w:val="none"/>
          <w:lang w:val="en-US" w:eastAsia="zh-CN"/>
        </w:rPr>
        <w:t>下</w:t>
      </w:r>
      <w:r>
        <w:rPr>
          <w:rFonts w:hint="eastAsia" w:ascii="宋体" w:hAnsi="宋体" w:eastAsia="宋体" w:cs="宋体"/>
          <w:b/>
          <w:color w:val="auto"/>
          <w:sz w:val="24"/>
          <w:szCs w:val="24"/>
          <w:highlight w:val="none"/>
        </w:rPr>
        <w:t>内容为不允许负偏离的实质性要求）</w:t>
      </w:r>
    </w:p>
    <w:p w14:paraId="35F96733">
      <w:pPr>
        <w:pStyle w:val="61"/>
        <w:keepNext w:val="0"/>
        <w:keepLines w:val="0"/>
        <w:pageBreakBefore w:val="0"/>
        <w:widowControl/>
        <w:kinsoku/>
        <w:wordWrap/>
        <w:overflowPunct/>
        <w:topLinePunct w:val="0"/>
        <w:autoSpaceDE/>
        <w:autoSpaceDN/>
        <w:bidi w:val="0"/>
        <w:adjustRightInd w:val="0"/>
        <w:snapToGrid w:val="0"/>
        <w:spacing w:line="360" w:lineRule="auto"/>
        <w:ind w:righ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3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1"/>
        <w:gridCol w:w="1322"/>
        <w:gridCol w:w="1896"/>
        <w:gridCol w:w="4377"/>
      </w:tblGrid>
      <w:tr w14:paraId="4876E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noWrap w:val="0"/>
            <w:vAlign w:val="top"/>
          </w:tcPr>
          <w:p w14:paraId="16FC4F16">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22" w:type="dxa"/>
            <w:noWrap w:val="0"/>
            <w:vAlign w:val="top"/>
          </w:tcPr>
          <w:p w14:paraId="36ABDD21">
            <w:pPr>
              <w:pStyle w:val="61"/>
              <w:keepNext w:val="0"/>
              <w:keepLines w:val="0"/>
              <w:pageBreakBefore w:val="0"/>
              <w:widowControl/>
              <w:kinsoku/>
              <w:wordWrap/>
              <w:overflowPunct/>
              <w:topLinePunct w:val="0"/>
              <w:autoSpaceDE/>
              <w:autoSpaceDN/>
              <w:bidi w:val="0"/>
              <w:adjustRightInd w:val="0"/>
              <w:snapToGrid w:val="0"/>
              <w:spacing w:line="360" w:lineRule="auto"/>
              <w:ind w:right="0"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1896" w:type="dxa"/>
            <w:noWrap w:val="0"/>
            <w:vAlign w:val="top"/>
          </w:tcPr>
          <w:p w14:paraId="5814F174">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4377" w:type="dxa"/>
            <w:noWrap w:val="0"/>
            <w:vAlign w:val="top"/>
          </w:tcPr>
          <w:p w14:paraId="7BAED783">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27317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noWrap w:val="0"/>
            <w:vAlign w:val="top"/>
          </w:tcPr>
          <w:p w14:paraId="3711C34A">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22" w:type="dxa"/>
            <w:noWrap w:val="0"/>
            <w:vAlign w:val="top"/>
          </w:tcPr>
          <w:p w14:paraId="7C829037">
            <w:pPr>
              <w:pStyle w:val="61"/>
              <w:keepNext w:val="0"/>
              <w:keepLines w:val="0"/>
              <w:pageBreakBefore w:val="0"/>
              <w:widowControl/>
              <w:kinsoku/>
              <w:wordWrap/>
              <w:overflowPunct/>
              <w:topLinePunct w:val="0"/>
              <w:autoSpaceDE/>
              <w:autoSpaceDN/>
              <w:bidi w:val="0"/>
              <w:adjustRightInd w:val="0"/>
              <w:snapToGrid w:val="0"/>
              <w:spacing w:line="360" w:lineRule="auto"/>
              <w:ind w:right="0"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96" w:type="dxa"/>
            <w:noWrap w:val="0"/>
            <w:vAlign w:val="top"/>
          </w:tcPr>
          <w:p w14:paraId="5B6439A1">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4377" w:type="dxa"/>
            <w:noWrap w:val="0"/>
            <w:vAlign w:val="top"/>
          </w:tcPr>
          <w:p w14:paraId="3956E59F">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福建省福州市闽侯县南屿镇桐南村新南大道156号</w:t>
            </w:r>
          </w:p>
        </w:tc>
      </w:tr>
      <w:tr w14:paraId="6D065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noWrap w:val="0"/>
            <w:vAlign w:val="top"/>
          </w:tcPr>
          <w:p w14:paraId="48775E91">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22" w:type="dxa"/>
            <w:noWrap w:val="0"/>
            <w:vAlign w:val="top"/>
          </w:tcPr>
          <w:p w14:paraId="25E04109">
            <w:pPr>
              <w:pStyle w:val="61"/>
              <w:keepNext w:val="0"/>
              <w:keepLines w:val="0"/>
              <w:pageBreakBefore w:val="0"/>
              <w:widowControl/>
              <w:kinsoku/>
              <w:wordWrap/>
              <w:overflowPunct/>
              <w:topLinePunct w:val="0"/>
              <w:autoSpaceDE/>
              <w:autoSpaceDN/>
              <w:bidi w:val="0"/>
              <w:adjustRightInd w:val="0"/>
              <w:snapToGrid w:val="0"/>
              <w:spacing w:line="360" w:lineRule="auto"/>
              <w:ind w:right="0"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96" w:type="dxa"/>
            <w:noWrap w:val="0"/>
            <w:vAlign w:val="top"/>
          </w:tcPr>
          <w:p w14:paraId="7F894C89">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4377" w:type="dxa"/>
            <w:noWrap w:val="0"/>
            <w:vAlign w:val="top"/>
          </w:tcPr>
          <w:p w14:paraId="0BD4CAEC">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自合同签订之日起</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内交货并安装完毕。</w:t>
            </w:r>
          </w:p>
        </w:tc>
      </w:tr>
      <w:tr w14:paraId="4A76D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8" w:hRule="atLeast"/>
        </w:trPr>
        <w:tc>
          <w:tcPr>
            <w:tcW w:w="931" w:type="dxa"/>
            <w:noWrap w:val="0"/>
            <w:vAlign w:val="top"/>
          </w:tcPr>
          <w:p w14:paraId="17A5D14A">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22" w:type="dxa"/>
            <w:noWrap w:val="0"/>
            <w:vAlign w:val="top"/>
          </w:tcPr>
          <w:p w14:paraId="59588E41">
            <w:pPr>
              <w:pStyle w:val="61"/>
              <w:keepNext w:val="0"/>
              <w:keepLines w:val="0"/>
              <w:pageBreakBefore w:val="0"/>
              <w:widowControl/>
              <w:kinsoku/>
              <w:wordWrap/>
              <w:overflowPunct/>
              <w:topLinePunct w:val="0"/>
              <w:autoSpaceDE/>
              <w:autoSpaceDN/>
              <w:bidi w:val="0"/>
              <w:adjustRightInd w:val="0"/>
              <w:snapToGrid w:val="0"/>
              <w:spacing w:line="360" w:lineRule="auto"/>
              <w:ind w:right="0"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96" w:type="dxa"/>
            <w:noWrap w:val="0"/>
            <w:vAlign w:val="top"/>
          </w:tcPr>
          <w:p w14:paraId="7DF48CAC">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4377" w:type="dxa"/>
            <w:noWrap w:val="0"/>
            <w:vAlign w:val="top"/>
          </w:tcPr>
          <w:p w14:paraId="7988D92D">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验收合格并交付使用</w:t>
            </w:r>
          </w:p>
        </w:tc>
      </w:tr>
      <w:tr w14:paraId="3F9D3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noWrap w:val="0"/>
            <w:vAlign w:val="top"/>
          </w:tcPr>
          <w:p w14:paraId="1098BEC7">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22" w:type="dxa"/>
            <w:noWrap w:val="0"/>
            <w:vAlign w:val="top"/>
          </w:tcPr>
          <w:p w14:paraId="69041A48">
            <w:pPr>
              <w:pStyle w:val="61"/>
              <w:keepNext w:val="0"/>
              <w:keepLines w:val="0"/>
              <w:pageBreakBefore w:val="0"/>
              <w:widowControl/>
              <w:kinsoku/>
              <w:wordWrap/>
              <w:overflowPunct/>
              <w:topLinePunct w:val="0"/>
              <w:autoSpaceDE/>
              <w:autoSpaceDN/>
              <w:bidi w:val="0"/>
              <w:adjustRightInd w:val="0"/>
              <w:snapToGrid w:val="0"/>
              <w:spacing w:line="360" w:lineRule="auto"/>
              <w:ind w:right="0"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96" w:type="dxa"/>
            <w:noWrap w:val="0"/>
            <w:vAlign w:val="top"/>
          </w:tcPr>
          <w:p w14:paraId="31C2E6C4">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4377" w:type="dxa"/>
            <w:noWrap w:val="0"/>
            <w:vAlign w:val="top"/>
          </w:tcPr>
          <w:p w14:paraId="27FDC0E3">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不邀请投标人验收</w:t>
            </w:r>
          </w:p>
        </w:tc>
      </w:tr>
      <w:tr w14:paraId="6A580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noWrap w:val="0"/>
            <w:vAlign w:val="top"/>
          </w:tcPr>
          <w:p w14:paraId="7E3B2471">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22" w:type="dxa"/>
            <w:noWrap w:val="0"/>
            <w:vAlign w:val="top"/>
          </w:tcPr>
          <w:p w14:paraId="7EE49D8C">
            <w:pPr>
              <w:pStyle w:val="61"/>
              <w:keepNext w:val="0"/>
              <w:keepLines w:val="0"/>
              <w:pageBreakBefore w:val="0"/>
              <w:widowControl/>
              <w:kinsoku/>
              <w:wordWrap/>
              <w:overflowPunct/>
              <w:topLinePunct w:val="0"/>
              <w:autoSpaceDE/>
              <w:autoSpaceDN/>
              <w:bidi w:val="0"/>
              <w:adjustRightInd w:val="0"/>
              <w:snapToGrid w:val="0"/>
              <w:spacing w:line="360" w:lineRule="auto"/>
              <w:ind w:right="0"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96" w:type="dxa"/>
            <w:noWrap w:val="0"/>
            <w:vAlign w:val="top"/>
          </w:tcPr>
          <w:p w14:paraId="210EA692">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4377" w:type="dxa"/>
            <w:noWrap w:val="0"/>
            <w:vAlign w:val="top"/>
          </w:tcPr>
          <w:p w14:paraId="1ADAFD7C">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1、期次1，说明：1验收标准：</w:t>
            </w:r>
            <w:r>
              <w:rPr>
                <w:rFonts w:hint="eastAsia" w:ascii="宋体" w:hAnsi="宋体" w:eastAsia="宋体" w:cs="宋体"/>
                <w:color w:val="auto"/>
                <w:sz w:val="24"/>
                <w:szCs w:val="24"/>
                <w:highlight w:val="none"/>
                <w:lang w:val="en-US" w:eastAsia="zh-CN"/>
              </w:rPr>
              <w:t>按“2、</w:t>
            </w:r>
            <w:r>
              <w:rPr>
                <w:rFonts w:hint="eastAsia" w:ascii="宋体" w:hAnsi="宋体" w:eastAsia="宋体" w:cs="宋体"/>
                <w:color w:val="auto"/>
                <w:sz w:val="24"/>
                <w:szCs w:val="24"/>
                <w:highlight w:val="none"/>
              </w:rPr>
              <w:t>验收标准和验收方法</w:t>
            </w:r>
            <w:r>
              <w:rPr>
                <w:rFonts w:hint="eastAsia" w:ascii="宋体" w:hAnsi="宋体" w:eastAsia="宋体" w:cs="宋体"/>
                <w:color w:val="auto"/>
                <w:sz w:val="24"/>
                <w:szCs w:val="24"/>
                <w:highlight w:val="none"/>
                <w:lang w:val="en-US" w:eastAsia="zh-CN"/>
              </w:rPr>
              <w:t>”规定条款进行验收。</w:t>
            </w:r>
          </w:p>
        </w:tc>
      </w:tr>
      <w:tr w14:paraId="0BF57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noWrap w:val="0"/>
            <w:vAlign w:val="top"/>
          </w:tcPr>
          <w:p w14:paraId="6FA7CFC6">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22" w:type="dxa"/>
            <w:noWrap w:val="0"/>
            <w:vAlign w:val="top"/>
          </w:tcPr>
          <w:p w14:paraId="1E9B5106">
            <w:pPr>
              <w:pStyle w:val="61"/>
              <w:keepNext w:val="0"/>
              <w:keepLines w:val="0"/>
              <w:pageBreakBefore w:val="0"/>
              <w:widowControl/>
              <w:kinsoku/>
              <w:wordWrap/>
              <w:overflowPunct/>
              <w:topLinePunct w:val="0"/>
              <w:autoSpaceDE/>
              <w:autoSpaceDN/>
              <w:bidi w:val="0"/>
              <w:adjustRightInd w:val="0"/>
              <w:snapToGrid w:val="0"/>
              <w:spacing w:line="360" w:lineRule="auto"/>
              <w:ind w:right="0"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96" w:type="dxa"/>
            <w:noWrap w:val="0"/>
            <w:vAlign w:val="top"/>
          </w:tcPr>
          <w:p w14:paraId="0C6332EB">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4377" w:type="dxa"/>
            <w:noWrap w:val="0"/>
            <w:vAlign w:val="top"/>
          </w:tcPr>
          <w:p w14:paraId="06B1928B">
            <w:pPr>
              <w:pStyle w:val="61"/>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合同货物</w:t>
            </w:r>
            <w:r>
              <w:rPr>
                <w:rFonts w:hint="eastAsia" w:ascii="宋体" w:hAnsi="宋体" w:eastAsia="宋体" w:cs="宋体"/>
                <w:color w:val="auto"/>
                <w:sz w:val="24"/>
                <w:szCs w:val="24"/>
                <w:highlight w:val="none"/>
                <w:lang w:val="en-US" w:eastAsia="zh-CN"/>
              </w:rPr>
              <w:t>全部到货，并完成一个楼层的全部安装及调试后</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lang w:val="en-US" w:eastAsia="zh-CN"/>
              </w:rPr>
              <w:t>收到</w:t>
            </w:r>
            <w:r>
              <w:rPr>
                <w:rFonts w:hint="eastAsia" w:ascii="宋体" w:hAnsi="宋体" w:cs="宋体"/>
                <w:color w:val="auto"/>
                <w:sz w:val="24"/>
                <w:szCs w:val="24"/>
                <w:highlight w:val="none"/>
                <w:lang w:val="en-US" w:eastAsia="zh-CN"/>
              </w:rPr>
              <w:t>合同</w:t>
            </w:r>
            <w:r>
              <w:rPr>
                <w:rFonts w:hint="eastAsia" w:ascii="宋体" w:hAnsi="宋体" w:eastAsia="宋体" w:cs="宋体"/>
                <w:color w:val="auto"/>
                <w:sz w:val="24"/>
                <w:szCs w:val="24"/>
                <w:highlight w:val="none"/>
                <w:lang w:val="en-US" w:eastAsia="zh-CN"/>
              </w:rPr>
              <w:t>等额</w:t>
            </w:r>
            <w:r>
              <w:rPr>
                <w:rFonts w:hint="eastAsia" w:ascii="宋体" w:hAnsi="宋体" w:eastAsia="宋体" w:cs="宋体"/>
                <w:color w:val="auto"/>
                <w:sz w:val="24"/>
                <w:szCs w:val="24"/>
                <w:highlight w:val="none"/>
              </w:rPr>
              <w:t>的增值税</w:t>
            </w:r>
            <w:r>
              <w:rPr>
                <w:rFonts w:hint="eastAsia" w:ascii="宋体" w:hAnsi="宋体" w:cs="宋体"/>
                <w:color w:val="auto"/>
                <w:sz w:val="24"/>
                <w:szCs w:val="24"/>
                <w:highlight w:val="none"/>
                <w:lang w:val="en-US" w:eastAsia="zh-CN"/>
              </w:rPr>
              <w:t>专用</w:t>
            </w:r>
            <w:r>
              <w:rPr>
                <w:rFonts w:hint="eastAsia" w:ascii="宋体" w:hAnsi="宋体" w:eastAsia="宋体" w:cs="宋体"/>
                <w:color w:val="auto"/>
                <w:sz w:val="24"/>
                <w:szCs w:val="24"/>
                <w:highlight w:val="none"/>
              </w:rPr>
              <w:t>发票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达到付款条件起</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rPr>
              <w:t>，支付合同总金额的</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.00%</w:t>
            </w:r>
          </w:p>
          <w:p w14:paraId="716A600A">
            <w:pPr>
              <w:pStyle w:val="61"/>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2、待</w:t>
            </w:r>
            <w:r>
              <w:rPr>
                <w:rFonts w:hint="eastAsia" w:ascii="宋体" w:hAnsi="宋体" w:eastAsia="宋体" w:cs="宋体"/>
                <w:color w:val="auto"/>
                <w:sz w:val="24"/>
                <w:szCs w:val="24"/>
                <w:highlight w:val="none"/>
              </w:rPr>
              <w:t>合同货物最终验收合格并交付使用后，支付合同总金额的</w:t>
            </w:r>
            <w:r>
              <w:rPr>
                <w:rFonts w:hint="eastAsia" w:ascii="宋体" w:hAnsi="宋体" w:cs="宋体"/>
                <w:color w:val="auto"/>
                <w:sz w:val="24"/>
                <w:szCs w:val="24"/>
                <w:highlight w:val="none"/>
                <w:lang w:val="en-US" w:eastAsia="zh-CN"/>
              </w:rPr>
              <w:t>70</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eastAsia="zh-CN"/>
              </w:rPr>
              <w:t>。</w:t>
            </w:r>
          </w:p>
        </w:tc>
      </w:tr>
      <w:tr w14:paraId="2E951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noWrap w:val="0"/>
            <w:vAlign w:val="top"/>
          </w:tcPr>
          <w:p w14:paraId="2F328505">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1322" w:type="dxa"/>
            <w:noWrap w:val="0"/>
            <w:vAlign w:val="top"/>
          </w:tcPr>
          <w:p w14:paraId="4BC2E072">
            <w:pPr>
              <w:pStyle w:val="61"/>
              <w:keepNext w:val="0"/>
              <w:keepLines w:val="0"/>
              <w:pageBreakBefore w:val="0"/>
              <w:widowControl/>
              <w:kinsoku/>
              <w:wordWrap/>
              <w:overflowPunct/>
              <w:topLinePunct w:val="0"/>
              <w:autoSpaceDE/>
              <w:autoSpaceDN/>
              <w:bidi w:val="0"/>
              <w:adjustRightInd w:val="0"/>
              <w:snapToGrid w:val="0"/>
              <w:spacing w:line="360" w:lineRule="auto"/>
              <w:ind w:right="0"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96" w:type="dxa"/>
            <w:noWrap w:val="0"/>
            <w:vAlign w:val="top"/>
          </w:tcPr>
          <w:p w14:paraId="2E13A51B">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4377" w:type="dxa"/>
            <w:noWrap w:val="0"/>
            <w:vAlign w:val="top"/>
          </w:tcPr>
          <w:p w14:paraId="094A4A7B">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 本采购包履约保证金为合同金额的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w:t>
            </w:r>
          </w:p>
          <w:p w14:paraId="2E17C07D">
            <w:pPr>
              <w:pStyle w:val="61"/>
              <w:keepNext w:val="0"/>
              <w:keepLines w:val="0"/>
              <w:pageBreakBefore w:val="0"/>
              <w:widowControl/>
              <w:kinsoku/>
              <w:wordWrap/>
              <w:overflowPunct/>
              <w:topLinePunct w:val="0"/>
              <w:autoSpaceDE/>
              <w:autoSpaceDN/>
              <w:bidi w:val="0"/>
              <w:adjustRightInd w:val="0"/>
              <w:snapToGrid w:val="0"/>
              <w:spacing w:line="360" w:lineRule="auto"/>
              <w:ind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 中标人须以支票、汇票、本票、银行转账或银行出具的无条件支付函等非现金形式在签订合同前向招标人缴交合同总金额的5%为履约保证金，该履约保证金于合同全部履行完毕（含售后保修期）无质量问题且无未了事宜，招标人收到中标人书面申请后30日内一次性无息退还。</w:t>
            </w:r>
          </w:p>
        </w:tc>
      </w:tr>
    </w:tbl>
    <w:p w14:paraId="48C4263C">
      <w:pPr>
        <w:pStyle w:val="61"/>
        <w:keepNext w:val="0"/>
        <w:keepLines w:val="0"/>
        <w:pageBreakBefore w:val="0"/>
        <w:widowControl/>
        <w:kinsoku/>
        <w:wordWrap/>
        <w:overflowPunct/>
        <w:topLinePunct w:val="0"/>
        <w:autoSpaceDE/>
        <w:autoSpaceDN/>
        <w:bidi w:val="0"/>
        <w:adjustRightInd w:val="0"/>
        <w:snapToGrid w:val="0"/>
        <w:spacing w:line="360" w:lineRule="auto"/>
        <w:ind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其他商务要求</w:t>
      </w:r>
    </w:p>
    <w:p w14:paraId="0B572499">
      <w:pPr>
        <w:pStyle w:val="61"/>
        <w:keepNext w:val="0"/>
        <w:keepLines w:val="0"/>
        <w:pageBreakBefore w:val="0"/>
        <w:widowControl/>
        <w:kinsoku/>
        <w:wordWrap/>
        <w:overflowPunct/>
        <w:topLinePunct w:val="0"/>
        <w:autoSpaceDE/>
        <w:autoSpaceDN/>
        <w:bidi w:val="0"/>
        <w:adjustRightInd w:val="0"/>
        <w:snapToGrid w:val="0"/>
        <w:spacing w:line="360" w:lineRule="auto"/>
        <w:ind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★“其他商务要求” 所有内容均为不允许负偏离的实质性要求，否则其投标无效。</w:t>
      </w:r>
    </w:p>
    <w:p w14:paraId="5E235518">
      <w:pPr>
        <w:pStyle w:val="61"/>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textAlignment w:val="auto"/>
        <w:rPr>
          <w:rFonts w:hint="eastAsia" w:ascii="宋体" w:hAnsi="宋体" w:eastAsia="宋体" w:cs="宋体"/>
          <w:color w:val="auto"/>
          <w:sz w:val="24"/>
          <w:szCs w:val="24"/>
          <w:highlight w:val="none"/>
        </w:rPr>
      </w:pPr>
      <w:r>
        <w:rPr>
          <w:rStyle w:val="33"/>
          <w:rFonts w:hint="eastAsia" w:ascii="宋体" w:hAnsi="宋体" w:cs="宋体"/>
          <w:b/>
          <w:bCs/>
          <w:color w:val="auto"/>
          <w:spacing w:val="0"/>
          <w:sz w:val="24"/>
          <w:szCs w:val="24"/>
          <w:highlight w:val="none"/>
          <w:shd w:val="clear" w:color="auto" w:fill="FFFFFF"/>
          <w:lang w:val="en-US" w:eastAsia="zh-CN"/>
        </w:rPr>
        <w:t>1</w:t>
      </w:r>
      <w:r>
        <w:rPr>
          <w:rStyle w:val="33"/>
          <w:rFonts w:hint="eastAsia" w:ascii="宋体" w:hAnsi="宋体" w:eastAsia="宋体" w:cs="宋体"/>
          <w:b/>
          <w:bCs/>
          <w:color w:val="auto"/>
          <w:spacing w:val="0"/>
          <w:sz w:val="24"/>
          <w:szCs w:val="24"/>
          <w:highlight w:val="none"/>
          <w:shd w:val="clear" w:color="auto" w:fill="FFFFFF"/>
        </w:rPr>
        <w:t>、</w:t>
      </w:r>
      <w:r>
        <w:rPr>
          <w:rFonts w:hint="eastAsia" w:ascii="宋体" w:hAnsi="宋体" w:eastAsia="宋体" w:cs="宋体"/>
          <w:b/>
          <w:color w:val="auto"/>
          <w:sz w:val="24"/>
          <w:szCs w:val="24"/>
          <w:highlight w:val="none"/>
        </w:rPr>
        <w:t>验收标准和验收方法</w:t>
      </w:r>
    </w:p>
    <w:p w14:paraId="432FBE55">
      <w:pPr>
        <w:pStyle w:val="61"/>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.1验收标准：设备按国家、行业以及厂家产品验收标准（以其中要求标准最高者为准）及招标文件中“招标内容及要求”进行验收。产品质量达到设计要求，安装调试各项指标符合验收标准要求。</w:t>
      </w:r>
    </w:p>
    <w:p w14:paraId="62C755C6">
      <w:pPr>
        <w:pStyle w:val="61"/>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.2验收程序：设备验收分为中标人出厂检验、安装调试检验及最终验收三个阶段。</w:t>
      </w:r>
    </w:p>
    <w:p w14:paraId="7479AA68">
      <w:pPr>
        <w:pStyle w:val="61"/>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a.出厂检验</w:t>
      </w:r>
    </w:p>
    <w:p w14:paraId="0479C3EE">
      <w:pPr>
        <w:pStyle w:val="61"/>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中标人在设备出厂前，应按产品技术标准规定的检验项目和试验方法进行全面检验，中标人应随同设备提供出厂检验报告、产品质量合格证，结果必须符合1.1验收标准的要求。</w:t>
      </w:r>
    </w:p>
    <w:p w14:paraId="7B38AC30">
      <w:pPr>
        <w:pStyle w:val="61"/>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b.安装调试检验</w:t>
      </w:r>
    </w:p>
    <w:p w14:paraId="17F7954C">
      <w:pPr>
        <w:pStyle w:val="61"/>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设备安装、调试过程，中标人应作详细检验记录。安装调试检验结果应符合制造厂产品标准和招标文件的规定。检验记录应真实并提供给</w:t>
      </w:r>
      <w:r>
        <w:rPr>
          <w:rFonts w:hint="eastAsia" w:ascii="宋体" w:hAnsi="宋体" w:cs="宋体"/>
          <w:b/>
          <w:color w:val="auto"/>
          <w:sz w:val="24"/>
          <w:szCs w:val="24"/>
          <w:highlight w:val="none"/>
          <w:lang w:eastAsia="zh-CN"/>
        </w:rPr>
        <w:t>招标人</w:t>
      </w:r>
      <w:r>
        <w:rPr>
          <w:rFonts w:hint="eastAsia" w:ascii="宋体" w:hAnsi="宋体" w:eastAsia="宋体" w:cs="宋体"/>
          <w:b/>
          <w:color w:val="auto"/>
          <w:sz w:val="24"/>
          <w:szCs w:val="24"/>
          <w:highlight w:val="none"/>
        </w:rPr>
        <w:t>。</w:t>
      </w:r>
    </w:p>
    <w:p w14:paraId="6EDF2EBD">
      <w:pPr>
        <w:pStyle w:val="61"/>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c.最终验收</w:t>
      </w:r>
    </w:p>
    <w:p w14:paraId="60D1C54A">
      <w:pPr>
        <w:pStyle w:val="2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48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投标人自检后，投标人、</w:t>
      </w:r>
      <w:r>
        <w:rPr>
          <w:rFonts w:hint="eastAsia" w:cs="宋体"/>
          <w:b/>
          <w:color w:val="auto"/>
          <w:sz w:val="24"/>
          <w:szCs w:val="24"/>
          <w:highlight w:val="none"/>
          <w:lang w:val="en-US" w:eastAsia="zh-CN"/>
        </w:rPr>
        <w:t>招标人</w:t>
      </w:r>
      <w:r>
        <w:rPr>
          <w:rFonts w:hint="eastAsia" w:ascii="宋体" w:hAnsi="宋体" w:eastAsia="宋体" w:cs="宋体"/>
          <w:b/>
          <w:color w:val="auto"/>
          <w:sz w:val="24"/>
          <w:szCs w:val="24"/>
          <w:highlight w:val="none"/>
          <w:lang w:val="en-US" w:eastAsia="zh-CN"/>
        </w:rPr>
        <w:t>按招标文件以及合同相关条款要求一同对货物进行验收，验收结果应符合</w:t>
      </w:r>
      <w:r>
        <w:rPr>
          <w:rFonts w:hint="eastAsia" w:cs="宋体"/>
          <w:b/>
          <w:color w:val="auto"/>
          <w:sz w:val="24"/>
          <w:szCs w:val="24"/>
          <w:highlight w:val="none"/>
          <w:lang w:val="en-US" w:eastAsia="zh-CN"/>
        </w:rPr>
        <w:t>招标人</w:t>
      </w:r>
      <w:r>
        <w:rPr>
          <w:rFonts w:hint="eastAsia" w:ascii="宋体" w:hAnsi="宋体" w:eastAsia="宋体" w:cs="宋体"/>
          <w:b/>
          <w:color w:val="auto"/>
          <w:sz w:val="24"/>
          <w:szCs w:val="24"/>
          <w:highlight w:val="none"/>
          <w:lang w:val="en-US" w:eastAsia="zh-CN"/>
        </w:rPr>
        <w:t>使用要求。验收过程中，若发现货物质量有问题投标人应无条件免费更换，并无条件重新检测并调试直至验收合格交付使用。在此期间，投标人在</w:t>
      </w:r>
      <w:r>
        <w:rPr>
          <w:rFonts w:hint="eastAsia" w:cs="宋体"/>
          <w:b/>
          <w:color w:val="auto"/>
          <w:sz w:val="24"/>
          <w:szCs w:val="24"/>
          <w:highlight w:val="none"/>
          <w:lang w:val="en-US" w:eastAsia="zh-CN"/>
        </w:rPr>
        <w:t>招标人</w:t>
      </w:r>
      <w:r>
        <w:rPr>
          <w:rFonts w:hint="eastAsia" w:ascii="宋体" w:hAnsi="宋体" w:eastAsia="宋体" w:cs="宋体"/>
          <w:b/>
          <w:color w:val="auto"/>
          <w:sz w:val="24"/>
          <w:szCs w:val="24"/>
          <w:highlight w:val="none"/>
          <w:lang w:val="en-US" w:eastAsia="zh-CN"/>
        </w:rPr>
        <w:t>现场进行安装、调试、集成、试运行直至验收所发生的一切费用由投标人承担且已含在报价总价中。</w:t>
      </w:r>
    </w:p>
    <w:p w14:paraId="3A572B8A">
      <w:pPr>
        <w:pStyle w:val="26"/>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Style w:val="33"/>
          <w:rFonts w:hint="eastAsia" w:cs="宋体"/>
          <w:b/>
          <w:bCs/>
          <w:color w:val="auto"/>
          <w:spacing w:val="0"/>
          <w:sz w:val="24"/>
          <w:szCs w:val="24"/>
          <w:highlight w:val="none"/>
          <w:shd w:val="clear" w:color="auto" w:fill="FFFFFF"/>
          <w:lang w:val="en-US" w:eastAsia="zh-CN"/>
        </w:rPr>
        <w:t>2</w:t>
      </w:r>
      <w:r>
        <w:rPr>
          <w:rStyle w:val="33"/>
          <w:rFonts w:hint="eastAsia" w:ascii="宋体" w:hAnsi="宋体" w:eastAsia="宋体" w:cs="宋体"/>
          <w:b/>
          <w:bCs/>
          <w:color w:val="auto"/>
          <w:spacing w:val="0"/>
          <w:sz w:val="24"/>
          <w:szCs w:val="24"/>
          <w:highlight w:val="none"/>
          <w:shd w:val="clear" w:color="auto" w:fill="FFFFFF"/>
        </w:rPr>
        <w:t>、技术培训及技术资料要求</w:t>
      </w:r>
    </w:p>
    <w:p w14:paraId="0941D5A8">
      <w:pPr>
        <w:pStyle w:val="26"/>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宋体" w:hAnsi="宋体" w:eastAsia="宋体" w:cs="宋体"/>
          <w:color w:val="auto"/>
          <w:sz w:val="24"/>
          <w:szCs w:val="24"/>
          <w:highlight w:val="none"/>
        </w:rPr>
      </w:pPr>
      <w:r>
        <w:rPr>
          <w:rFonts w:hint="eastAsia" w:cs="宋体"/>
          <w:color w:val="auto"/>
          <w:spacing w:val="0"/>
          <w:sz w:val="24"/>
          <w:szCs w:val="24"/>
          <w:highlight w:val="none"/>
          <w:shd w:val="clear" w:color="auto" w:fill="FFFFFF"/>
          <w:lang w:val="en-US" w:eastAsia="zh-CN"/>
        </w:rPr>
        <w:t>2</w:t>
      </w:r>
      <w:r>
        <w:rPr>
          <w:rFonts w:hint="eastAsia" w:ascii="宋体" w:hAnsi="宋体" w:eastAsia="宋体" w:cs="宋体"/>
          <w:color w:val="auto"/>
          <w:spacing w:val="0"/>
          <w:sz w:val="24"/>
          <w:szCs w:val="24"/>
          <w:highlight w:val="none"/>
          <w:shd w:val="clear" w:color="auto" w:fill="FFFFFF"/>
        </w:rPr>
        <w:t>.1、技术培训：中标人应结合设备安装、调试等阶段，派原厂工程师上门安装，同步地免费对</w:t>
      </w:r>
      <w:r>
        <w:rPr>
          <w:rFonts w:hint="eastAsia" w:cs="宋体"/>
          <w:color w:val="auto"/>
          <w:spacing w:val="0"/>
          <w:sz w:val="24"/>
          <w:szCs w:val="24"/>
          <w:highlight w:val="none"/>
          <w:shd w:val="clear" w:color="auto" w:fill="FFFFFF"/>
          <w:lang w:eastAsia="zh-CN"/>
        </w:rPr>
        <w:t>招标人</w:t>
      </w:r>
      <w:r>
        <w:rPr>
          <w:rFonts w:hint="eastAsia" w:ascii="宋体" w:hAnsi="宋体" w:eastAsia="宋体" w:cs="宋体"/>
          <w:color w:val="auto"/>
          <w:spacing w:val="0"/>
          <w:sz w:val="24"/>
          <w:szCs w:val="24"/>
          <w:highlight w:val="none"/>
          <w:shd w:val="clear" w:color="auto" w:fill="FFFFFF"/>
        </w:rPr>
        <w:t>的技术人员就有关系统安装、维护、操作使用等方面进行现场技术培训，使受训人员能熟练掌握所有的安装测试和维护方法以及操作命令的使用。</w:t>
      </w:r>
    </w:p>
    <w:p w14:paraId="7B65127C">
      <w:pPr>
        <w:pStyle w:val="26"/>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宋体" w:hAnsi="宋体" w:eastAsia="宋体" w:cs="宋体"/>
          <w:color w:val="auto"/>
          <w:sz w:val="24"/>
          <w:szCs w:val="24"/>
          <w:highlight w:val="none"/>
        </w:rPr>
      </w:pPr>
      <w:r>
        <w:rPr>
          <w:rFonts w:hint="eastAsia" w:cs="宋体"/>
          <w:color w:val="auto"/>
          <w:spacing w:val="0"/>
          <w:sz w:val="24"/>
          <w:szCs w:val="24"/>
          <w:highlight w:val="none"/>
          <w:shd w:val="clear" w:color="auto" w:fill="FFFFFF"/>
          <w:lang w:val="en-US" w:eastAsia="zh-CN"/>
        </w:rPr>
        <w:t>2</w:t>
      </w:r>
      <w:r>
        <w:rPr>
          <w:rFonts w:hint="eastAsia" w:ascii="宋体" w:hAnsi="宋体" w:eastAsia="宋体" w:cs="宋体"/>
          <w:color w:val="auto"/>
          <w:spacing w:val="0"/>
          <w:sz w:val="24"/>
          <w:szCs w:val="24"/>
          <w:highlight w:val="none"/>
          <w:shd w:val="clear" w:color="auto" w:fill="FFFFFF"/>
        </w:rPr>
        <w:t>.2、技术资料：中标人应向</w:t>
      </w:r>
      <w:r>
        <w:rPr>
          <w:rFonts w:hint="eastAsia" w:cs="宋体"/>
          <w:color w:val="auto"/>
          <w:spacing w:val="0"/>
          <w:sz w:val="24"/>
          <w:szCs w:val="24"/>
          <w:highlight w:val="none"/>
          <w:shd w:val="clear" w:color="auto" w:fill="FFFFFF"/>
          <w:lang w:eastAsia="zh-CN"/>
        </w:rPr>
        <w:t>招标人</w:t>
      </w:r>
      <w:r>
        <w:rPr>
          <w:rFonts w:hint="eastAsia" w:ascii="宋体" w:hAnsi="宋体" w:eastAsia="宋体" w:cs="宋体"/>
          <w:color w:val="auto"/>
          <w:spacing w:val="0"/>
          <w:sz w:val="24"/>
          <w:szCs w:val="24"/>
          <w:highlight w:val="none"/>
          <w:shd w:val="clear" w:color="auto" w:fill="FFFFFF"/>
        </w:rPr>
        <w:t>提供不少于以下列明的中文(或英文)技术资料，在设备供货时同时提供；并提供设备相关的证明文件或资料，其费用应包括在报价内。中标 后应提供的技术资料如下：</w:t>
      </w:r>
    </w:p>
    <w:p w14:paraId="3D1C0D8B">
      <w:pPr>
        <w:pStyle w:val="26"/>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shd w:val="clear" w:color="auto" w:fill="FFFFFF"/>
        </w:rPr>
        <w:t>1)出厂明细表(装箱单)；</w:t>
      </w:r>
    </w:p>
    <w:p w14:paraId="5A304B1E">
      <w:pPr>
        <w:pStyle w:val="26"/>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shd w:val="clear" w:color="auto" w:fill="FFFFFF"/>
        </w:rPr>
        <w:t>2)出厂检验报告、合格证书；</w:t>
      </w:r>
    </w:p>
    <w:p w14:paraId="4F3DDE5B">
      <w:pPr>
        <w:pStyle w:val="26"/>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shd w:val="clear" w:color="auto" w:fill="FFFFFF"/>
        </w:rPr>
        <w:t>3)安装手册；操作手册(中文)；维修手册；</w:t>
      </w:r>
    </w:p>
    <w:p w14:paraId="54F8F864">
      <w:pPr>
        <w:pStyle w:val="26"/>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shd w:val="clear" w:color="auto" w:fill="FFFFFF"/>
        </w:rPr>
        <w:t>4)使用说明书；</w:t>
      </w:r>
    </w:p>
    <w:p w14:paraId="01742374">
      <w:pPr>
        <w:pStyle w:val="26"/>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shd w:val="clear" w:color="auto" w:fill="FFFFFF"/>
        </w:rPr>
        <w:t>5)设备安装、调试、维修线路原理图等安装调试资料；</w:t>
      </w:r>
    </w:p>
    <w:p w14:paraId="34492423">
      <w:pPr>
        <w:pStyle w:val="26"/>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shd w:val="clear" w:color="auto" w:fill="FFFFFF"/>
        </w:rPr>
        <w:t>6)提供原 产地 制造商的产品证明；</w:t>
      </w:r>
    </w:p>
    <w:p w14:paraId="5BE747EA">
      <w:pPr>
        <w:pStyle w:val="26"/>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shd w:val="clear" w:color="auto" w:fill="FFFFFF"/>
        </w:rPr>
        <w:t>7)合同中要求的其它文件资料。</w:t>
      </w:r>
      <w:r>
        <w:rPr>
          <w:rFonts w:hint="eastAsia" w:ascii="宋体" w:hAnsi="宋体" w:eastAsia="宋体" w:cs="宋体"/>
          <w:color w:val="auto"/>
          <w:spacing w:val="0"/>
          <w:sz w:val="24"/>
          <w:szCs w:val="24"/>
          <w:highlight w:val="none"/>
          <w:shd w:val="clear" w:color="auto" w:fill="FFFFFF"/>
        </w:rPr>
        <w:br w:type="textWrapping"/>
      </w:r>
      <w:r>
        <w:rPr>
          <w:rStyle w:val="33"/>
          <w:rFonts w:hint="eastAsia" w:cs="宋体"/>
          <w:b/>
          <w:bCs/>
          <w:color w:val="auto"/>
          <w:spacing w:val="0"/>
          <w:sz w:val="24"/>
          <w:szCs w:val="24"/>
          <w:highlight w:val="none"/>
          <w:shd w:val="clear" w:color="auto" w:fill="FFFFFF"/>
          <w:lang w:val="en-US" w:eastAsia="zh-CN"/>
        </w:rPr>
        <w:t>3</w:t>
      </w:r>
      <w:r>
        <w:rPr>
          <w:rStyle w:val="33"/>
          <w:rFonts w:hint="eastAsia" w:ascii="宋体" w:hAnsi="宋体" w:eastAsia="宋体" w:cs="宋体"/>
          <w:b/>
          <w:bCs/>
          <w:color w:val="auto"/>
          <w:spacing w:val="0"/>
          <w:sz w:val="24"/>
          <w:szCs w:val="24"/>
          <w:highlight w:val="none"/>
          <w:shd w:val="clear" w:color="auto" w:fill="FFFFFF"/>
        </w:rPr>
        <w:t>、专用工具：</w:t>
      </w:r>
      <w:r>
        <w:rPr>
          <w:rStyle w:val="33"/>
          <w:rFonts w:hint="eastAsia" w:ascii="宋体" w:hAnsi="宋体" w:eastAsia="宋体" w:cs="宋体"/>
          <w:b w:val="0"/>
          <w:bCs w:val="0"/>
          <w:color w:val="auto"/>
          <w:spacing w:val="0"/>
          <w:sz w:val="24"/>
          <w:szCs w:val="24"/>
          <w:highlight w:val="none"/>
          <w:shd w:val="clear" w:color="auto" w:fill="FFFFFF"/>
        </w:rPr>
        <w:t>中标人应向</w:t>
      </w:r>
      <w:r>
        <w:rPr>
          <w:rStyle w:val="33"/>
          <w:rFonts w:hint="eastAsia" w:cs="宋体"/>
          <w:b w:val="0"/>
          <w:bCs w:val="0"/>
          <w:color w:val="auto"/>
          <w:spacing w:val="0"/>
          <w:sz w:val="24"/>
          <w:szCs w:val="24"/>
          <w:highlight w:val="none"/>
          <w:shd w:val="clear" w:color="auto" w:fill="FFFFFF"/>
          <w:lang w:eastAsia="zh-CN"/>
        </w:rPr>
        <w:t>招标人</w:t>
      </w:r>
      <w:r>
        <w:rPr>
          <w:rStyle w:val="33"/>
          <w:rFonts w:hint="eastAsia" w:ascii="宋体" w:hAnsi="宋体" w:eastAsia="宋体" w:cs="宋体"/>
          <w:b w:val="0"/>
          <w:bCs w:val="0"/>
          <w:color w:val="auto"/>
          <w:spacing w:val="0"/>
          <w:sz w:val="24"/>
          <w:szCs w:val="24"/>
          <w:highlight w:val="none"/>
          <w:shd w:val="clear" w:color="auto" w:fill="FFFFFF"/>
        </w:rPr>
        <w:t>提供一套维修所需的专用工具及清单。</w:t>
      </w:r>
      <w:r>
        <w:rPr>
          <w:rStyle w:val="33"/>
          <w:rFonts w:hint="eastAsia" w:ascii="宋体" w:hAnsi="宋体" w:eastAsia="宋体" w:cs="宋体"/>
          <w:b/>
          <w:bCs/>
          <w:color w:val="auto"/>
          <w:spacing w:val="0"/>
          <w:sz w:val="24"/>
          <w:szCs w:val="24"/>
          <w:highlight w:val="none"/>
          <w:shd w:val="clear" w:color="auto" w:fill="FFFFFF"/>
        </w:rPr>
        <w:br w:type="textWrapping"/>
      </w:r>
      <w:r>
        <w:rPr>
          <w:rStyle w:val="33"/>
          <w:rFonts w:hint="eastAsia" w:cs="宋体"/>
          <w:b/>
          <w:bCs/>
          <w:color w:val="auto"/>
          <w:spacing w:val="0"/>
          <w:sz w:val="24"/>
          <w:szCs w:val="24"/>
          <w:highlight w:val="none"/>
          <w:shd w:val="clear" w:color="auto" w:fill="FFFFFF"/>
          <w:lang w:val="en-US" w:eastAsia="zh-CN"/>
        </w:rPr>
        <w:t>4</w:t>
      </w:r>
      <w:r>
        <w:rPr>
          <w:rStyle w:val="33"/>
          <w:rFonts w:hint="eastAsia" w:ascii="宋体" w:hAnsi="宋体" w:eastAsia="宋体" w:cs="宋体"/>
          <w:b/>
          <w:bCs/>
          <w:color w:val="auto"/>
          <w:spacing w:val="0"/>
          <w:sz w:val="24"/>
          <w:szCs w:val="24"/>
          <w:highlight w:val="none"/>
          <w:shd w:val="clear" w:color="auto" w:fill="FFFFFF"/>
        </w:rPr>
        <w:t>、售后服务要求</w:t>
      </w:r>
    </w:p>
    <w:p w14:paraId="7B6544E0">
      <w:pPr>
        <w:pStyle w:val="26"/>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宋体" w:hAnsi="宋体" w:eastAsia="宋体" w:cs="宋体"/>
          <w:color w:val="auto"/>
          <w:sz w:val="24"/>
          <w:szCs w:val="24"/>
          <w:highlight w:val="none"/>
        </w:rPr>
      </w:pPr>
      <w:r>
        <w:rPr>
          <w:rFonts w:hint="eastAsia" w:cs="宋体"/>
          <w:color w:val="auto"/>
          <w:spacing w:val="0"/>
          <w:sz w:val="24"/>
          <w:szCs w:val="24"/>
          <w:highlight w:val="none"/>
          <w:shd w:val="clear" w:color="auto" w:fill="FFFFFF"/>
          <w:lang w:val="en-US" w:eastAsia="zh-CN"/>
        </w:rPr>
        <w:t>4</w:t>
      </w:r>
      <w:r>
        <w:rPr>
          <w:rFonts w:hint="eastAsia" w:ascii="宋体" w:hAnsi="宋体" w:eastAsia="宋体" w:cs="宋体"/>
          <w:color w:val="auto"/>
          <w:spacing w:val="0"/>
          <w:sz w:val="24"/>
          <w:szCs w:val="24"/>
          <w:highlight w:val="none"/>
          <w:shd w:val="clear" w:color="auto" w:fill="FFFFFF"/>
        </w:rPr>
        <w:t>.1、中标人应对本次所投设备提供</w:t>
      </w:r>
      <w:r>
        <w:rPr>
          <w:rFonts w:hint="eastAsia" w:cs="宋体"/>
          <w:color w:val="auto"/>
          <w:spacing w:val="0"/>
          <w:sz w:val="24"/>
          <w:szCs w:val="24"/>
          <w:highlight w:val="none"/>
          <w:shd w:val="clear" w:color="auto" w:fill="FFFFFF"/>
          <w:lang w:val="en-US" w:eastAsia="zh-CN"/>
        </w:rPr>
        <w:t>不少于</w:t>
      </w:r>
      <w:r>
        <w:rPr>
          <w:rFonts w:hint="eastAsia" w:ascii="宋体" w:hAnsi="宋体" w:eastAsia="宋体" w:cs="宋体"/>
          <w:color w:val="auto"/>
          <w:spacing w:val="0"/>
          <w:sz w:val="24"/>
          <w:szCs w:val="24"/>
          <w:highlight w:val="none"/>
          <w:shd w:val="clear" w:color="auto" w:fill="FFFFFF"/>
        </w:rPr>
        <w:t>2年（售后保修期，若有承诺的，以实际承诺时间为准）现场免费保修服务。</w:t>
      </w:r>
      <w:r>
        <w:rPr>
          <w:rFonts w:hint="eastAsia" w:ascii="宋体" w:hAnsi="宋体" w:eastAsia="宋体" w:cs="宋体"/>
          <w:b/>
          <w:color w:val="auto"/>
          <w:sz w:val="24"/>
          <w:szCs w:val="24"/>
          <w:highlight w:val="none"/>
        </w:rPr>
        <w:t>并在</w:t>
      </w:r>
      <w:r>
        <w:rPr>
          <w:rFonts w:hint="eastAsia" w:cs="宋体"/>
          <w:b/>
          <w:color w:val="auto"/>
          <w:sz w:val="24"/>
          <w:szCs w:val="24"/>
          <w:highlight w:val="none"/>
          <w:lang w:val="en-US" w:eastAsia="zh-CN"/>
        </w:rPr>
        <w:t>售后</w:t>
      </w:r>
      <w:r>
        <w:rPr>
          <w:rFonts w:hint="eastAsia" w:ascii="宋体" w:hAnsi="宋体" w:eastAsia="宋体" w:cs="宋体"/>
          <w:b/>
          <w:color w:val="auto"/>
          <w:sz w:val="24"/>
          <w:szCs w:val="24"/>
          <w:highlight w:val="none"/>
        </w:rPr>
        <w:t>保修期内</w:t>
      </w:r>
      <w:r>
        <w:rPr>
          <w:rFonts w:hint="eastAsia" w:ascii="宋体" w:hAnsi="宋体" w:eastAsia="宋体" w:cs="宋体"/>
          <w:b/>
          <w:color w:val="auto"/>
          <w:sz w:val="24"/>
          <w:szCs w:val="24"/>
          <w:highlight w:val="none"/>
          <w:lang w:val="en-US" w:eastAsia="zh-CN"/>
        </w:rPr>
        <w:t>须提供每季度至少巡检1次</w:t>
      </w:r>
      <w:r>
        <w:rPr>
          <w:rFonts w:hint="eastAsia" w:cs="宋体"/>
          <w:b/>
          <w:color w:val="auto"/>
          <w:sz w:val="24"/>
          <w:szCs w:val="24"/>
          <w:highlight w:val="none"/>
          <w:lang w:val="en-US" w:eastAsia="zh-CN"/>
        </w:rPr>
        <w:t>（至少安排2人）</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每年</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次清洗</w:t>
      </w:r>
      <w:r>
        <w:rPr>
          <w:rFonts w:hint="eastAsia" w:ascii="宋体" w:hAnsi="宋体" w:eastAsia="宋体" w:cs="宋体"/>
          <w:b/>
          <w:color w:val="auto"/>
          <w:sz w:val="24"/>
          <w:szCs w:val="24"/>
          <w:highlight w:val="none"/>
          <w:lang w:eastAsia="zh-CN"/>
        </w:rPr>
        <w:t>的</w:t>
      </w:r>
      <w:r>
        <w:rPr>
          <w:rFonts w:hint="eastAsia" w:ascii="宋体" w:hAnsi="宋体" w:eastAsia="宋体" w:cs="宋体"/>
          <w:b/>
          <w:color w:val="auto"/>
          <w:sz w:val="24"/>
          <w:szCs w:val="24"/>
          <w:highlight w:val="none"/>
        </w:rPr>
        <w:t>服务。</w:t>
      </w:r>
      <w:r>
        <w:rPr>
          <w:rFonts w:hint="eastAsia" w:ascii="宋体" w:hAnsi="宋体" w:eastAsia="宋体" w:cs="宋体"/>
          <w:color w:val="auto"/>
          <w:spacing w:val="0"/>
          <w:sz w:val="24"/>
          <w:szCs w:val="24"/>
          <w:highlight w:val="none"/>
          <w:shd w:val="clear" w:color="auto" w:fill="FFFFFF"/>
        </w:rPr>
        <w:t>售后保修期自验收合格之日起计算。售后保修期内，须按合同条款提供免费服务，非因操作不当造成要更换的零配件由中标人负责包修、包换。如售后保修期内同一故障发生三次，或在两个月内无法修复，中标人无条件换货。售后保修期满前1个月内中标人应负责对设备进行一次免费全面检查，如发现潜在问题，应负责排除，保证设备正常运行。在此期间，中标人在</w:t>
      </w:r>
      <w:r>
        <w:rPr>
          <w:rFonts w:hint="eastAsia" w:cs="宋体"/>
          <w:color w:val="auto"/>
          <w:spacing w:val="0"/>
          <w:sz w:val="24"/>
          <w:szCs w:val="24"/>
          <w:highlight w:val="none"/>
          <w:shd w:val="clear" w:color="auto" w:fill="FFFFFF"/>
          <w:lang w:eastAsia="zh-CN"/>
        </w:rPr>
        <w:t>招标人</w:t>
      </w:r>
      <w:r>
        <w:rPr>
          <w:rFonts w:hint="eastAsia" w:ascii="宋体" w:hAnsi="宋体" w:eastAsia="宋体" w:cs="宋体"/>
          <w:color w:val="auto"/>
          <w:spacing w:val="0"/>
          <w:sz w:val="24"/>
          <w:szCs w:val="24"/>
          <w:highlight w:val="none"/>
          <w:shd w:val="clear" w:color="auto" w:fill="FFFFFF"/>
        </w:rPr>
        <w:t>现场进行安装、调试、集成、试运行直至验收所发生的一切费用由中标人承担且已含在投标总价中。</w:t>
      </w:r>
    </w:p>
    <w:p w14:paraId="5081291F">
      <w:pPr>
        <w:pStyle w:val="26"/>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宋体" w:hAnsi="宋体" w:eastAsia="宋体" w:cs="宋体"/>
          <w:color w:val="auto"/>
          <w:spacing w:val="0"/>
          <w:sz w:val="24"/>
          <w:szCs w:val="24"/>
          <w:highlight w:val="none"/>
          <w:shd w:val="clear" w:color="auto" w:fill="FFFFFF"/>
        </w:rPr>
      </w:pPr>
      <w:r>
        <w:rPr>
          <w:rFonts w:hint="eastAsia" w:cs="宋体"/>
          <w:color w:val="auto"/>
          <w:spacing w:val="0"/>
          <w:sz w:val="24"/>
          <w:szCs w:val="24"/>
          <w:highlight w:val="none"/>
          <w:shd w:val="clear" w:color="auto" w:fill="FFFFFF"/>
          <w:lang w:val="en-US" w:eastAsia="zh-CN"/>
        </w:rPr>
        <w:t>4</w:t>
      </w:r>
      <w:r>
        <w:rPr>
          <w:rFonts w:hint="eastAsia" w:ascii="宋体" w:hAnsi="宋体" w:eastAsia="宋体" w:cs="宋体"/>
          <w:color w:val="auto"/>
          <w:spacing w:val="0"/>
          <w:sz w:val="24"/>
          <w:szCs w:val="24"/>
          <w:highlight w:val="none"/>
          <w:shd w:val="clear" w:color="auto" w:fill="FFFFFF"/>
        </w:rPr>
        <w:t>.2、在售后保修期内设备运行发生故障时中标人在接到</w:t>
      </w:r>
      <w:r>
        <w:rPr>
          <w:rFonts w:hint="eastAsia" w:cs="宋体"/>
          <w:color w:val="auto"/>
          <w:spacing w:val="0"/>
          <w:sz w:val="24"/>
          <w:szCs w:val="24"/>
          <w:highlight w:val="none"/>
          <w:shd w:val="clear" w:color="auto" w:fill="FFFFFF"/>
          <w:lang w:eastAsia="zh-CN"/>
        </w:rPr>
        <w:t>招标人</w:t>
      </w:r>
      <w:r>
        <w:rPr>
          <w:rFonts w:hint="eastAsia" w:ascii="宋体" w:hAnsi="宋体" w:eastAsia="宋体" w:cs="宋体"/>
          <w:color w:val="auto"/>
          <w:spacing w:val="0"/>
          <w:sz w:val="24"/>
          <w:szCs w:val="24"/>
          <w:highlight w:val="none"/>
          <w:shd w:val="clear" w:color="auto" w:fill="FFFFFF"/>
        </w:rPr>
        <w:t>故障通知后</w:t>
      </w:r>
      <w:r>
        <w:rPr>
          <w:rFonts w:hint="eastAsia" w:ascii="宋体" w:hAnsi="宋体" w:eastAsia="宋体" w:cs="宋体"/>
          <w:color w:val="auto"/>
          <w:spacing w:val="0"/>
          <w:sz w:val="24"/>
          <w:szCs w:val="24"/>
          <w:highlight w:val="none"/>
          <w:shd w:val="clear" w:color="auto" w:fill="FFFFFF"/>
          <w:lang w:val="en-US" w:eastAsia="zh-CN"/>
        </w:rPr>
        <w:t>1</w:t>
      </w:r>
      <w:r>
        <w:rPr>
          <w:rFonts w:hint="eastAsia" w:ascii="宋体" w:hAnsi="宋体" w:eastAsia="宋体" w:cs="宋体"/>
          <w:color w:val="auto"/>
          <w:spacing w:val="0"/>
          <w:sz w:val="24"/>
          <w:szCs w:val="24"/>
          <w:highlight w:val="none"/>
          <w:shd w:val="clear" w:color="auto" w:fill="FFFFFF"/>
        </w:rPr>
        <w:t>小时内响应，免费负责修理或更换有缺陷的零部件或整机，小修</w:t>
      </w:r>
      <w:r>
        <w:rPr>
          <w:rFonts w:hint="eastAsia" w:cs="宋体"/>
          <w:color w:val="auto"/>
          <w:spacing w:val="0"/>
          <w:sz w:val="24"/>
          <w:szCs w:val="24"/>
          <w:highlight w:val="none"/>
          <w:shd w:val="clear" w:color="auto" w:fill="FFFFFF"/>
          <w:lang w:val="en-US" w:eastAsia="zh-CN"/>
        </w:rPr>
        <w:t>应在</w:t>
      </w:r>
      <w:r>
        <w:rPr>
          <w:rFonts w:hint="eastAsia" w:ascii="宋体" w:hAnsi="宋体" w:eastAsia="宋体" w:cs="宋体"/>
          <w:color w:val="auto"/>
          <w:spacing w:val="0"/>
          <w:sz w:val="24"/>
          <w:szCs w:val="24"/>
          <w:highlight w:val="none"/>
          <w:shd w:val="clear" w:color="auto" w:fill="FFFFFF"/>
        </w:rPr>
        <w:t>接到报修后12小时内修复正常使用，中修</w:t>
      </w:r>
      <w:r>
        <w:rPr>
          <w:rFonts w:hint="eastAsia" w:cs="宋体"/>
          <w:color w:val="auto"/>
          <w:spacing w:val="0"/>
          <w:sz w:val="24"/>
          <w:szCs w:val="24"/>
          <w:highlight w:val="none"/>
          <w:shd w:val="clear" w:color="auto" w:fill="FFFFFF"/>
          <w:lang w:val="en-US" w:eastAsia="zh-CN"/>
        </w:rPr>
        <w:t>应在接到报修后</w:t>
      </w:r>
      <w:r>
        <w:rPr>
          <w:rFonts w:hint="eastAsia" w:ascii="宋体" w:hAnsi="宋体" w:eastAsia="宋体" w:cs="宋体"/>
          <w:color w:val="auto"/>
          <w:spacing w:val="0"/>
          <w:sz w:val="24"/>
          <w:szCs w:val="24"/>
          <w:highlight w:val="none"/>
          <w:shd w:val="clear" w:color="auto" w:fill="FFFFFF"/>
        </w:rPr>
        <w:t>2个工作日内修复正常使用。提供24小时不限次数叫修。大修</w:t>
      </w:r>
      <w:r>
        <w:rPr>
          <w:rFonts w:hint="eastAsia" w:cs="宋体"/>
          <w:color w:val="auto"/>
          <w:spacing w:val="0"/>
          <w:sz w:val="24"/>
          <w:szCs w:val="24"/>
          <w:highlight w:val="none"/>
          <w:shd w:val="clear" w:color="auto" w:fill="FFFFFF"/>
          <w:lang w:val="en-US" w:eastAsia="zh-CN"/>
        </w:rPr>
        <w:t>应在</w:t>
      </w:r>
      <w:r>
        <w:rPr>
          <w:rFonts w:hint="eastAsia" w:ascii="宋体" w:hAnsi="宋体" w:eastAsia="宋体" w:cs="宋体"/>
          <w:color w:val="auto"/>
          <w:spacing w:val="0"/>
          <w:sz w:val="24"/>
          <w:szCs w:val="24"/>
          <w:highlight w:val="none"/>
          <w:shd w:val="clear" w:color="auto" w:fill="FFFFFF"/>
        </w:rPr>
        <w:t>接到报修后3个工作日</w:t>
      </w:r>
      <w:r>
        <w:rPr>
          <w:rFonts w:hint="eastAsia" w:cs="宋体"/>
          <w:color w:val="auto"/>
          <w:spacing w:val="0"/>
          <w:sz w:val="24"/>
          <w:szCs w:val="24"/>
          <w:highlight w:val="none"/>
          <w:shd w:val="clear" w:color="auto" w:fill="FFFFFF"/>
          <w:lang w:val="en-US" w:eastAsia="zh-CN"/>
        </w:rPr>
        <w:t>内</w:t>
      </w:r>
      <w:r>
        <w:rPr>
          <w:rFonts w:hint="eastAsia" w:ascii="宋体" w:hAnsi="宋体" w:eastAsia="宋体" w:cs="宋体"/>
          <w:color w:val="auto"/>
          <w:spacing w:val="0"/>
          <w:sz w:val="24"/>
          <w:szCs w:val="24"/>
          <w:highlight w:val="none"/>
          <w:shd w:val="clear" w:color="auto" w:fill="FFFFFF"/>
        </w:rPr>
        <w:t>修复正常使用</w:t>
      </w:r>
      <w:r>
        <w:rPr>
          <w:rFonts w:hint="eastAsia" w:ascii="宋体" w:hAnsi="宋体" w:eastAsia="宋体" w:cs="宋体"/>
          <w:color w:val="auto"/>
          <w:spacing w:val="0"/>
          <w:sz w:val="24"/>
          <w:szCs w:val="24"/>
          <w:highlight w:val="none"/>
          <w:shd w:val="clear" w:color="auto" w:fill="FFFFFF"/>
          <w:lang w:eastAsia="zh-CN"/>
        </w:rPr>
        <w:t>。</w:t>
      </w:r>
      <w:r>
        <w:rPr>
          <w:rFonts w:hint="eastAsia" w:ascii="宋体" w:hAnsi="宋体" w:eastAsia="宋体" w:cs="宋体"/>
          <w:color w:val="auto"/>
          <w:spacing w:val="0"/>
          <w:sz w:val="24"/>
          <w:szCs w:val="24"/>
          <w:highlight w:val="none"/>
          <w:shd w:val="clear" w:color="auto" w:fill="FFFFFF"/>
        </w:rPr>
        <w:t>（小修项目指调整更换电器部件、线路板等维修；中修项目指检漏、补漏、更换风机电机等；大修项目指更换压缩机、蒸发器、冷凝器。）</w:t>
      </w:r>
    </w:p>
    <w:p w14:paraId="6094B206">
      <w:pPr>
        <w:pStyle w:val="26"/>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宋体" w:hAnsi="宋体" w:eastAsia="宋体" w:cs="宋体"/>
          <w:color w:val="auto"/>
          <w:sz w:val="24"/>
          <w:szCs w:val="24"/>
          <w:highlight w:val="none"/>
        </w:rPr>
      </w:pPr>
      <w:r>
        <w:rPr>
          <w:rFonts w:hint="eastAsia" w:cs="宋体"/>
          <w:color w:val="auto"/>
          <w:spacing w:val="0"/>
          <w:sz w:val="24"/>
          <w:szCs w:val="24"/>
          <w:highlight w:val="none"/>
          <w:shd w:val="clear" w:color="auto" w:fill="FFFFFF"/>
          <w:lang w:val="en-US" w:eastAsia="zh-CN"/>
        </w:rPr>
        <w:t>4</w:t>
      </w:r>
      <w:r>
        <w:rPr>
          <w:rFonts w:hint="eastAsia" w:ascii="宋体" w:hAnsi="宋体" w:eastAsia="宋体" w:cs="宋体"/>
          <w:color w:val="auto"/>
          <w:spacing w:val="0"/>
          <w:sz w:val="24"/>
          <w:szCs w:val="24"/>
          <w:highlight w:val="none"/>
          <w:shd w:val="clear" w:color="auto" w:fill="FFFFFF"/>
        </w:rPr>
        <w:t>.</w:t>
      </w:r>
      <w:r>
        <w:rPr>
          <w:rFonts w:hint="eastAsia" w:ascii="宋体" w:hAnsi="宋体" w:eastAsia="宋体" w:cs="宋体"/>
          <w:color w:val="auto"/>
          <w:spacing w:val="0"/>
          <w:sz w:val="24"/>
          <w:szCs w:val="24"/>
          <w:highlight w:val="none"/>
          <w:shd w:val="clear" w:color="auto" w:fill="FFFFFF"/>
          <w:lang w:val="en-US" w:eastAsia="zh-CN"/>
        </w:rPr>
        <w:t>3</w:t>
      </w:r>
      <w:r>
        <w:rPr>
          <w:rFonts w:hint="eastAsia" w:ascii="宋体" w:hAnsi="宋体" w:eastAsia="宋体" w:cs="宋体"/>
          <w:color w:val="auto"/>
          <w:spacing w:val="0"/>
          <w:sz w:val="24"/>
          <w:szCs w:val="24"/>
          <w:highlight w:val="none"/>
          <w:shd w:val="clear" w:color="auto" w:fill="FFFFFF"/>
        </w:rPr>
        <w:t>、质量保证期结束后，中标人应在设备使用地区指定有维修能力的代理机构对设备在必要时进行定期维护和修理。</w:t>
      </w:r>
    </w:p>
    <w:p w14:paraId="6F66F3CB">
      <w:pPr>
        <w:pStyle w:val="26"/>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宋体" w:hAnsi="宋体" w:eastAsia="宋体" w:cs="宋体"/>
          <w:color w:val="auto"/>
          <w:sz w:val="24"/>
          <w:szCs w:val="24"/>
          <w:highlight w:val="none"/>
        </w:rPr>
      </w:pPr>
      <w:r>
        <w:rPr>
          <w:rFonts w:hint="eastAsia" w:cs="宋体"/>
          <w:color w:val="auto"/>
          <w:spacing w:val="0"/>
          <w:sz w:val="24"/>
          <w:szCs w:val="24"/>
          <w:highlight w:val="none"/>
          <w:shd w:val="clear" w:color="auto" w:fill="FFFFFF"/>
          <w:lang w:val="en-US" w:eastAsia="zh-CN"/>
        </w:rPr>
        <w:t>4</w:t>
      </w:r>
      <w:r>
        <w:rPr>
          <w:rFonts w:hint="eastAsia" w:ascii="宋体" w:hAnsi="宋体" w:eastAsia="宋体" w:cs="宋体"/>
          <w:color w:val="auto"/>
          <w:spacing w:val="0"/>
          <w:sz w:val="24"/>
          <w:szCs w:val="24"/>
          <w:highlight w:val="none"/>
          <w:shd w:val="clear" w:color="auto" w:fill="FFFFFF"/>
        </w:rPr>
        <w:t>.</w:t>
      </w:r>
      <w:r>
        <w:rPr>
          <w:rFonts w:hint="eastAsia" w:ascii="宋体" w:hAnsi="宋体" w:eastAsia="宋体" w:cs="宋体"/>
          <w:color w:val="auto"/>
          <w:spacing w:val="0"/>
          <w:sz w:val="24"/>
          <w:szCs w:val="24"/>
          <w:highlight w:val="none"/>
          <w:shd w:val="clear" w:color="auto" w:fill="FFFFFF"/>
          <w:lang w:val="en-US" w:eastAsia="zh-CN"/>
        </w:rPr>
        <w:t>4</w:t>
      </w:r>
      <w:r>
        <w:rPr>
          <w:rFonts w:hint="eastAsia" w:ascii="宋体" w:hAnsi="宋体" w:eastAsia="宋体" w:cs="宋体"/>
          <w:color w:val="auto"/>
          <w:spacing w:val="0"/>
          <w:sz w:val="24"/>
          <w:szCs w:val="24"/>
          <w:highlight w:val="none"/>
          <w:shd w:val="clear" w:color="auto" w:fill="FFFFFF"/>
        </w:rPr>
        <w:t>、中标人须免费对设备进行安装和调试，并列好计划对设备的使用操作、设备维修、故障排除、日常保养等方面提供现场技术培训，直到受训的技术人员能独立操作为止。</w:t>
      </w:r>
      <w:r>
        <w:rPr>
          <w:rFonts w:hint="eastAsia" w:ascii="宋体" w:hAnsi="宋体" w:eastAsia="宋体" w:cs="宋体"/>
          <w:color w:val="auto"/>
          <w:spacing w:val="0"/>
          <w:sz w:val="24"/>
          <w:szCs w:val="24"/>
          <w:highlight w:val="none"/>
          <w:shd w:val="clear" w:color="auto" w:fill="FFFFFF"/>
        </w:rPr>
        <w:br w:type="textWrapping"/>
      </w:r>
      <w:r>
        <w:rPr>
          <w:rStyle w:val="33"/>
          <w:rFonts w:hint="eastAsia" w:cs="宋体"/>
          <w:b/>
          <w:bCs/>
          <w:color w:val="auto"/>
          <w:spacing w:val="0"/>
          <w:sz w:val="24"/>
          <w:szCs w:val="24"/>
          <w:highlight w:val="none"/>
          <w:shd w:val="clear" w:color="auto" w:fill="FFFFFF"/>
          <w:lang w:val="en-US" w:eastAsia="zh-CN"/>
        </w:rPr>
        <w:t>5</w:t>
      </w:r>
      <w:r>
        <w:rPr>
          <w:rStyle w:val="33"/>
          <w:rFonts w:hint="eastAsia" w:ascii="宋体" w:hAnsi="宋体" w:eastAsia="宋体" w:cs="宋体"/>
          <w:b/>
          <w:bCs/>
          <w:color w:val="auto"/>
          <w:spacing w:val="0"/>
          <w:sz w:val="24"/>
          <w:szCs w:val="24"/>
          <w:highlight w:val="none"/>
          <w:shd w:val="clear" w:color="auto" w:fill="FFFFFF"/>
        </w:rPr>
        <w:t>、违约责任条款</w:t>
      </w:r>
    </w:p>
    <w:p w14:paraId="2EE27EF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outlineLvl w:val="0"/>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cs="宋体"/>
          <w:color w:val="auto"/>
          <w:spacing w:val="0"/>
          <w:kern w:val="0"/>
          <w:sz w:val="24"/>
          <w:szCs w:val="24"/>
          <w:highlight w:val="none"/>
          <w:shd w:val="clear" w:color="auto" w:fill="FFFFFF"/>
          <w:lang w:val="en-US" w:eastAsia="zh-CN" w:bidi="ar-SA"/>
        </w:rPr>
        <w:t>5</w:t>
      </w:r>
      <w:r>
        <w:rPr>
          <w:rFonts w:hint="eastAsia" w:ascii="宋体" w:hAnsi="宋体" w:eastAsia="宋体" w:cs="宋体"/>
          <w:color w:val="auto"/>
          <w:spacing w:val="0"/>
          <w:kern w:val="0"/>
          <w:sz w:val="24"/>
          <w:szCs w:val="24"/>
          <w:highlight w:val="none"/>
          <w:shd w:val="clear" w:color="auto" w:fill="FFFFFF"/>
          <w:lang w:val="en-US" w:eastAsia="zh-CN" w:bidi="ar-SA"/>
        </w:rPr>
        <w:t>.1解除合同违约责任</w:t>
      </w:r>
    </w:p>
    <w:p w14:paraId="3131122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outlineLvl w:val="0"/>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eastAsia="宋体" w:cs="宋体"/>
          <w:color w:val="auto"/>
          <w:spacing w:val="0"/>
          <w:kern w:val="0"/>
          <w:sz w:val="24"/>
          <w:szCs w:val="24"/>
          <w:highlight w:val="none"/>
          <w:shd w:val="clear" w:color="auto" w:fill="FFFFFF"/>
          <w:lang w:val="en-US" w:eastAsia="zh-CN" w:bidi="ar-SA"/>
        </w:rPr>
        <w:t>签订合同后，因中标人任何违约行为导致本合同无法正常继续履行或提前终止，</w:t>
      </w:r>
      <w:r>
        <w:rPr>
          <w:rFonts w:hint="eastAsia" w:ascii="宋体" w:hAnsi="宋体" w:cs="宋体"/>
          <w:color w:val="auto"/>
          <w:spacing w:val="0"/>
          <w:kern w:val="0"/>
          <w:sz w:val="24"/>
          <w:szCs w:val="24"/>
          <w:highlight w:val="none"/>
          <w:shd w:val="clear" w:color="auto" w:fill="FFFFFF"/>
          <w:lang w:val="en-US" w:eastAsia="zh-CN" w:bidi="ar-SA"/>
        </w:rPr>
        <w:t>招标人</w:t>
      </w:r>
      <w:r>
        <w:rPr>
          <w:rFonts w:hint="eastAsia" w:ascii="宋体" w:hAnsi="宋体" w:eastAsia="宋体" w:cs="宋体"/>
          <w:color w:val="auto"/>
          <w:spacing w:val="0"/>
          <w:kern w:val="0"/>
          <w:sz w:val="24"/>
          <w:szCs w:val="24"/>
          <w:highlight w:val="none"/>
          <w:shd w:val="clear" w:color="auto" w:fill="FFFFFF"/>
          <w:lang w:val="en-US" w:eastAsia="zh-CN" w:bidi="ar-SA"/>
        </w:rPr>
        <w:t>有权不予退还履约保证金</w:t>
      </w:r>
      <w:r>
        <w:rPr>
          <w:rFonts w:hint="eastAsia" w:ascii="宋体" w:hAnsi="宋体" w:cs="宋体"/>
          <w:color w:val="auto"/>
          <w:spacing w:val="0"/>
          <w:kern w:val="0"/>
          <w:sz w:val="24"/>
          <w:szCs w:val="24"/>
          <w:highlight w:val="none"/>
          <w:shd w:val="clear" w:color="auto" w:fill="FFFFFF"/>
          <w:lang w:val="en-US" w:eastAsia="zh-CN" w:bidi="ar-SA"/>
        </w:rPr>
        <w:t>，且无需支付任何费用</w:t>
      </w:r>
      <w:r>
        <w:rPr>
          <w:rFonts w:hint="eastAsia" w:ascii="宋体" w:hAnsi="宋体" w:eastAsia="宋体" w:cs="宋体"/>
          <w:color w:val="auto"/>
          <w:spacing w:val="0"/>
          <w:kern w:val="0"/>
          <w:sz w:val="24"/>
          <w:szCs w:val="24"/>
          <w:highlight w:val="none"/>
          <w:shd w:val="clear" w:color="auto" w:fill="FFFFFF"/>
          <w:lang w:val="en-US" w:eastAsia="zh-CN" w:bidi="ar-SA"/>
        </w:rPr>
        <w:t>。</w:t>
      </w:r>
    </w:p>
    <w:p w14:paraId="1947D87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outlineLvl w:val="0"/>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cs="宋体"/>
          <w:color w:val="auto"/>
          <w:spacing w:val="0"/>
          <w:kern w:val="0"/>
          <w:sz w:val="24"/>
          <w:szCs w:val="24"/>
          <w:highlight w:val="none"/>
          <w:shd w:val="clear" w:color="auto" w:fill="FFFFFF"/>
          <w:lang w:val="en-US" w:eastAsia="zh-CN" w:bidi="ar-SA"/>
        </w:rPr>
        <w:t>5</w:t>
      </w:r>
      <w:r>
        <w:rPr>
          <w:rFonts w:hint="eastAsia" w:ascii="宋体" w:hAnsi="宋体" w:eastAsia="宋体" w:cs="宋体"/>
          <w:color w:val="auto"/>
          <w:spacing w:val="0"/>
          <w:kern w:val="0"/>
          <w:sz w:val="24"/>
          <w:szCs w:val="24"/>
          <w:highlight w:val="none"/>
          <w:shd w:val="clear" w:color="auto" w:fill="FFFFFF"/>
          <w:lang w:val="en-US" w:eastAsia="zh-CN" w:bidi="ar-SA"/>
        </w:rPr>
        <w:t>.2分包转包违约责任</w:t>
      </w:r>
    </w:p>
    <w:p w14:paraId="420EBA5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outlineLvl w:val="0"/>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eastAsia="宋体" w:cs="宋体"/>
          <w:color w:val="auto"/>
          <w:spacing w:val="0"/>
          <w:kern w:val="0"/>
          <w:sz w:val="24"/>
          <w:szCs w:val="24"/>
          <w:highlight w:val="none"/>
          <w:shd w:val="clear" w:color="auto" w:fill="FFFFFF"/>
          <w:lang w:val="en-US" w:eastAsia="zh-CN" w:bidi="ar-SA"/>
        </w:rPr>
        <w:t>中标人不得将本项目进行分包或转包，如发现经查实，</w:t>
      </w:r>
      <w:r>
        <w:rPr>
          <w:rFonts w:hint="eastAsia" w:ascii="宋体" w:hAnsi="宋体" w:cs="宋体"/>
          <w:color w:val="auto"/>
          <w:spacing w:val="0"/>
          <w:kern w:val="0"/>
          <w:sz w:val="24"/>
          <w:szCs w:val="24"/>
          <w:highlight w:val="none"/>
          <w:shd w:val="clear" w:color="auto" w:fill="FFFFFF"/>
          <w:lang w:val="en-US" w:eastAsia="zh-CN" w:bidi="ar-SA"/>
        </w:rPr>
        <w:t>招标人</w:t>
      </w:r>
      <w:r>
        <w:rPr>
          <w:rFonts w:hint="eastAsia" w:ascii="宋体" w:hAnsi="宋体" w:eastAsia="宋体" w:cs="宋体"/>
          <w:color w:val="auto"/>
          <w:spacing w:val="0"/>
          <w:kern w:val="0"/>
          <w:sz w:val="24"/>
          <w:szCs w:val="24"/>
          <w:highlight w:val="none"/>
          <w:shd w:val="clear" w:color="auto" w:fill="FFFFFF"/>
          <w:lang w:val="en-US" w:eastAsia="zh-CN" w:bidi="ar-SA"/>
        </w:rPr>
        <w:t>有权单方解除合同并不予退还履约保证金。</w:t>
      </w:r>
    </w:p>
    <w:p w14:paraId="5C821BD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outlineLvl w:val="0"/>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cs="宋体"/>
          <w:color w:val="auto"/>
          <w:spacing w:val="0"/>
          <w:kern w:val="0"/>
          <w:sz w:val="24"/>
          <w:szCs w:val="24"/>
          <w:highlight w:val="none"/>
          <w:shd w:val="clear" w:color="auto" w:fill="FFFFFF"/>
          <w:lang w:val="en-US" w:eastAsia="zh-CN" w:bidi="ar-SA"/>
        </w:rPr>
        <w:t>5</w:t>
      </w:r>
      <w:r>
        <w:rPr>
          <w:rFonts w:hint="eastAsia" w:ascii="宋体" w:hAnsi="宋体" w:eastAsia="宋体" w:cs="宋体"/>
          <w:color w:val="auto"/>
          <w:spacing w:val="0"/>
          <w:kern w:val="0"/>
          <w:sz w:val="24"/>
          <w:szCs w:val="24"/>
          <w:highlight w:val="none"/>
          <w:shd w:val="clear" w:color="auto" w:fill="FFFFFF"/>
          <w:lang w:val="en-US" w:eastAsia="zh-CN" w:bidi="ar-SA"/>
        </w:rPr>
        <w:t>.3未按期交货（以通过验收为交货完毕）的违约责任</w:t>
      </w:r>
    </w:p>
    <w:p w14:paraId="61C3E9E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outlineLvl w:val="0"/>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eastAsia="宋体" w:cs="宋体"/>
          <w:color w:val="auto"/>
          <w:spacing w:val="0"/>
          <w:kern w:val="0"/>
          <w:sz w:val="24"/>
          <w:szCs w:val="24"/>
          <w:highlight w:val="none"/>
          <w:shd w:val="clear" w:color="auto" w:fill="FFFFFF"/>
          <w:lang w:val="en-US" w:eastAsia="zh-CN" w:bidi="ar-SA"/>
        </w:rPr>
        <w:t>如果中标人未能按合同规定的时间按时交货</w:t>
      </w:r>
      <w:r>
        <w:rPr>
          <w:rFonts w:hint="eastAsia" w:ascii="宋体" w:hAnsi="宋体" w:cs="宋体"/>
          <w:color w:val="auto"/>
          <w:spacing w:val="0"/>
          <w:kern w:val="0"/>
          <w:sz w:val="24"/>
          <w:szCs w:val="24"/>
          <w:highlight w:val="none"/>
          <w:shd w:val="clear" w:color="auto" w:fill="FFFFFF"/>
          <w:lang w:val="en-US" w:eastAsia="zh-CN" w:bidi="ar-SA"/>
        </w:rPr>
        <w:t>或安装</w:t>
      </w:r>
      <w:r>
        <w:rPr>
          <w:rFonts w:hint="eastAsia" w:ascii="宋体" w:hAnsi="宋体" w:eastAsia="宋体" w:cs="宋体"/>
          <w:color w:val="auto"/>
          <w:spacing w:val="0"/>
          <w:kern w:val="0"/>
          <w:sz w:val="24"/>
          <w:szCs w:val="24"/>
          <w:highlight w:val="none"/>
          <w:shd w:val="clear" w:color="auto" w:fill="FFFFFF"/>
          <w:lang w:val="en-US" w:eastAsia="zh-CN" w:bidi="ar-SA"/>
        </w:rPr>
        <w:t>（不可抗力除外）的，在中标人书面同意支付延期违约金的条件下，</w:t>
      </w:r>
      <w:r>
        <w:rPr>
          <w:rFonts w:hint="eastAsia" w:ascii="宋体" w:hAnsi="宋体" w:cs="宋体"/>
          <w:color w:val="auto"/>
          <w:spacing w:val="0"/>
          <w:kern w:val="0"/>
          <w:sz w:val="24"/>
          <w:szCs w:val="24"/>
          <w:highlight w:val="none"/>
          <w:shd w:val="clear" w:color="auto" w:fill="FFFFFF"/>
          <w:lang w:val="en-US" w:eastAsia="zh-CN" w:bidi="ar-SA"/>
        </w:rPr>
        <w:t>招标人</w:t>
      </w:r>
      <w:r>
        <w:rPr>
          <w:rFonts w:hint="eastAsia" w:ascii="宋体" w:hAnsi="宋体" w:eastAsia="宋体" w:cs="宋体"/>
          <w:color w:val="auto"/>
          <w:spacing w:val="0"/>
          <w:kern w:val="0"/>
          <w:sz w:val="24"/>
          <w:szCs w:val="24"/>
          <w:highlight w:val="none"/>
          <w:shd w:val="clear" w:color="auto" w:fill="FFFFFF"/>
          <w:lang w:val="en-US" w:eastAsia="zh-CN" w:bidi="ar-SA"/>
        </w:rPr>
        <w:t>有权选择同意延长期限还是不予延长期限，</w:t>
      </w:r>
      <w:r>
        <w:rPr>
          <w:rFonts w:hint="eastAsia" w:ascii="宋体" w:hAnsi="宋体" w:cs="宋体"/>
          <w:color w:val="auto"/>
          <w:spacing w:val="0"/>
          <w:kern w:val="0"/>
          <w:sz w:val="24"/>
          <w:szCs w:val="24"/>
          <w:highlight w:val="none"/>
          <w:shd w:val="clear" w:color="auto" w:fill="FFFFFF"/>
          <w:lang w:val="en-US" w:eastAsia="zh-CN" w:bidi="ar-SA"/>
        </w:rPr>
        <w:t>招标人</w:t>
      </w:r>
      <w:r>
        <w:rPr>
          <w:rFonts w:hint="eastAsia" w:ascii="宋体" w:hAnsi="宋体" w:eastAsia="宋体" w:cs="宋体"/>
          <w:color w:val="auto"/>
          <w:spacing w:val="0"/>
          <w:kern w:val="0"/>
          <w:sz w:val="24"/>
          <w:szCs w:val="24"/>
          <w:highlight w:val="none"/>
          <w:shd w:val="clear" w:color="auto" w:fill="FFFFFF"/>
          <w:lang w:val="en-US" w:eastAsia="zh-CN" w:bidi="ar-SA"/>
        </w:rPr>
        <w:t>同意延长期限的，延期的时间由双方另行确定。延期违约金的支付</w:t>
      </w:r>
      <w:r>
        <w:rPr>
          <w:rFonts w:hint="eastAsia" w:ascii="宋体" w:hAnsi="宋体" w:cs="宋体"/>
          <w:color w:val="auto"/>
          <w:spacing w:val="0"/>
          <w:kern w:val="0"/>
          <w:sz w:val="24"/>
          <w:szCs w:val="24"/>
          <w:highlight w:val="none"/>
          <w:shd w:val="clear" w:color="auto" w:fill="FFFFFF"/>
          <w:lang w:val="en-US" w:eastAsia="zh-CN" w:bidi="ar-SA"/>
        </w:rPr>
        <w:t>招标人</w:t>
      </w:r>
      <w:r>
        <w:rPr>
          <w:rFonts w:hint="eastAsia" w:ascii="宋体" w:hAnsi="宋体" w:eastAsia="宋体" w:cs="宋体"/>
          <w:color w:val="auto"/>
          <w:spacing w:val="0"/>
          <w:kern w:val="0"/>
          <w:sz w:val="24"/>
          <w:szCs w:val="24"/>
          <w:highlight w:val="none"/>
          <w:shd w:val="clear" w:color="auto" w:fill="FFFFFF"/>
          <w:lang w:val="en-US" w:eastAsia="zh-CN" w:bidi="ar-SA"/>
        </w:rPr>
        <w:t>有权从未付的合同货款中扣除。延期违约金为每逾期1天，按逾期1天支付</w:t>
      </w:r>
      <w:r>
        <w:rPr>
          <w:rFonts w:hint="eastAsia" w:ascii="宋体" w:hAnsi="宋体" w:cs="宋体"/>
          <w:color w:val="auto"/>
          <w:spacing w:val="0"/>
          <w:kern w:val="0"/>
          <w:sz w:val="24"/>
          <w:szCs w:val="24"/>
          <w:highlight w:val="none"/>
          <w:shd w:val="clear" w:color="auto" w:fill="FFFFFF"/>
          <w:lang w:val="en-US" w:eastAsia="zh-CN" w:bidi="ar-SA"/>
        </w:rPr>
        <w:t>招标人</w:t>
      </w:r>
      <w:r>
        <w:rPr>
          <w:rFonts w:hint="eastAsia" w:ascii="宋体" w:hAnsi="宋体" w:eastAsia="宋体" w:cs="宋体"/>
          <w:color w:val="auto"/>
          <w:spacing w:val="0"/>
          <w:kern w:val="0"/>
          <w:sz w:val="24"/>
          <w:szCs w:val="24"/>
          <w:highlight w:val="none"/>
          <w:shd w:val="clear" w:color="auto" w:fill="FFFFFF"/>
          <w:lang w:val="en-US" w:eastAsia="zh-CN" w:bidi="ar-SA"/>
        </w:rPr>
        <w:t>500元人民币违约金并继续履行应尽的配送或安装等相关服务。但是，延期违约金的支付总额不得超过合同金额的30％。</w:t>
      </w:r>
    </w:p>
    <w:p w14:paraId="05F511B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outlineLvl w:val="0"/>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eastAsia="宋体" w:cs="宋体"/>
          <w:color w:val="auto"/>
          <w:spacing w:val="0"/>
          <w:kern w:val="0"/>
          <w:sz w:val="24"/>
          <w:szCs w:val="24"/>
          <w:highlight w:val="none"/>
          <w:shd w:val="clear" w:color="auto" w:fill="FFFFFF"/>
          <w:lang w:val="en-US" w:eastAsia="zh-CN" w:bidi="ar-SA"/>
        </w:rPr>
        <w:t>若中标人逾期交货或逾期安装时间达15天（含15天）以上的，视为中标人不能交货，</w:t>
      </w:r>
      <w:r>
        <w:rPr>
          <w:rFonts w:hint="eastAsia" w:ascii="宋体" w:hAnsi="宋体" w:cs="宋体"/>
          <w:color w:val="auto"/>
          <w:spacing w:val="0"/>
          <w:kern w:val="0"/>
          <w:sz w:val="24"/>
          <w:szCs w:val="24"/>
          <w:highlight w:val="none"/>
          <w:shd w:val="clear" w:color="auto" w:fill="FFFFFF"/>
          <w:lang w:val="en-US" w:eastAsia="zh-CN" w:bidi="ar-SA"/>
        </w:rPr>
        <w:t>招标人</w:t>
      </w:r>
      <w:r>
        <w:rPr>
          <w:rFonts w:hint="eastAsia" w:ascii="宋体" w:hAnsi="宋体" w:eastAsia="宋体" w:cs="宋体"/>
          <w:color w:val="auto"/>
          <w:spacing w:val="0"/>
          <w:kern w:val="0"/>
          <w:sz w:val="24"/>
          <w:szCs w:val="24"/>
          <w:highlight w:val="none"/>
          <w:shd w:val="clear" w:color="auto" w:fill="FFFFFF"/>
          <w:lang w:val="en-US" w:eastAsia="zh-CN" w:bidi="ar-SA"/>
        </w:rPr>
        <w:t>有权单方解除本合同并不予退还履约保证金，中标人仍应按上述约定支付逾期违约金。若因此给</w:t>
      </w:r>
      <w:r>
        <w:rPr>
          <w:rFonts w:hint="eastAsia" w:ascii="宋体" w:hAnsi="宋体" w:cs="宋体"/>
          <w:color w:val="auto"/>
          <w:spacing w:val="0"/>
          <w:kern w:val="0"/>
          <w:sz w:val="24"/>
          <w:szCs w:val="24"/>
          <w:highlight w:val="none"/>
          <w:shd w:val="clear" w:color="auto" w:fill="FFFFFF"/>
          <w:lang w:val="en-US" w:eastAsia="zh-CN" w:bidi="ar-SA"/>
        </w:rPr>
        <w:t>招标人</w:t>
      </w:r>
      <w:r>
        <w:rPr>
          <w:rFonts w:hint="eastAsia" w:ascii="宋体" w:hAnsi="宋体" w:eastAsia="宋体" w:cs="宋体"/>
          <w:color w:val="auto"/>
          <w:spacing w:val="0"/>
          <w:kern w:val="0"/>
          <w:sz w:val="24"/>
          <w:szCs w:val="24"/>
          <w:highlight w:val="none"/>
          <w:shd w:val="clear" w:color="auto" w:fill="FFFFFF"/>
          <w:lang w:val="en-US" w:eastAsia="zh-CN" w:bidi="ar-SA"/>
        </w:rPr>
        <w:t>造成损失的，还应赔偿</w:t>
      </w:r>
      <w:r>
        <w:rPr>
          <w:rFonts w:hint="eastAsia" w:ascii="宋体" w:hAnsi="宋体" w:cs="宋体"/>
          <w:color w:val="auto"/>
          <w:spacing w:val="0"/>
          <w:kern w:val="0"/>
          <w:sz w:val="24"/>
          <w:szCs w:val="24"/>
          <w:highlight w:val="none"/>
          <w:shd w:val="clear" w:color="auto" w:fill="FFFFFF"/>
          <w:lang w:val="en-US" w:eastAsia="zh-CN" w:bidi="ar-SA"/>
        </w:rPr>
        <w:t>招标人</w:t>
      </w:r>
      <w:r>
        <w:rPr>
          <w:rFonts w:hint="eastAsia" w:ascii="宋体" w:hAnsi="宋体" w:eastAsia="宋体" w:cs="宋体"/>
          <w:color w:val="auto"/>
          <w:spacing w:val="0"/>
          <w:kern w:val="0"/>
          <w:sz w:val="24"/>
          <w:szCs w:val="24"/>
          <w:highlight w:val="none"/>
          <w:shd w:val="clear" w:color="auto" w:fill="FFFFFF"/>
          <w:lang w:val="en-US" w:eastAsia="zh-CN" w:bidi="ar-SA"/>
        </w:rPr>
        <w:t>所受的损失。</w:t>
      </w:r>
    </w:p>
    <w:p w14:paraId="46DDB1D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outlineLvl w:val="0"/>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cs="宋体"/>
          <w:color w:val="auto"/>
          <w:spacing w:val="0"/>
          <w:kern w:val="0"/>
          <w:sz w:val="24"/>
          <w:szCs w:val="24"/>
          <w:highlight w:val="none"/>
          <w:shd w:val="clear" w:color="auto" w:fill="FFFFFF"/>
          <w:lang w:val="en-US" w:eastAsia="zh-CN" w:bidi="ar-SA"/>
        </w:rPr>
        <w:t>5</w:t>
      </w:r>
      <w:r>
        <w:rPr>
          <w:rFonts w:hint="eastAsia" w:ascii="宋体" w:hAnsi="宋体" w:eastAsia="宋体" w:cs="宋体"/>
          <w:color w:val="auto"/>
          <w:spacing w:val="0"/>
          <w:kern w:val="0"/>
          <w:sz w:val="24"/>
          <w:szCs w:val="24"/>
          <w:highlight w:val="none"/>
          <w:shd w:val="clear" w:color="auto" w:fill="FFFFFF"/>
          <w:lang w:val="en-US" w:eastAsia="zh-CN" w:bidi="ar-SA"/>
        </w:rPr>
        <w:t>.4中标人提供的产品不是原装正品或来源渠道不合法、不合规、检测结果不符合招标要求、不符合投标文件响应要求的，</w:t>
      </w:r>
      <w:r>
        <w:rPr>
          <w:rFonts w:hint="eastAsia" w:ascii="宋体" w:hAnsi="宋体" w:cs="宋体"/>
          <w:color w:val="auto"/>
          <w:spacing w:val="0"/>
          <w:kern w:val="0"/>
          <w:sz w:val="24"/>
          <w:szCs w:val="24"/>
          <w:highlight w:val="none"/>
          <w:shd w:val="clear" w:color="auto" w:fill="FFFFFF"/>
          <w:lang w:val="en-US" w:eastAsia="zh-CN" w:bidi="ar-SA"/>
        </w:rPr>
        <w:t>招标人</w:t>
      </w:r>
      <w:r>
        <w:rPr>
          <w:rFonts w:hint="eastAsia" w:ascii="宋体" w:hAnsi="宋体" w:eastAsia="宋体" w:cs="宋体"/>
          <w:color w:val="auto"/>
          <w:spacing w:val="0"/>
          <w:kern w:val="0"/>
          <w:sz w:val="24"/>
          <w:szCs w:val="24"/>
          <w:highlight w:val="none"/>
          <w:shd w:val="clear" w:color="auto" w:fill="FFFFFF"/>
          <w:lang w:val="en-US" w:eastAsia="zh-CN" w:bidi="ar-SA"/>
        </w:rPr>
        <w:t>有权拒收并要求更换为符合采购要求的产品，且每发现一次，处违约金100000元，违约金直接从货款中扣除，因产品质量问题造成</w:t>
      </w:r>
      <w:r>
        <w:rPr>
          <w:rFonts w:hint="eastAsia" w:ascii="宋体" w:hAnsi="宋体" w:cs="宋体"/>
          <w:color w:val="auto"/>
          <w:spacing w:val="0"/>
          <w:kern w:val="0"/>
          <w:sz w:val="24"/>
          <w:szCs w:val="24"/>
          <w:highlight w:val="none"/>
          <w:shd w:val="clear" w:color="auto" w:fill="FFFFFF"/>
          <w:lang w:val="en-US" w:eastAsia="zh-CN" w:bidi="ar-SA"/>
        </w:rPr>
        <w:t>招标人</w:t>
      </w:r>
      <w:r>
        <w:rPr>
          <w:rFonts w:hint="eastAsia" w:ascii="宋体" w:hAnsi="宋体" w:eastAsia="宋体" w:cs="宋体"/>
          <w:color w:val="auto"/>
          <w:spacing w:val="0"/>
          <w:kern w:val="0"/>
          <w:sz w:val="24"/>
          <w:szCs w:val="24"/>
          <w:highlight w:val="none"/>
          <w:shd w:val="clear" w:color="auto" w:fill="FFFFFF"/>
          <w:lang w:val="en-US" w:eastAsia="zh-CN" w:bidi="ar-SA"/>
        </w:rPr>
        <w:t>或任何第三方损害的，中标人应承担一切损害赔偿、法律责任，</w:t>
      </w:r>
      <w:r>
        <w:rPr>
          <w:rFonts w:hint="eastAsia" w:ascii="宋体" w:hAnsi="宋体" w:cs="宋体"/>
          <w:color w:val="auto"/>
          <w:spacing w:val="0"/>
          <w:kern w:val="0"/>
          <w:sz w:val="24"/>
          <w:szCs w:val="24"/>
          <w:highlight w:val="none"/>
          <w:shd w:val="clear" w:color="auto" w:fill="FFFFFF"/>
          <w:lang w:val="en-US" w:eastAsia="zh-CN" w:bidi="ar-SA"/>
        </w:rPr>
        <w:t>招标人</w:t>
      </w:r>
      <w:r>
        <w:rPr>
          <w:rFonts w:hint="eastAsia" w:ascii="宋体" w:hAnsi="宋体" w:eastAsia="宋体" w:cs="宋体"/>
          <w:color w:val="auto"/>
          <w:spacing w:val="0"/>
          <w:kern w:val="0"/>
          <w:sz w:val="24"/>
          <w:szCs w:val="24"/>
          <w:highlight w:val="none"/>
          <w:shd w:val="clear" w:color="auto" w:fill="FFFFFF"/>
          <w:lang w:val="en-US" w:eastAsia="zh-CN" w:bidi="ar-SA"/>
        </w:rPr>
        <w:t>有权单方解除合同，不予退还中标人的履约保证金。该违约条款若造成逾期交货或逾期安装仍按违约责任6.3进行相应扣款。发现超过3次，</w:t>
      </w:r>
      <w:r>
        <w:rPr>
          <w:rFonts w:hint="eastAsia" w:ascii="宋体" w:hAnsi="宋体" w:cs="宋体"/>
          <w:color w:val="auto"/>
          <w:spacing w:val="0"/>
          <w:kern w:val="0"/>
          <w:sz w:val="24"/>
          <w:szCs w:val="24"/>
          <w:highlight w:val="none"/>
          <w:shd w:val="clear" w:color="auto" w:fill="FFFFFF"/>
          <w:lang w:val="en-US" w:eastAsia="zh-CN" w:bidi="ar-SA"/>
        </w:rPr>
        <w:t>招标人</w:t>
      </w:r>
      <w:r>
        <w:rPr>
          <w:rFonts w:hint="eastAsia" w:ascii="宋体" w:hAnsi="宋体" w:eastAsia="宋体" w:cs="宋体"/>
          <w:color w:val="auto"/>
          <w:spacing w:val="0"/>
          <w:kern w:val="0"/>
          <w:sz w:val="24"/>
          <w:szCs w:val="24"/>
          <w:highlight w:val="none"/>
          <w:shd w:val="clear" w:color="auto" w:fill="FFFFFF"/>
          <w:lang w:val="en-US" w:eastAsia="zh-CN" w:bidi="ar-SA"/>
        </w:rPr>
        <w:t>有权单方解除合同，不予退还中标人的履约保证金。</w:t>
      </w:r>
    </w:p>
    <w:p w14:paraId="3C913C9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outlineLvl w:val="0"/>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cs="宋体"/>
          <w:color w:val="auto"/>
          <w:spacing w:val="0"/>
          <w:kern w:val="0"/>
          <w:sz w:val="24"/>
          <w:szCs w:val="24"/>
          <w:highlight w:val="none"/>
          <w:shd w:val="clear" w:color="auto" w:fill="FFFFFF"/>
          <w:lang w:val="en-US" w:eastAsia="zh-CN" w:bidi="ar-SA"/>
        </w:rPr>
        <w:t>5</w:t>
      </w:r>
      <w:r>
        <w:rPr>
          <w:rFonts w:hint="eastAsia" w:ascii="宋体" w:hAnsi="宋体" w:eastAsia="宋体" w:cs="宋体"/>
          <w:color w:val="auto"/>
          <w:spacing w:val="0"/>
          <w:kern w:val="0"/>
          <w:sz w:val="24"/>
          <w:szCs w:val="24"/>
          <w:highlight w:val="none"/>
          <w:shd w:val="clear" w:color="auto" w:fill="FFFFFF"/>
          <w:lang w:val="en-US" w:eastAsia="zh-CN" w:bidi="ar-SA"/>
        </w:rPr>
        <w:t>.5保修期内，中标人未按照合同约定或承诺的时间提供维修服务，每逾期一天，应支付</w:t>
      </w:r>
      <w:r>
        <w:rPr>
          <w:rFonts w:hint="eastAsia" w:ascii="宋体" w:hAnsi="宋体" w:cs="宋体"/>
          <w:color w:val="auto"/>
          <w:spacing w:val="0"/>
          <w:kern w:val="0"/>
          <w:sz w:val="24"/>
          <w:szCs w:val="24"/>
          <w:highlight w:val="none"/>
          <w:shd w:val="clear" w:color="auto" w:fill="FFFFFF"/>
          <w:lang w:val="en-US" w:eastAsia="zh-CN" w:bidi="ar-SA"/>
        </w:rPr>
        <w:t>招标人</w:t>
      </w:r>
      <w:r>
        <w:rPr>
          <w:rFonts w:hint="eastAsia" w:ascii="宋体" w:hAnsi="宋体" w:eastAsia="宋体" w:cs="宋体"/>
          <w:color w:val="auto"/>
          <w:spacing w:val="0"/>
          <w:kern w:val="0"/>
          <w:sz w:val="24"/>
          <w:szCs w:val="24"/>
          <w:highlight w:val="none"/>
          <w:shd w:val="clear" w:color="auto" w:fill="FFFFFF"/>
          <w:lang w:val="en-US" w:eastAsia="zh-CN" w:bidi="ar-SA"/>
        </w:rPr>
        <w:t>违约金500元，因中标人产品质量问题导致</w:t>
      </w:r>
      <w:r>
        <w:rPr>
          <w:rFonts w:hint="eastAsia" w:ascii="宋体" w:hAnsi="宋体" w:cs="宋体"/>
          <w:color w:val="auto"/>
          <w:spacing w:val="0"/>
          <w:kern w:val="0"/>
          <w:sz w:val="24"/>
          <w:szCs w:val="24"/>
          <w:highlight w:val="none"/>
          <w:shd w:val="clear" w:color="auto" w:fill="FFFFFF"/>
          <w:lang w:val="en-US" w:eastAsia="zh-CN" w:bidi="ar-SA"/>
        </w:rPr>
        <w:t>招标人</w:t>
      </w:r>
      <w:r>
        <w:rPr>
          <w:rFonts w:hint="eastAsia" w:ascii="宋体" w:hAnsi="宋体" w:eastAsia="宋体" w:cs="宋体"/>
          <w:color w:val="auto"/>
          <w:spacing w:val="0"/>
          <w:kern w:val="0"/>
          <w:sz w:val="24"/>
          <w:szCs w:val="24"/>
          <w:highlight w:val="none"/>
          <w:shd w:val="clear" w:color="auto" w:fill="FFFFFF"/>
          <w:lang w:val="en-US" w:eastAsia="zh-CN" w:bidi="ar-SA"/>
        </w:rPr>
        <w:t>人身或财产损失的，中标人应予以赔偿。</w:t>
      </w:r>
    </w:p>
    <w:p w14:paraId="097E10A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outlineLvl w:val="0"/>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cs="宋体"/>
          <w:color w:val="auto"/>
          <w:spacing w:val="0"/>
          <w:kern w:val="0"/>
          <w:sz w:val="24"/>
          <w:szCs w:val="24"/>
          <w:highlight w:val="none"/>
          <w:shd w:val="clear" w:color="auto" w:fill="FFFFFF"/>
          <w:lang w:val="en-US" w:eastAsia="zh-CN" w:bidi="ar-SA"/>
        </w:rPr>
        <w:t>5</w:t>
      </w:r>
      <w:r>
        <w:rPr>
          <w:rFonts w:hint="eastAsia" w:ascii="宋体" w:hAnsi="宋体" w:eastAsia="宋体" w:cs="宋体"/>
          <w:color w:val="auto"/>
          <w:spacing w:val="0"/>
          <w:kern w:val="0"/>
          <w:sz w:val="24"/>
          <w:szCs w:val="24"/>
          <w:highlight w:val="none"/>
          <w:shd w:val="clear" w:color="auto" w:fill="FFFFFF"/>
          <w:lang w:val="en-US" w:eastAsia="zh-CN" w:bidi="ar-SA"/>
        </w:rPr>
        <w:t>.</w:t>
      </w:r>
      <w:r>
        <w:rPr>
          <w:rFonts w:hint="eastAsia" w:ascii="宋体" w:hAnsi="宋体" w:cs="宋体"/>
          <w:color w:val="auto"/>
          <w:spacing w:val="0"/>
          <w:kern w:val="0"/>
          <w:sz w:val="24"/>
          <w:szCs w:val="24"/>
          <w:highlight w:val="none"/>
          <w:shd w:val="clear" w:color="auto" w:fill="FFFFFF"/>
          <w:lang w:val="en-US" w:eastAsia="zh-CN" w:bidi="ar-SA"/>
        </w:rPr>
        <w:t>6</w:t>
      </w:r>
      <w:r>
        <w:rPr>
          <w:rFonts w:hint="eastAsia" w:ascii="宋体" w:hAnsi="宋体" w:eastAsia="宋体" w:cs="宋体"/>
          <w:color w:val="auto"/>
          <w:spacing w:val="0"/>
          <w:kern w:val="0"/>
          <w:sz w:val="24"/>
          <w:szCs w:val="24"/>
          <w:highlight w:val="none"/>
          <w:shd w:val="clear" w:color="auto" w:fill="FFFFFF"/>
          <w:lang w:val="en-US" w:eastAsia="zh-CN" w:bidi="ar-SA"/>
        </w:rPr>
        <w:t>中标人不能交货或不能完成合同的（不可抗力因素造成的除外），</w:t>
      </w:r>
      <w:r>
        <w:rPr>
          <w:rFonts w:hint="eastAsia" w:ascii="宋体" w:hAnsi="宋体" w:cs="宋体"/>
          <w:color w:val="auto"/>
          <w:spacing w:val="0"/>
          <w:kern w:val="0"/>
          <w:sz w:val="24"/>
          <w:szCs w:val="24"/>
          <w:highlight w:val="none"/>
          <w:shd w:val="clear" w:color="auto" w:fill="FFFFFF"/>
          <w:lang w:val="en-US" w:eastAsia="zh-CN" w:bidi="ar-SA"/>
        </w:rPr>
        <w:t>招标人</w:t>
      </w:r>
      <w:r>
        <w:rPr>
          <w:rFonts w:hint="eastAsia" w:ascii="宋体" w:hAnsi="宋体" w:eastAsia="宋体" w:cs="宋体"/>
          <w:color w:val="auto"/>
          <w:spacing w:val="0"/>
          <w:kern w:val="0"/>
          <w:sz w:val="24"/>
          <w:szCs w:val="24"/>
          <w:highlight w:val="none"/>
          <w:shd w:val="clear" w:color="auto" w:fill="FFFFFF"/>
          <w:lang w:val="en-US" w:eastAsia="zh-CN" w:bidi="ar-SA"/>
        </w:rPr>
        <w:t>有权单方面解除合同，且履约保证金不予退还。</w:t>
      </w:r>
    </w:p>
    <w:p w14:paraId="1EE8233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outlineLvl w:val="0"/>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cs="宋体"/>
          <w:color w:val="auto"/>
          <w:spacing w:val="0"/>
          <w:kern w:val="0"/>
          <w:sz w:val="24"/>
          <w:szCs w:val="24"/>
          <w:highlight w:val="none"/>
          <w:shd w:val="clear" w:color="auto" w:fill="FFFFFF"/>
          <w:lang w:val="en-US" w:eastAsia="zh-CN" w:bidi="ar-SA"/>
        </w:rPr>
        <w:t>5</w:t>
      </w:r>
      <w:r>
        <w:rPr>
          <w:rFonts w:hint="eastAsia" w:ascii="宋体" w:hAnsi="宋体" w:eastAsia="宋体" w:cs="宋体"/>
          <w:color w:val="auto"/>
          <w:spacing w:val="0"/>
          <w:kern w:val="0"/>
          <w:sz w:val="24"/>
          <w:szCs w:val="24"/>
          <w:highlight w:val="none"/>
          <w:shd w:val="clear" w:color="auto" w:fill="FFFFFF"/>
          <w:lang w:val="en-US" w:eastAsia="zh-CN" w:bidi="ar-SA"/>
        </w:rPr>
        <w:t>.</w:t>
      </w:r>
      <w:r>
        <w:rPr>
          <w:rFonts w:hint="eastAsia" w:ascii="宋体" w:hAnsi="宋体" w:cs="宋体"/>
          <w:color w:val="auto"/>
          <w:spacing w:val="0"/>
          <w:kern w:val="0"/>
          <w:sz w:val="24"/>
          <w:szCs w:val="24"/>
          <w:highlight w:val="none"/>
          <w:shd w:val="clear" w:color="auto" w:fill="FFFFFF"/>
          <w:lang w:val="en-US" w:eastAsia="zh-CN" w:bidi="ar-SA"/>
        </w:rPr>
        <w:t>7</w:t>
      </w:r>
      <w:r>
        <w:rPr>
          <w:rFonts w:hint="eastAsia" w:ascii="宋体" w:hAnsi="宋体" w:eastAsia="宋体" w:cs="宋体"/>
          <w:color w:val="auto"/>
          <w:spacing w:val="0"/>
          <w:kern w:val="0"/>
          <w:sz w:val="24"/>
          <w:szCs w:val="24"/>
          <w:highlight w:val="none"/>
          <w:shd w:val="clear" w:color="auto" w:fill="FFFFFF"/>
          <w:lang w:val="en-US" w:eastAsia="zh-CN" w:bidi="ar-SA"/>
        </w:rPr>
        <w:t>其他违约责任</w:t>
      </w:r>
    </w:p>
    <w:p w14:paraId="37F615F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outlineLvl w:val="0"/>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eastAsia="宋体" w:cs="宋体"/>
          <w:color w:val="auto"/>
          <w:spacing w:val="0"/>
          <w:kern w:val="0"/>
          <w:sz w:val="24"/>
          <w:szCs w:val="24"/>
          <w:highlight w:val="none"/>
          <w:shd w:val="clear" w:color="auto" w:fill="FFFFFF"/>
          <w:lang w:val="en-US" w:eastAsia="zh-CN" w:bidi="ar-SA"/>
        </w:rPr>
        <w:t>除上述具体违约情形外，中标人出现违反招标文件、合同要求的其他行为，每发现一次需向</w:t>
      </w:r>
      <w:r>
        <w:rPr>
          <w:rFonts w:hint="eastAsia" w:ascii="宋体" w:hAnsi="宋体" w:cs="宋体"/>
          <w:color w:val="auto"/>
          <w:spacing w:val="0"/>
          <w:kern w:val="0"/>
          <w:sz w:val="24"/>
          <w:szCs w:val="24"/>
          <w:highlight w:val="none"/>
          <w:shd w:val="clear" w:color="auto" w:fill="FFFFFF"/>
          <w:lang w:val="en-US" w:eastAsia="zh-CN" w:bidi="ar-SA"/>
        </w:rPr>
        <w:t>招标人</w:t>
      </w:r>
      <w:r>
        <w:rPr>
          <w:rFonts w:hint="eastAsia" w:ascii="宋体" w:hAnsi="宋体" w:eastAsia="宋体" w:cs="宋体"/>
          <w:color w:val="auto"/>
          <w:spacing w:val="0"/>
          <w:kern w:val="0"/>
          <w:sz w:val="24"/>
          <w:szCs w:val="24"/>
          <w:highlight w:val="none"/>
          <w:shd w:val="clear" w:color="auto" w:fill="FFFFFF"/>
          <w:lang w:val="en-US" w:eastAsia="zh-CN" w:bidi="ar-SA"/>
        </w:rPr>
        <w:t>支付违约金2000元。</w:t>
      </w:r>
    </w:p>
    <w:p w14:paraId="7514B1B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outlineLvl w:val="0"/>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cs="宋体"/>
          <w:color w:val="auto"/>
          <w:spacing w:val="0"/>
          <w:kern w:val="0"/>
          <w:sz w:val="24"/>
          <w:szCs w:val="24"/>
          <w:highlight w:val="none"/>
          <w:shd w:val="clear" w:color="auto" w:fill="FFFFFF"/>
          <w:lang w:val="en-US" w:eastAsia="zh-CN" w:bidi="ar-SA"/>
        </w:rPr>
        <w:t>5</w:t>
      </w:r>
      <w:r>
        <w:rPr>
          <w:rFonts w:hint="eastAsia" w:ascii="宋体" w:hAnsi="宋体" w:eastAsia="宋体" w:cs="宋体"/>
          <w:color w:val="auto"/>
          <w:spacing w:val="0"/>
          <w:kern w:val="0"/>
          <w:sz w:val="24"/>
          <w:szCs w:val="24"/>
          <w:highlight w:val="none"/>
          <w:shd w:val="clear" w:color="auto" w:fill="FFFFFF"/>
          <w:lang w:val="en-US" w:eastAsia="zh-CN" w:bidi="ar-SA"/>
        </w:rPr>
        <w:t>.</w:t>
      </w:r>
      <w:r>
        <w:rPr>
          <w:rFonts w:hint="eastAsia" w:ascii="宋体" w:hAnsi="宋体" w:cs="宋体"/>
          <w:color w:val="auto"/>
          <w:spacing w:val="0"/>
          <w:kern w:val="0"/>
          <w:sz w:val="24"/>
          <w:szCs w:val="24"/>
          <w:highlight w:val="none"/>
          <w:shd w:val="clear" w:color="auto" w:fill="FFFFFF"/>
          <w:lang w:val="en-US" w:eastAsia="zh-CN" w:bidi="ar-SA"/>
        </w:rPr>
        <w:t>8</w:t>
      </w:r>
      <w:r>
        <w:rPr>
          <w:rFonts w:hint="eastAsia" w:ascii="宋体" w:hAnsi="宋体" w:eastAsia="宋体" w:cs="宋体"/>
          <w:color w:val="auto"/>
          <w:spacing w:val="0"/>
          <w:kern w:val="0"/>
          <w:sz w:val="24"/>
          <w:szCs w:val="24"/>
          <w:highlight w:val="none"/>
          <w:shd w:val="clear" w:color="auto" w:fill="FFFFFF"/>
          <w:lang w:val="en-US" w:eastAsia="zh-CN" w:bidi="ar-SA"/>
        </w:rPr>
        <w:t>中标人应支付的违约金</w:t>
      </w:r>
      <w:r>
        <w:rPr>
          <w:rFonts w:hint="eastAsia" w:ascii="宋体" w:hAnsi="宋体" w:cs="宋体"/>
          <w:color w:val="auto"/>
          <w:spacing w:val="0"/>
          <w:kern w:val="0"/>
          <w:sz w:val="24"/>
          <w:szCs w:val="24"/>
          <w:highlight w:val="none"/>
          <w:shd w:val="clear" w:color="auto" w:fill="FFFFFF"/>
          <w:lang w:val="en-US" w:eastAsia="zh-CN" w:bidi="ar-SA"/>
        </w:rPr>
        <w:t>招标人</w:t>
      </w:r>
      <w:r>
        <w:rPr>
          <w:rFonts w:hint="eastAsia" w:ascii="宋体" w:hAnsi="宋体" w:eastAsia="宋体" w:cs="宋体"/>
          <w:color w:val="auto"/>
          <w:spacing w:val="0"/>
          <w:kern w:val="0"/>
          <w:sz w:val="24"/>
          <w:szCs w:val="24"/>
          <w:highlight w:val="none"/>
          <w:shd w:val="clear" w:color="auto" w:fill="FFFFFF"/>
          <w:lang w:val="en-US" w:eastAsia="zh-CN" w:bidi="ar-SA"/>
        </w:rPr>
        <w:t>可以直接从应付给中标人的费用中直接扣除。违约金不足以弥补给</w:t>
      </w:r>
      <w:r>
        <w:rPr>
          <w:rFonts w:hint="eastAsia" w:ascii="宋体" w:hAnsi="宋体" w:cs="宋体"/>
          <w:color w:val="auto"/>
          <w:spacing w:val="0"/>
          <w:kern w:val="0"/>
          <w:sz w:val="24"/>
          <w:szCs w:val="24"/>
          <w:highlight w:val="none"/>
          <w:shd w:val="clear" w:color="auto" w:fill="FFFFFF"/>
          <w:lang w:val="en-US" w:eastAsia="zh-CN" w:bidi="ar-SA"/>
        </w:rPr>
        <w:t>招标人</w:t>
      </w:r>
      <w:r>
        <w:rPr>
          <w:rFonts w:hint="eastAsia" w:ascii="宋体" w:hAnsi="宋体" w:eastAsia="宋体" w:cs="宋体"/>
          <w:color w:val="auto"/>
          <w:spacing w:val="0"/>
          <w:kern w:val="0"/>
          <w:sz w:val="24"/>
          <w:szCs w:val="24"/>
          <w:highlight w:val="none"/>
          <w:shd w:val="clear" w:color="auto" w:fill="FFFFFF"/>
          <w:lang w:val="en-US" w:eastAsia="zh-CN" w:bidi="ar-SA"/>
        </w:rPr>
        <w:t>造成的损失的，中标人还应承担相应的赔偿责任。</w:t>
      </w:r>
    </w:p>
    <w:p w14:paraId="116AC12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outlineLvl w:val="0"/>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cs="宋体"/>
          <w:color w:val="auto"/>
          <w:spacing w:val="0"/>
          <w:kern w:val="0"/>
          <w:sz w:val="24"/>
          <w:szCs w:val="24"/>
          <w:highlight w:val="none"/>
          <w:shd w:val="clear" w:color="auto" w:fill="FFFFFF"/>
          <w:lang w:val="en-US" w:eastAsia="zh-CN" w:bidi="ar-SA"/>
        </w:rPr>
        <w:t>5</w:t>
      </w:r>
      <w:r>
        <w:rPr>
          <w:rFonts w:hint="eastAsia" w:ascii="宋体" w:hAnsi="宋体" w:eastAsia="宋体" w:cs="宋体"/>
          <w:color w:val="auto"/>
          <w:spacing w:val="0"/>
          <w:kern w:val="0"/>
          <w:sz w:val="24"/>
          <w:szCs w:val="24"/>
          <w:highlight w:val="none"/>
          <w:shd w:val="clear" w:color="auto" w:fill="FFFFFF"/>
          <w:lang w:val="en-US" w:eastAsia="zh-CN" w:bidi="ar-SA"/>
        </w:rPr>
        <w:t>.</w:t>
      </w:r>
      <w:r>
        <w:rPr>
          <w:rFonts w:hint="eastAsia" w:ascii="宋体" w:hAnsi="宋体" w:cs="宋体"/>
          <w:color w:val="auto"/>
          <w:spacing w:val="0"/>
          <w:kern w:val="0"/>
          <w:sz w:val="24"/>
          <w:szCs w:val="24"/>
          <w:highlight w:val="none"/>
          <w:shd w:val="clear" w:color="auto" w:fill="FFFFFF"/>
          <w:lang w:val="en-US" w:eastAsia="zh-CN" w:bidi="ar-SA"/>
        </w:rPr>
        <w:t>9</w:t>
      </w:r>
      <w:r>
        <w:rPr>
          <w:rFonts w:hint="eastAsia" w:ascii="宋体" w:hAnsi="宋体" w:eastAsia="宋体" w:cs="宋体"/>
          <w:color w:val="auto"/>
          <w:spacing w:val="0"/>
          <w:kern w:val="0"/>
          <w:sz w:val="24"/>
          <w:szCs w:val="24"/>
          <w:highlight w:val="none"/>
          <w:shd w:val="clear" w:color="auto" w:fill="FFFFFF"/>
          <w:lang w:val="en-US" w:eastAsia="zh-CN" w:bidi="ar-SA"/>
        </w:rPr>
        <w:t>政策调整导致合同解除的情况</w:t>
      </w:r>
    </w:p>
    <w:p w14:paraId="0CE6254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outlineLvl w:val="0"/>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eastAsia="宋体" w:cs="宋体"/>
          <w:color w:val="auto"/>
          <w:spacing w:val="0"/>
          <w:kern w:val="0"/>
          <w:sz w:val="24"/>
          <w:szCs w:val="24"/>
          <w:highlight w:val="none"/>
          <w:shd w:val="clear" w:color="auto" w:fill="FFFFFF"/>
          <w:lang w:val="en-US" w:eastAsia="zh-CN" w:bidi="ar-SA"/>
        </w:rPr>
        <w:t>在合同履行期间，若遇政府部门或上级单位出台有关该项目的政策调整，继续履行合同违反相关政策文件要求的，</w:t>
      </w:r>
      <w:r>
        <w:rPr>
          <w:rFonts w:hint="eastAsia" w:ascii="宋体" w:hAnsi="宋体" w:cs="宋体"/>
          <w:color w:val="auto"/>
          <w:spacing w:val="0"/>
          <w:kern w:val="0"/>
          <w:sz w:val="24"/>
          <w:szCs w:val="24"/>
          <w:highlight w:val="none"/>
          <w:shd w:val="clear" w:color="auto" w:fill="FFFFFF"/>
          <w:lang w:val="en-US" w:eastAsia="zh-CN" w:bidi="ar-SA"/>
        </w:rPr>
        <w:t>招标人</w:t>
      </w:r>
      <w:r>
        <w:rPr>
          <w:rFonts w:hint="eastAsia" w:ascii="宋体" w:hAnsi="宋体" w:eastAsia="宋体" w:cs="宋体"/>
          <w:color w:val="auto"/>
          <w:spacing w:val="0"/>
          <w:kern w:val="0"/>
          <w:sz w:val="24"/>
          <w:szCs w:val="24"/>
          <w:highlight w:val="none"/>
          <w:shd w:val="clear" w:color="auto" w:fill="FFFFFF"/>
          <w:lang w:val="en-US" w:eastAsia="zh-CN" w:bidi="ar-SA"/>
        </w:rPr>
        <w:t>须提前10日通知中标人终止合同，因此造成的合同解除</w:t>
      </w:r>
      <w:r>
        <w:rPr>
          <w:rFonts w:hint="eastAsia" w:ascii="宋体" w:hAnsi="宋体" w:cs="宋体"/>
          <w:color w:val="auto"/>
          <w:spacing w:val="0"/>
          <w:kern w:val="0"/>
          <w:sz w:val="24"/>
          <w:szCs w:val="24"/>
          <w:highlight w:val="none"/>
          <w:shd w:val="clear" w:color="auto" w:fill="FFFFFF"/>
          <w:lang w:val="en-US" w:eastAsia="zh-CN" w:bidi="ar-SA"/>
        </w:rPr>
        <w:t>招标人</w:t>
      </w:r>
      <w:r>
        <w:rPr>
          <w:rFonts w:hint="eastAsia" w:ascii="宋体" w:hAnsi="宋体" w:eastAsia="宋体" w:cs="宋体"/>
          <w:color w:val="auto"/>
          <w:spacing w:val="0"/>
          <w:kern w:val="0"/>
          <w:sz w:val="24"/>
          <w:szCs w:val="24"/>
          <w:highlight w:val="none"/>
          <w:shd w:val="clear" w:color="auto" w:fill="FFFFFF"/>
          <w:lang w:val="en-US" w:eastAsia="zh-CN" w:bidi="ar-SA"/>
        </w:rPr>
        <w:t>不承担违约责任。</w:t>
      </w:r>
    </w:p>
    <w:p w14:paraId="1D4DCE9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outlineLvl w:val="0"/>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cs="宋体"/>
          <w:color w:val="auto"/>
          <w:spacing w:val="0"/>
          <w:kern w:val="0"/>
          <w:sz w:val="24"/>
          <w:szCs w:val="24"/>
          <w:highlight w:val="none"/>
          <w:shd w:val="clear" w:color="auto" w:fill="FFFFFF"/>
          <w:lang w:val="en-US" w:eastAsia="zh-CN" w:bidi="ar-SA"/>
        </w:rPr>
        <w:t>5</w:t>
      </w:r>
      <w:r>
        <w:rPr>
          <w:rFonts w:hint="eastAsia" w:ascii="宋体" w:hAnsi="宋体" w:eastAsia="宋体" w:cs="宋体"/>
          <w:color w:val="auto"/>
          <w:spacing w:val="0"/>
          <w:kern w:val="0"/>
          <w:sz w:val="24"/>
          <w:szCs w:val="24"/>
          <w:highlight w:val="none"/>
          <w:shd w:val="clear" w:color="auto" w:fill="FFFFFF"/>
          <w:lang w:val="en-US" w:eastAsia="zh-CN" w:bidi="ar-SA"/>
        </w:rPr>
        <w:t>.1</w:t>
      </w:r>
      <w:r>
        <w:rPr>
          <w:rFonts w:hint="eastAsia" w:ascii="宋体" w:hAnsi="宋体" w:cs="宋体"/>
          <w:color w:val="auto"/>
          <w:spacing w:val="0"/>
          <w:kern w:val="0"/>
          <w:sz w:val="24"/>
          <w:szCs w:val="24"/>
          <w:highlight w:val="none"/>
          <w:shd w:val="clear" w:color="auto" w:fill="FFFFFF"/>
          <w:lang w:val="en-US" w:eastAsia="zh-CN" w:bidi="ar-SA"/>
        </w:rPr>
        <w:t>0</w:t>
      </w:r>
      <w:r>
        <w:rPr>
          <w:rFonts w:hint="eastAsia" w:ascii="宋体" w:hAnsi="宋体" w:eastAsia="宋体" w:cs="宋体"/>
          <w:color w:val="auto"/>
          <w:spacing w:val="0"/>
          <w:kern w:val="0"/>
          <w:sz w:val="24"/>
          <w:szCs w:val="24"/>
          <w:highlight w:val="none"/>
          <w:shd w:val="clear" w:color="auto" w:fill="FFFFFF"/>
          <w:lang w:val="en-US" w:eastAsia="zh-CN" w:bidi="ar-SA"/>
        </w:rPr>
        <w:t>诉讼相关费用承担</w:t>
      </w:r>
    </w:p>
    <w:p w14:paraId="403205E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outlineLvl w:val="0"/>
        <w:rPr>
          <w:rFonts w:hint="eastAsia" w:ascii="宋体" w:hAnsi="宋体" w:eastAsia="宋体" w:cs="宋体"/>
          <w:color w:val="auto"/>
          <w:spacing w:val="0"/>
          <w:kern w:val="0"/>
          <w:sz w:val="24"/>
          <w:szCs w:val="24"/>
          <w:highlight w:val="none"/>
          <w:shd w:val="clear" w:color="auto" w:fill="FFFFFF"/>
          <w:lang w:val="en-US" w:eastAsia="zh-CN" w:bidi="ar-SA"/>
        </w:rPr>
      </w:pPr>
      <w:r>
        <w:rPr>
          <w:rFonts w:hint="eastAsia" w:ascii="宋体" w:hAnsi="宋体" w:eastAsia="宋体" w:cs="宋体"/>
          <w:color w:val="auto"/>
          <w:spacing w:val="0"/>
          <w:kern w:val="0"/>
          <w:sz w:val="24"/>
          <w:szCs w:val="24"/>
          <w:highlight w:val="none"/>
          <w:shd w:val="clear" w:color="auto" w:fill="FFFFFF"/>
          <w:lang w:val="en-US" w:eastAsia="zh-CN" w:bidi="ar-SA"/>
        </w:rPr>
        <w:t>若因中标人未履行本合同项下义务导致</w:t>
      </w:r>
      <w:r>
        <w:rPr>
          <w:rFonts w:hint="eastAsia" w:ascii="宋体" w:hAnsi="宋体" w:cs="宋体"/>
          <w:color w:val="auto"/>
          <w:spacing w:val="0"/>
          <w:kern w:val="0"/>
          <w:sz w:val="24"/>
          <w:szCs w:val="24"/>
          <w:highlight w:val="none"/>
          <w:shd w:val="clear" w:color="auto" w:fill="FFFFFF"/>
          <w:lang w:val="en-US" w:eastAsia="zh-CN" w:bidi="ar-SA"/>
        </w:rPr>
        <w:t>招标人</w:t>
      </w:r>
      <w:r>
        <w:rPr>
          <w:rFonts w:hint="eastAsia" w:ascii="宋体" w:hAnsi="宋体" w:eastAsia="宋体" w:cs="宋体"/>
          <w:color w:val="auto"/>
          <w:spacing w:val="0"/>
          <w:kern w:val="0"/>
          <w:sz w:val="24"/>
          <w:szCs w:val="24"/>
          <w:highlight w:val="none"/>
          <w:shd w:val="clear" w:color="auto" w:fill="FFFFFF"/>
          <w:lang w:val="en-US" w:eastAsia="zh-CN" w:bidi="ar-SA"/>
        </w:rPr>
        <w:t>所产生的一切损失（包括但不限于人身财产的损失、律师费、诉讼费、保全费、鉴定费等），均由中标人承担赔偿责任。</w:t>
      </w:r>
    </w:p>
    <w:p w14:paraId="67095A73">
      <w:pPr>
        <w:pStyle w:val="2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、知识产权</w:t>
      </w:r>
    </w:p>
    <w:p w14:paraId="632FB4E4">
      <w:pPr>
        <w:pStyle w:val="26"/>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.1中标人提供的采购标的应符合国家知识产权法律、法规的规定且非假冒伪劣品；中标人还应保证</w:t>
      </w:r>
      <w:r>
        <w:rPr>
          <w:rFonts w:hint="eastAsia" w:cs="宋体"/>
          <w:color w:val="auto"/>
          <w:sz w:val="24"/>
          <w:szCs w:val="24"/>
          <w:highlight w:val="none"/>
          <w:shd w:val="clear" w:color="auto" w:fill="FFFFFF"/>
          <w:lang w:eastAsia="zh-CN"/>
        </w:rPr>
        <w:t>招标人</w:t>
      </w:r>
      <w:r>
        <w:rPr>
          <w:rFonts w:hint="eastAsia" w:ascii="宋体" w:hAnsi="宋体" w:eastAsia="宋体" w:cs="宋体"/>
          <w:color w:val="auto"/>
          <w:sz w:val="24"/>
          <w:szCs w:val="24"/>
          <w:highlight w:val="none"/>
          <w:shd w:val="clear" w:color="auto" w:fill="FFFFFF"/>
        </w:rPr>
        <w:t>不受到第三方关于侵犯知识产权及专利权、商标权或工业设计权等知识产权方面的指控，任何第三方如果提出此方面指控均与</w:t>
      </w:r>
      <w:r>
        <w:rPr>
          <w:rFonts w:hint="eastAsia" w:cs="宋体"/>
          <w:color w:val="auto"/>
          <w:sz w:val="24"/>
          <w:szCs w:val="24"/>
          <w:highlight w:val="none"/>
          <w:shd w:val="clear" w:color="auto" w:fill="FFFFFF"/>
          <w:lang w:eastAsia="zh-CN"/>
        </w:rPr>
        <w:t>招标人</w:t>
      </w:r>
      <w:r>
        <w:rPr>
          <w:rFonts w:hint="eastAsia" w:ascii="宋体" w:hAnsi="宋体" w:eastAsia="宋体" w:cs="宋体"/>
          <w:color w:val="auto"/>
          <w:sz w:val="24"/>
          <w:szCs w:val="24"/>
          <w:highlight w:val="none"/>
          <w:shd w:val="clear" w:color="auto" w:fill="FFFFFF"/>
        </w:rPr>
        <w:t>无关，中标人应与第三方交涉，并承担可能发生的一切法律责任、费用和后果；若</w:t>
      </w:r>
      <w:r>
        <w:rPr>
          <w:rFonts w:hint="eastAsia" w:cs="宋体"/>
          <w:color w:val="auto"/>
          <w:sz w:val="24"/>
          <w:szCs w:val="24"/>
          <w:highlight w:val="none"/>
          <w:shd w:val="clear" w:color="auto" w:fill="FFFFFF"/>
          <w:lang w:eastAsia="zh-CN"/>
        </w:rPr>
        <w:t>招标人</w:t>
      </w:r>
      <w:r>
        <w:rPr>
          <w:rFonts w:hint="eastAsia" w:ascii="宋体" w:hAnsi="宋体" w:eastAsia="宋体" w:cs="宋体"/>
          <w:color w:val="auto"/>
          <w:sz w:val="24"/>
          <w:szCs w:val="24"/>
          <w:highlight w:val="none"/>
          <w:shd w:val="clear" w:color="auto" w:fill="FFFFFF"/>
        </w:rPr>
        <w:t>因此而遭致损失，则中标人应赔偿该损失。</w:t>
      </w:r>
    </w:p>
    <w:p w14:paraId="60B6AF67">
      <w:pPr>
        <w:pStyle w:val="26"/>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firstLine="420" w:firstLineChars="175"/>
        <w:textAlignment w:val="auto"/>
        <w:rPr>
          <w:rFonts w:hint="eastAsia" w:ascii="宋体" w:hAnsi="宋体" w:eastAsia="宋体" w:cs="宋体"/>
          <w:color w:val="auto"/>
          <w:sz w:val="24"/>
          <w:szCs w:val="24"/>
          <w:highlight w:val="none"/>
          <w:shd w:val="clear" w:color="auto" w:fill="FFFFFF"/>
        </w:rPr>
      </w:pPr>
      <w:r>
        <w:rPr>
          <w:rFonts w:hint="eastAsia"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.2若中标人提供的采购标的不符合国家知识产权法律、法规的规定或被有关主管机关认定为假冒伪劣品，则中标人中标资格将被取消；</w:t>
      </w:r>
      <w:r>
        <w:rPr>
          <w:rFonts w:hint="eastAsia" w:cs="宋体"/>
          <w:color w:val="auto"/>
          <w:sz w:val="24"/>
          <w:szCs w:val="24"/>
          <w:highlight w:val="none"/>
          <w:shd w:val="clear" w:color="auto" w:fill="FFFFFF"/>
          <w:lang w:eastAsia="zh-CN"/>
        </w:rPr>
        <w:t>招标人</w:t>
      </w:r>
      <w:r>
        <w:rPr>
          <w:rFonts w:hint="eastAsia" w:ascii="宋体" w:hAnsi="宋体" w:eastAsia="宋体" w:cs="宋体"/>
          <w:color w:val="auto"/>
          <w:sz w:val="24"/>
          <w:szCs w:val="24"/>
          <w:highlight w:val="none"/>
          <w:shd w:val="clear" w:color="auto" w:fill="FFFFFF"/>
        </w:rPr>
        <w:t>还将按照有关法律、法规和规章的规定进行处理，具体如下：（中标人提供的</w:t>
      </w:r>
      <w:r>
        <w:rPr>
          <w:rFonts w:hint="eastAsia" w:ascii="宋体" w:hAnsi="宋体" w:eastAsia="宋体" w:cs="宋体"/>
          <w:color w:val="auto"/>
          <w:sz w:val="24"/>
          <w:szCs w:val="24"/>
          <w:highlight w:val="none"/>
          <w:shd w:val="clear" w:color="auto" w:fill="FFFFFF"/>
          <w:lang w:val="en-US" w:eastAsia="zh-CN"/>
        </w:rPr>
        <w:t>产品</w:t>
      </w:r>
      <w:r>
        <w:rPr>
          <w:rFonts w:hint="eastAsia" w:ascii="宋体" w:hAnsi="宋体" w:eastAsia="宋体" w:cs="宋体"/>
          <w:color w:val="auto"/>
          <w:sz w:val="24"/>
          <w:szCs w:val="24"/>
          <w:highlight w:val="none"/>
          <w:shd w:val="clear" w:color="auto" w:fill="FFFFFF"/>
        </w:rPr>
        <w:t>中有涉及知识产权的部分应符合国家知识产权法律、法规的规定；中标人还应保证</w:t>
      </w:r>
      <w:r>
        <w:rPr>
          <w:rFonts w:hint="eastAsia" w:cs="宋体"/>
          <w:color w:val="auto"/>
          <w:sz w:val="24"/>
          <w:szCs w:val="24"/>
          <w:highlight w:val="none"/>
          <w:shd w:val="clear" w:color="auto" w:fill="FFFFFF"/>
          <w:lang w:eastAsia="zh-CN"/>
        </w:rPr>
        <w:t>招标人</w:t>
      </w:r>
      <w:r>
        <w:rPr>
          <w:rFonts w:hint="eastAsia" w:ascii="宋体" w:hAnsi="宋体" w:eastAsia="宋体" w:cs="宋体"/>
          <w:color w:val="auto"/>
          <w:sz w:val="24"/>
          <w:szCs w:val="24"/>
          <w:highlight w:val="none"/>
          <w:shd w:val="clear" w:color="auto" w:fill="FFFFFF"/>
        </w:rPr>
        <w:t>不受到第三方关于侵犯知识产权及专 利权、商 标权或工业设 计权等知识产权方面的指控，若任何第三方提出此方面指控均与</w:t>
      </w:r>
      <w:r>
        <w:rPr>
          <w:rFonts w:hint="eastAsia" w:cs="宋体"/>
          <w:color w:val="auto"/>
          <w:sz w:val="24"/>
          <w:szCs w:val="24"/>
          <w:highlight w:val="none"/>
          <w:shd w:val="clear" w:color="auto" w:fill="FFFFFF"/>
          <w:lang w:eastAsia="zh-CN"/>
        </w:rPr>
        <w:t>招标人</w:t>
      </w:r>
      <w:r>
        <w:rPr>
          <w:rFonts w:hint="eastAsia" w:ascii="宋体" w:hAnsi="宋体" w:eastAsia="宋体" w:cs="宋体"/>
          <w:color w:val="auto"/>
          <w:sz w:val="24"/>
          <w:szCs w:val="24"/>
          <w:highlight w:val="none"/>
          <w:shd w:val="clear" w:color="auto" w:fill="FFFFFF"/>
        </w:rPr>
        <w:t>无关，中标人应与第三方交涉，并承担可能发生的一切法律责任、费用和后果；若</w:t>
      </w:r>
      <w:r>
        <w:rPr>
          <w:rFonts w:hint="eastAsia" w:cs="宋体"/>
          <w:color w:val="auto"/>
          <w:sz w:val="24"/>
          <w:szCs w:val="24"/>
          <w:highlight w:val="none"/>
          <w:shd w:val="clear" w:color="auto" w:fill="FFFFFF"/>
          <w:lang w:eastAsia="zh-CN"/>
        </w:rPr>
        <w:t>招标人</w:t>
      </w:r>
      <w:r>
        <w:rPr>
          <w:rFonts w:hint="eastAsia" w:ascii="宋体" w:hAnsi="宋体" w:eastAsia="宋体" w:cs="宋体"/>
          <w:color w:val="auto"/>
          <w:sz w:val="24"/>
          <w:szCs w:val="24"/>
          <w:highlight w:val="none"/>
          <w:shd w:val="clear" w:color="auto" w:fill="FFFFFF"/>
        </w:rPr>
        <w:t>因此而遭致损失，则中标人应赔偿该损失）。</w:t>
      </w:r>
    </w:p>
    <w:p w14:paraId="29AD982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outlineLvl w:val="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、保密要求</w:t>
      </w:r>
    </w:p>
    <w:p w14:paraId="50A9484E">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中标人应当对合同的内容、因履行合同或在合同期间知悉的或收到的</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的财务、技术、产品信息、内部布局、员工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中标人进入</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工作区域的工作人员需签订《个人保密承诺书》，严格履行保密义务，自愿接受保密审查，不违规记录、存储、复制</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任何信息，不违规留存</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任何资料。</w:t>
      </w:r>
    </w:p>
    <w:p w14:paraId="2F2B042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outlineLvl w:val="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、廉政条款</w:t>
      </w:r>
    </w:p>
    <w:p w14:paraId="6100D43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中标人及其工作人员不得有以任何形式行贿</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工作人员的行为，若发现并被核查属实的，</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有权解除合同且不退还履约保证金，情节严重的，中标人及其工作人员还要承担相应的法律责任；</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及其工作人员不得索要或接受中标人的礼金及吃请等，如有违反廉政纪律等行为的，依据有关规定给予党纪、政纪或组织处理，情节严重的，还应承担相应的法律责任。</w:t>
      </w:r>
    </w:p>
    <w:p w14:paraId="2D00041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outlineLvl w:val="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、不可抗力</w:t>
      </w:r>
    </w:p>
    <w:p w14:paraId="77C475F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outlineLvl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42B1E81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outlineLvl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.2不可抗力指不能预见、不能避免并不能克服的客观情况。包括但不限于：自然灾害如地震、台风、洪水、火灾；政府行为、法律规定或其适用的变化或者其他任何无法预见、避免或者控制的事件。</w:t>
      </w:r>
    </w:p>
    <w:p w14:paraId="56DE773D">
      <w:pPr>
        <w:pStyle w:val="61"/>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cs="宋体"/>
          <w:b/>
          <w:color w:val="auto"/>
          <w:sz w:val="24"/>
          <w:szCs w:val="24"/>
          <w:highlight w:val="none"/>
          <w:lang w:val="en-US" w:eastAsia="zh-CN"/>
        </w:rPr>
        <w:t>0</w:t>
      </w:r>
      <w:r>
        <w:rPr>
          <w:rFonts w:hint="eastAsia" w:ascii="宋体" w:hAnsi="宋体" w:eastAsia="宋体" w:cs="宋体"/>
          <w:b/>
          <w:color w:val="auto"/>
          <w:sz w:val="24"/>
          <w:szCs w:val="24"/>
          <w:highlight w:val="none"/>
        </w:rPr>
        <w:t>、仲裁、诉讼条款</w:t>
      </w:r>
    </w:p>
    <w:p w14:paraId="0E491178">
      <w:pPr>
        <w:pStyle w:val="61"/>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因采购或与采购合同有关的一切事项发生争议，由</w:t>
      </w:r>
      <w:r>
        <w:rPr>
          <w:rFonts w:hint="eastAsia" w:ascii="宋体" w:hAnsi="宋体" w:cs="宋体"/>
          <w:bCs/>
          <w:color w:val="auto"/>
          <w:sz w:val="24"/>
          <w:szCs w:val="24"/>
          <w:highlight w:val="none"/>
          <w:lang w:eastAsia="zh-CN"/>
        </w:rPr>
        <w:t>招标人</w:t>
      </w:r>
      <w:r>
        <w:rPr>
          <w:rFonts w:hint="eastAsia" w:ascii="宋体" w:hAnsi="宋体" w:eastAsia="宋体" w:cs="宋体"/>
          <w:bCs/>
          <w:color w:val="auto"/>
          <w:sz w:val="24"/>
          <w:szCs w:val="24"/>
          <w:highlight w:val="none"/>
        </w:rPr>
        <w:t>和中标人双方友好协商解决。协商不成的，任何一方均可向</w:t>
      </w:r>
      <w:r>
        <w:rPr>
          <w:rFonts w:hint="eastAsia" w:ascii="宋体" w:hAnsi="宋体" w:cs="宋体"/>
          <w:bCs/>
          <w:color w:val="auto"/>
          <w:sz w:val="24"/>
          <w:szCs w:val="24"/>
          <w:highlight w:val="none"/>
          <w:lang w:eastAsia="zh-CN"/>
        </w:rPr>
        <w:t>招标人</w:t>
      </w:r>
      <w:r>
        <w:rPr>
          <w:rFonts w:hint="eastAsia" w:ascii="宋体" w:hAnsi="宋体" w:eastAsia="宋体" w:cs="宋体"/>
          <w:bCs/>
          <w:color w:val="auto"/>
          <w:sz w:val="24"/>
          <w:szCs w:val="24"/>
          <w:highlight w:val="none"/>
        </w:rPr>
        <w:t>所在地有管辖权的人民法院提起诉讼</w:t>
      </w:r>
      <w:r>
        <w:rPr>
          <w:rFonts w:hint="eastAsia" w:ascii="宋体" w:hAnsi="宋体" w:cs="宋体"/>
          <w:bCs/>
          <w:color w:val="auto"/>
          <w:sz w:val="24"/>
          <w:szCs w:val="24"/>
          <w:highlight w:val="none"/>
          <w:lang w:eastAsia="zh-CN"/>
        </w:rPr>
        <w:t>。</w:t>
      </w:r>
    </w:p>
    <w:p w14:paraId="55FB9A51">
      <w:pPr>
        <w:pStyle w:val="61"/>
        <w:keepNext w:val="0"/>
        <w:keepLines w:val="0"/>
        <w:pageBreakBefore w:val="0"/>
        <w:widowControl/>
        <w:kinsoku/>
        <w:wordWrap/>
        <w:overflowPunct/>
        <w:topLinePunct w:val="0"/>
        <w:autoSpaceDE/>
        <w:autoSpaceDN/>
        <w:bidi w:val="0"/>
        <w:adjustRightInd w:val="0"/>
        <w:snapToGrid w:val="0"/>
        <w:spacing w:line="360" w:lineRule="auto"/>
        <w:ind w:left="0" w:leftChars="0" w:right="0" w:firstLine="0" w:firstLine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、本项目投标报价为交钥匙一体化报价，包括：设备的设计、制造、运输、供货、安装、施工、调试试运行、培训及</w:t>
      </w:r>
      <w:r>
        <w:rPr>
          <w:rFonts w:hint="eastAsia" w:ascii="宋体" w:hAnsi="宋体" w:cs="宋体"/>
          <w:b/>
          <w:color w:val="auto"/>
          <w:sz w:val="24"/>
          <w:szCs w:val="24"/>
          <w:highlight w:val="none"/>
          <w:lang w:eastAsia="zh-CN"/>
        </w:rPr>
        <w:t>售后保修期</w:t>
      </w:r>
      <w:r>
        <w:rPr>
          <w:rFonts w:hint="eastAsia" w:ascii="宋体" w:hAnsi="宋体" w:eastAsia="宋体" w:cs="宋体"/>
          <w:b/>
          <w:color w:val="auto"/>
          <w:sz w:val="24"/>
          <w:szCs w:val="24"/>
          <w:highlight w:val="none"/>
        </w:rPr>
        <w:t>内售后服务；项目安装配套工程(包工、包料、包设计优化、包工期、包质量、包安全、包文明施工、项目措施费和总包配合费包干)费用。投标报价</w:t>
      </w:r>
      <w:r>
        <w:rPr>
          <w:rFonts w:hint="eastAsia" w:ascii="宋体" w:hAnsi="宋体" w:eastAsia="宋体" w:cs="宋体"/>
          <w:b/>
          <w:color w:val="auto"/>
          <w:sz w:val="24"/>
          <w:szCs w:val="24"/>
          <w:highlight w:val="none"/>
          <w:lang w:val="en-US" w:eastAsia="zh-CN"/>
        </w:rPr>
        <w:t>按照</w:t>
      </w:r>
      <w:r>
        <w:rPr>
          <w:rFonts w:hint="eastAsia" w:ascii="宋体" w:hAnsi="宋体" w:cs="宋体"/>
          <w:b/>
          <w:color w:val="auto"/>
          <w:sz w:val="24"/>
          <w:szCs w:val="24"/>
          <w:highlight w:val="none"/>
          <w:lang w:val="en-US" w:eastAsia="zh-CN"/>
        </w:rPr>
        <w:t>投标</w:t>
      </w:r>
      <w:r>
        <w:rPr>
          <w:rFonts w:hint="eastAsia" w:ascii="宋体" w:hAnsi="宋体" w:eastAsia="宋体" w:cs="宋体"/>
          <w:b/>
          <w:color w:val="auto"/>
          <w:sz w:val="24"/>
          <w:szCs w:val="24"/>
          <w:highlight w:val="none"/>
          <w:lang w:val="en-US" w:eastAsia="zh-CN"/>
        </w:rPr>
        <w:t>分项报价</w:t>
      </w:r>
      <w:r>
        <w:rPr>
          <w:rFonts w:hint="eastAsia" w:ascii="宋体" w:hAnsi="宋体" w:cs="宋体"/>
          <w:b/>
          <w:color w:val="auto"/>
          <w:sz w:val="24"/>
          <w:szCs w:val="24"/>
          <w:highlight w:val="none"/>
          <w:lang w:val="en-US" w:eastAsia="zh-CN"/>
        </w:rPr>
        <w:t>表进行报价</w:t>
      </w:r>
      <w:r>
        <w:rPr>
          <w:rFonts w:hint="eastAsia" w:ascii="宋体" w:hAnsi="宋体" w:eastAsia="宋体" w:cs="宋体"/>
          <w:b/>
          <w:color w:val="auto"/>
          <w:sz w:val="24"/>
          <w:szCs w:val="24"/>
          <w:highlight w:val="none"/>
        </w:rPr>
        <w:t>，还应包括任何未明确标出的，但全套系统安装后保证正常安全运行所不可缺少的配件及附件的全部费用，以及为完成上述内容所必须的附属项目、临时项目、材料、劳务及所需的全部费用（包括但不限于：设备费、材料费、管线桥架费、施工安装费、脚手架和机械设备使用费、开孔费、吊顶拆除修复费用、成品保护费、检测费、关税、增值税、运输保险、维修保护费、特殊工具费、售后服务费、工程竣工验收费用、培训费、管理费、利润、政策性文件规定及合同包含的所有风险、责任等）</w:t>
      </w:r>
      <w:r>
        <w:rPr>
          <w:rFonts w:hint="eastAsia" w:ascii="宋体" w:hAnsi="宋体" w:eastAsia="宋体" w:cs="宋体"/>
          <w:b/>
          <w:bCs/>
          <w:i w:val="0"/>
          <w:iCs w:val="0"/>
          <w:color w:val="auto"/>
          <w:kern w:val="0"/>
          <w:sz w:val="24"/>
          <w:szCs w:val="24"/>
          <w:highlight w:val="none"/>
          <w:u w:val="none"/>
          <w:lang w:val="en-US" w:eastAsia="zh-CN" w:bidi="ar"/>
        </w:rPr>
        <w:t>。</w:t>
      </w:r>
    </w:p>
    <w:p w14:paraId="26256B70">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四、其他事项</w:t>
      </w:r>
    </w:p>
    <w:p w14:paraId="6339629D">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1、除招标文件另有规定外，若出现有关法律、法规和规章有强制性规定但招标文件未列明的情形，则投标人应按照有关法律、法规和规章强制性规定执行。</w:t>
      </w:r>
    </w:p>
    <w:p w14:paraId="3E90E3EE">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2、其他：</w:t>
      </w:r>
    </w:p>
    <w:p w14:paraId="7DAAC6FC">
      <w:pPr>
        <w:ind w:firstLine="602" w:firstLineChars="200"/>
        <w:jc w:val="center"/>
        <w:rPr>
          <w:rFonts w:hint="eastAsia"/>
          <w:b/>
          <w:color w:val="auto"/>
          <w:sz w:val="30"/>
          <w:szCs w:val="30"/>
          <w:highlight w:val="none"/>
        </w:rPr>
      </w:pPr>
    </w:p>
    <w:p w14:paraId="0D1F4EE2">
      <w:pPr>
        <w:ind w:firstLine="602" w:firstLineChars="200"/>
        <w:jc w:val="center"/>
        <w:rPr>
          <w:rFonts w:hint="eastAsia"/>
          <w:b/>
          <w:color w:val="auto"/>
          <w:sz w:val="36"/>
          <w:szCs w:val="36"/>
          <w:highlight w:val="none"/>
        </w:rPr>
      </w:pPr>
      <w:r>
        <w:rPr>
          <w:rFonts w:hint="eastAsia"/>
          <w:b/>
          <w:color w:val="auto"/>
          <w:sz w:val="30"/>
          <w:szCs w:val="30"/>
          <w:highlight w:val="none"/>
        </w:rPr>
        <w:t>空调设备配置表</w:t>
      </w:r>
    </w:p>
    <w:tbl>
      <w:tblPr>
        <w:tblStyle w:val="30"/>
        <w:tblpPr w:leftFromText="180" w:rightFromText="180" w:vertAnchor="text" w:horzAnchor="page" w:tblpX="1201" w:tblpY="520"/>
        <w:tblOverlap w:val="never"/>
        <w:tblW w:w="10235" w:type="dxa"/>
        <w:tblInd w:w="0" w:type="dxa"/>
        <w:tblLayout w:type="fixed"/>
        <w:tblCellMar>
          <w:top w:w="0" w:type="dxa"/>
          <w:left w:w="108" w:type="dxa"/>
          <w:bottom w:w="0" w:type="dxa"/>
          <w:right w:w="108" w:type="dxa"/>
        </w:tblCellMar>
      </w:tblPr>
      <w:tblGrid>
        <w:gridCol w:w="417"/>
        <w:gridCol w:w="750"/>
        <w:gridCol w:w="517"/>
        <w:gridCol w:w="1039"/>
        <w:gridCol w:w="964"/>
        <w:gridCol w:w="878"/>
        <w:gridCol w:w="561"/>
        <w:gridCol w:w="709"/>
        <w:gridCol w:w="618"/>
        <w:gridCol w:w="837"/>
        <w:gridCol w:w="699"/>
        <w:gridCol w:w="1572"/>
        <w:gridCol w:w="674"/>
      </w:tblGrid>
      <w:tr w14:paraId="075533A1">
        <w:tblPrEx>
          <w:tblCellMar>
            <w:top w:w="0" w:type="dxa"/>
            <w:left w:w="108" w:type="dxa"/>
            <w:bottom w:w="0" w:type="dxa"/>
            <w:right w:w="108" w:type="dxa"/>
          </w:tblCellMar>
        </w:tblPrEx>
        <w:trPr>
          <w:trHeight w:val="351" w:hRule="atLeast"/>
        </w:trPr>
        <w:tc>
          <w:tcPr>
            <w:tcW w:w="417" w:type="dxa"/>
            <w:vMerge w:val="restart"/>
            <w:tcBorders>
              <w:top w:val="single" w:color="auto" w:sz="4" w:space="0"/>
              <w:left w:val="single" w:color="auto" w:sz="4" w:space="0"/>
              <w:bottom w:val="single" w:color="auto" w:sz="4" w:space="0"/>
              <w:right w:val="single" w:color="auto" w:sz="4" w:space="0"/>
            </w:tcBorders>
            <w:noWrap w:val="0"/>
            <w:vAlign w:val="center"/>
          </w:tcPr>
          <w:p w14:paraId="08AE2C3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楼层</w:t>
            </w:r>
          </w:p>
        </w:tc>
        <w:tc>
          <w:tcPr>
            <w:tcW w:w="750" w:type="dxa"/>
            <w:vMerge w:val="restart"/>
            <w:tcBorders>
              <w:top w:val="single" w:color="auto" w:sz="4" w:space="0"/>
              <w:left w:val="single" w:color="auto" w:sz="4" w:space="0"/>
              <w:bottom w:val="single" w:color="auto" w:sz="4" w:space="0"/>
              <w:right w:val="single" w:color="auto" w:sz="4" w:space="0"/>
            </w:tcBorders>
            <w:noWrap w:val="0"/>
            <w:vAlign w:val="center"/>
          </w:tcPr>
          <w:p w14:paraId="2F3802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房间名称</w:t>
            </w:r>
          </w:p>
        </w:tc>
        <w:tc>
          <w:tcPr>
            <w:tcW w:w="517" w:type="dxa"/>
            <w:vMerge w:val="restart"/>
            <w:tcBorders>
              <w:top w:val="single" w:color="auto" w:sz="4" w:space="0"/>
              <w:left w:val="single" w:color="auto" w:sz="4" w:space="0"/>
              <w:bottom w:val="single" w:color="000000" w:sz="4" w:space="0"/>
              <w:right w:val="single" w:color="auto" w:sz="4" w:space="0"/>
            </w:tcBorders>
            <w:noWrap w:val="0"/>
            <w:vAlign w:val="center"/>
          </w:tcPr>
          <w:p w14:paraId="715C814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面积m²</w:t>
            </w:r>
          </w:p>
        </w:tc>
        <w:tc>
          <w:tcPr>
            <w:tcW w:w="8551" w:type="dxa"/>
            <w:gridSpan w:val="10"/>
            <w:tcBorders>
              <w:top w:val="single" w:color="auto" w:sz="4" w:space="0"/>
              <w:left w:val="nil"/>
              <w:bottom w:val="single" w:color="auto" w:sz="4" w:space="0"/>
              <w:right w:val="single" w:color="auto" w:sz="4" w:space="0"/>
            </w:tcBorders>
            <w:noWrap w:val="0"/>
            <w:vAlign w:val="center"/>
          </w:tcPr>
          <w:p w14:paraId="092A37BD">
            <w:pPr>
              <w:widowControl/>
              <w:jc w:val="center"/>
              <w:rPr>
                <w:rFonts w:ascii="宋体" w:hAnsi="宋体" w:cs="宋体"/>
                <w:b/>
                <w:bCs/>
                <w:color w:val="auto"/>
                <w:kern w:val="0"/>
                <w:sz w:val="18"/>
                <w:szCs w:val="18"/>
                <w:highlight w:val="none"/>
              </w:rPr>
            </w:pPr>
          </w:p>
        </w:tc>
      </w:tr>
      <w:tr w14:paraId="3ADB05CE">
        <w:tblPrEx>
          <w:tblCellMar>
            <w:top w:w="0" w:type="dxa"/>
            <w:left w:w="108" w:type="dxa"/>
            <w:bottom w:w="0" w:type="dxa"/>
            <w:right w:w="108" w:type="dxa"/>
          </w:tblCellMar>
        </w:tblPrEx>
        <w:trPr>
          <w:trHeight w:val="351"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F55C4E1">
            <w:pPr>
              <w:widowControl/>
              <w:jc w:val="left"/>
              <w:rPr>
                <w:rFonts w:ascii="宋体" w:hAnsi="宋体" w:cs="宋体"/>
                <w:color w:val="auto"/>
                <w:kern w:val="0"/>
                <w:sz w:val="18"/>
                <w:szCs w:val="18"/>
                <w:highlight w:val="none"/>
              </w:rPr>
            </w:pPr>
          </w:p>
        </w:tc>
        <w:tc>
          <w:tcPr>
            <w:tcW w:w="750" w:type="dxa"/>
            <w:vMerge w:val="continue"/>
            <w:tcBorders>
              <w:top w:val="single" w:color="auto" w:sz="4" w:space="0"/>
              <w:left w:val="single" w:color="auto" w:sz="4" w:space="0"/>
              <w:bottom w:val="single" w:color="auto" w:sz="4" w:space="0"/>
              <w:right w:val="single" w:color="auto" w:sz="4" w:space="0"/>
            </w:tcBorders>
            <w:noWrap w:val="0"/>
            <w:vAlign w:val="center"/>
          </w:tcPr>
          <w:p w14:paraId="3B43B151">
            <w:pPr>
              <w:widowControl/>
              <w:jc w:val="left"/>
              <w:rPr>
                <w:rFonts w:ascii="宋体" w:hAnsi="宋体" w:cs="宋体"/>
                <w:color w:val="auto"/>
                <w:kern w:val="0"/>
                <w:sz w:val="18"/>
                <w:szCs w:val="18"/>
                <w:highlight w:val="none"/>
              </w:rPr>
            </w:pPr>
          </w:p>
        </w:tc>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14:paraId="12806E57">
            <w:pPr>
              <w:widowControl/>
              <w:jc w:val="left"/>
              <w:rPr>
                <w:rFonts w:ascii="宋体" w:hAnsi="宋体" w:cs="宋体"/>
                <w:color w:val="auto"/>
                <w:kern w:val="0"/>
                <w:sz w:val="18"/>
                <w:szCs w:val="18"/>
                <w:highlight w:val="none"/>
              </w:rPr>
            </w:pPr>
          </w:p>
        </w:tc>
        <w:tc>
          <w:tcPr>
            <w:tcW w:w="1039" w:type="dxa"/>
            <w:vMerge w:val="restart"/>
            <w:tcBorders>
              <w:top w:val="nil"/>
              <w:left w:val="single" w:color="auto" w:sz="4" w:space="0"/>
              <w:bottom w:val="single" w:color="auto" w:sz="4" w:space="0"/>
              <w:right w:val="single" w:color="auto" w:sz="4" w:space="0"/>
            </w:tcBorders>
            <w:noWrap w:val="0"/>
            <w:vAlign w:val="center"/>
          </w:tcPr>
          <w:p w14:paraId="486A1F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全热交换器</w:t>
            </w:r>
          </w:p>
        </w:tc>
        <w:tc>
          <w:tcPr>
            <w:tcW w:w="5266" w:type="dxa"/>
            <w:gridSpan w:val="7"/>
            <w:tcBorders>
              <w:top w:val="single" w:color="auto" w:sz="4" w:space="0"/>
              <w:left w:val="nil"/>
              <w:bottom w:val="single" w:color="auto" w:sz="4" w:space="0"/>
              <w:right w:val="single" w:color="000000" w:sz="4" w:space="0"/>
            </w:tcBorders>
            <w:noWrap w:val="0"/>
            <w:vAlign w:val="center"/>
          </w:tcPr>
          <w:p w14:paraId="61FF3A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室内机</w:t>
            </w:r>
          </w:p>
        </w:tc>
        <w:tc>
          <w:tcPr>
            <w:tcW w:w="1572" w:type="dxa"/>
            <w:vMerge w:val="restart"/>
            <w:tcBorders>
              <w:top w:val="nil"/>
              <w:left w:val="single" w:color="auto" w:sz="4" w:space="0"/>
              <w:bottom w:val="single" w:color="auto" w:sz="4" w:space="0"/>
              <w:right w:val="single" w:color="auto" w:sz="4" w:space="0"/>
            </w:tcBorders>
            <w:noWrap w:val="0"/>
            <w:vAlign w:val="center"/>
          </w:tcPr>
          <w:p w14:paraId="680952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室外机型号</w:t>
            </w:r>
          </w:p>
        </w:tc>
        <w:tc>
          <w:tcPr>
            <w:tcW w:w="674" w:type="dxa"/>
            <w:vMerge w:val="restart"/>
            <w:tcBorders>
              <w:top w:val="nil"/>
              <w:left w:val="single" w:color="auto" w:sz="4" w:space="0"/>
              <w:bottom w:val="single" w:color="auto" w:sz="4" w:space="0"/>
              <w:right w:val="single" w:color="auto" w:sz="4" w:space="0"/>
            </w:tcBorders>
            <w:noWrap w:val="0"/>
            <w:vAlign w:val="center"/>
          </w:tcPr>
          <w:p w14:paraId="00F409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室内外机配比</w:t>
            </w:r>
          </w:p>
        </w:tc>
      </w:tr>
      <w:tr w14:paraId="64756902">
        <w:tblPrEx>
          <w:tblCellMar>
            <w:top w:w="0" w:type="dxa"/>
            <w:left w:w="108" w:type="dxa"/>
            <w:bottom w:w="0" w:type="dxa"/>
            <w:right w:w="108" w:type="dxa"/>
          </w:tblCellMar>
        </w:tblPrEx>
        <w:trPr>
          <w:trHeight w:val="171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401F0FB">
            <w:pPr>
              <w:widowControl/>
              <w:jc w:val="left"/>
              <w:rPr>
                <w:rFonts w:ascii="宋体" w:hAnsi="宋体" w:cs="宋体"/>
                <w:color w:val="auto"/>
                <w:kern w:val="0"/>
                <w:sz w:val="18"/>
                <w:szCs w:val="18"/>
                <w:highlight w:val="none"/>
              </w:rPr>
            </w:pPr>
          </w:p>
        </w:tc>
        <w:tc>
          <w:tcPr>
            <w:tcW w:w="750" w:type="dxa"/>
            <w:vMerge w:val="continue"/>
            <w:tcBorders>
              <w:top w:val="single" w:color="auto" w:sz="4" w:space="0"/>
              <w:left w:val="single" w:color="auto" w:sz="4" w:space="0"/>
              <w:bottom w:val="single" w:color="auto" w:sz="4" w:space="0"/>
              <w:right w:val="single" w:color="auto" w:sz="4" w:space="0"/>
            </w:tcBorders>
            <w:noWrap w:val="0"/>
            <w:vAlign w:val="center"/>
          </w:tcPr>
          <w:p w14:paraId="0B4C586A">
            <w:pPr>
              <w:widowControl/>
              <w:jc w:val="left"/>
              <w:rPr>
                <w:rFonts w:ascii="宋体" w:hAnsi="宋体" w:cs="宋体"/>
                <w:color w:val="auto"/>
                <w:kern w:val="0"/>
                <w:sz w:val="18"/>
                <w:szCs w:val="18"/>
                <w:highlight w:val="none"/>
              </w:rPr>
            </w:pPr>
          </w:p>
        </w:tc>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14:paraId="6C619C5D">
            <w:pPr>
              <w:widowControl/>
              <w:jc w:val="left"/>
              <w:rPr>
                <w:rFonts w:ascii="宋体" w:hAnsi="宋体" w:cs="宋体"/>
                <w:color w:val="auto"/>
                <w:kern w:val="0"/>
                <w:sz w:val="18"/>
                <w:szCs w:val="18"/>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175AFFE0">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19B0A6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类型</w:t>
            </w:r>
          </w:p>
        </w:tc>
        <w:tc>
          <w:tcPr>
            <w:tcW w:w="878" w:type="dxa"/>
            <w:tcBorders>
              <w:top w:val="nil"/>
              <w:left w:val="nil"/>
              <w:bottom w:val="single" w:color="auto" w:sz="4" w:space="0"/>
              <w:right w:val="single" w:color="auto" w:sz="4" w:space="0"/>
            </w:tcBorders>
            <w:noWrap w:val="0"/>
            <w:vAlign w:val="center"/>
          </w:tcPr>
          <w:p w14:paraId="604B3C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型号</w:t>
            </w:r>
          </w:p>
        </w:tc>
        <w:tc>
          <w:tcPr>
            <w:tcW w:w="561" w:type="dxa"/>
            <w:tcBorders>
              <w:top w:val="nil"/>
              <w:left w:val="nil"/>
              <w:bottom w:val="single" w:color="auto" w:sz="4" w:space="0"/>
              <w:right w:val="single" w:color="auto" w:sz="4" w:space="0"/>
            </w:tcBorders>
            <w:noWrap w:val="0"/>
            <w:vAlign w:val="center"/>
          </w:tcPr>
          <w:p w14:paraId="0C220E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匹数</w:t>
            </w:r>
          </w:p>
        </w:tc>
        <w:tc>
          <w:tcPr>
            <w:tcW w:w="709" w:type="dxa"/>
            <w:tcBorders>
              <w:top w:val="nil"/>
              <w:left w:val="nil"/>
              <w:bottom w:val="single" w:color="auto" w:sz="4" w:space="0"/>
              <w:right w:val="single" w:color="auto" w:sz="4" w:space="0"/>
            </w:tcBorders>
            <w:noWrap w:val="0"/>
            <w:vAlign w:val="center"/>
          </w:tcPr>
          <w:p w14:paraId="24A8CE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制冷量（W）</w:t>
            </w:r>
          </w:p>
        </w:tc>
        <w:tc>
          <w:tcPr>
            <w:tcW w:w="618" w:type="dxa"/>
            <w:tcBorders>
              <w:top w:val="nil"/>
              <w:left w:val="nil"/>
              <w:bottom w:val="single" w:color="auto" w:sz="4" w:space="0"/>
              <w:right w:val="single" w:color="auto" w:sz="4" w:space="0"/>
            </w:tcBorders>
            <w:noWrap w:val="0"/>
            <w:vAlign w:val="center"/>
          </w:tcPr>
          <w:p w14:paraId="620BF4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台数</w:t>
            </w:r>
          </w:p>
        </w:tc>
        <w:tc>
          <w:tcPr>
            <w:tcW w:w="837" w:type="dxa"/>
            <w:tcBorders>
              <w:top w:val="nil"/>
              <w:left w:val="nil"/>
              <w:bottom w:val="single" w:color="auto" w:sz="4" w:space="0"/>
              <w:right w:val="single" w:color="auto" w:sz="4" w:space="0"/>
            </w:tcBorders>
            <w:noWrap w:val="0"/>
            <w:vAlign w:val="center"/>
          </w:tcPr>
          <w:p w14:paraId="62D04C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总制冷量（W）</w:t>
            </w:r>
          </w:p>
        </w:tc>
        <w:tc>
          <w:tcPr>
            <w:tcW w:w="699" w:type="dxa"/>
            <w:tcBorders>
              <w:top w:val="nil"/>
              <w:left w:val="nil"/>
              <w:bottom w:val="single" w:color="auto" w:sz="4" w:space="0"/>
              <w:right w:val="single" w:color="auto" w:sz="4" w:space="0"/>
            </w:tcBorders>
            <w:noWrap w:val="0"/>
            <w:vAlign w:val="center"/>
          </w:tcPr>
          <w:p w14:paraId="391CD6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单位冷负荷</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（W/m²）</w:t>
            </w:r>
          </w:p>
        </w:tc>
        <w:tc>
          <w:tcPr>
            <w:tcW w:w="1572" w:type="dxa"/>
            <w:vMerge w:val="continue"/>
            <w:tcBorders>
              <w:top w:val="nil"/>
              <w:left w:val="single" w:color="auto" w:sz="4" w:space="0"/>
              <w:bottom w:val="single" w:color="auto" w:sz="4" w:space="0"/>
              <w:right w:val="single" w:color="auto" w:sz="4" w:space="0"/>
            </w:tcBorders>
            <w:noWrap w:val="0"/>
            <w:vAlign w:val="center"/>
          </w:tcPr>
          <w:p w14:paraId="61276398">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0BEB059E">
            <w:pPr>
              <w:widowControl/>
              <w:jc w:val="left"/>
              <w:rPr>
                <w:rFonts w:ascii="宋体" w:hAnsi="宋体" w:cs="宋体"/>
                <w:color w:val="auto"/>
                <w:kern w:val="0"/>
                <w:sz w:val="18"/>
                <w:szCs w:val="18"/>
                <w:highlight w:val="none"/>
              </w:rPr>
            </w:pPr>
          </w:p>
        </w:tc>
      </w:tr>
      <w:tr w14:paraId="104641F2">
        <w:tblPrEx>
          <w:tblCellMar>
            <w:top w:w="0" w:type="dxa"/>
            <w:left w:w="108" w:type="dxa"/>
            <w:bottom w:w="0" w:type="dxa"/>
            <w:right w:w="108" w:type="dxa"/>
          </w:tblCellMar>
        </w:tblPrEx>
        <w:trPr>
          <w:trHeight w:val="692" w:hRule="atLeast"/>
        </w:trPr>
        <w:tc>
          <w:tcPr>
            <w:tcW w:w="417" w:type="dxa"/>
            <w:vMerge w:val="restart"/>
            <w:tcBorders>
              <w:top w:val="nil"/>
              <w:left w:val="single" w:color="auto" w:sz="4" w:space="0"/>
              <w:bottom w:val="single" w:color="auto" w:sz="4" w:space="0"/>
              <w:right w:val="single" w:color="auto" w:sz="4" w:space="0"/>
            </w:tcBorders>
            <w:noWrap w:val="0"/>
            <w:vAlign w:val="center"/>
          </w:tcPr>
          <w:p w14:paraId="5C7025C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一层</w:t>
            </w:r>
          </w:p>
        </w:tc>
        <w:tc>
          <w:tcPr>
            <w:tcW w:w="750" w:type="dxa"/>
            <w:tcBorders>
              <w:top w:val="nil"/>
              <w:left w:val="nil"/>
              <w:bottom w:val="single" w:color="auto" w:sz="4" w:space="0"/>
              <w:right w:val="single" w:color="auto" w:sz="4" w:space="0"/>
            </w:tcBorders>
            <w:noWrap w:val="0"/>
            <w:vAlign w:val="center"/>
          </w:tcPr>
          <w:p w14:paraId="0EEB20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107</w:t>
            </w:r>
          </w:p>
        </w:tc>
        <w:tc>
          <w:tcPr>
            <w:tcW w:w="517" w:type="dxa"/>
            <w:tcBorders>
              <w:top w:val="nil"/>
              <w:left w:val="nil"/>
              <w:bottom w:val="single" w:color="auto" w:sz="4" w:space="0"/>
              <w:right w:val="single" w:color="auto" w:sz="4" w:space="0"/>
            </w:tcBorders>
            <w:noWrap w:val="0"/>
            <w:vAlign w:val="center"/>
          </w:tcPr>
          <w:p w14:paraId="1EAD0E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21</w:t>
            </w:r>
          </w:p>
        </w:tc>
        <w:tc>
          <w:tcPr>
            <w:tcW w:w="1039" w:type="dxa"/>
            <w:vMerge w:val="restart"/>
            <w:tcBorders>
              <w:top w:val="nil"/>
              <w:left w:val="single" w:color="auto" w:sz="4" w:space="0"/>
              <w:bottom w:val="single" w:color="auto" w:sz="4" w:space="0"/>
              <w:right w:val="single" w:color="auto" w:sz="4" w:space="0"/>
            </w:tcBorders>
            <w:noWrap w:val="0"/>
            <w:vAlign w:val="center"/>
          </w:tcPr>
          <w:p w14:paraId="41CE13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L=500m3/h</w:t>
            </w:r>
          </w:p>
        </w:tc>
        <w:tc>
          <w:tcPr>
            <w:tcW w:w="964" w:type="dxa"/>
            <w:tcBorders>
              <w:top w:val="nil"/>
              <w:left w:val="nil"/>
              <w:bottom w:val="single" w:color="auto" w:sz="4" w:space="0"/>
              <w:right w:val="single" w:color="auto" w:sz="4" w:space="0"/>
            </w:tcBorders>
            <w:noWrap w:val="0"/>
            <w:vAlign w:val="center"/>
          </w:tcPr>
          <w:p w14:paraId="2FCCFC8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16C1CC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SNJ45Q4</w:t>
            </w:r>
          </w:p>
        </w:tc>
        <w:tc>
          <w:tcPr>
            <w:tcW w:w="561" w:type="dxa"/>
            <w:tcBorders>
              <w:top w:val="nil"/>
              <w:left w:val="nil"/>
              <w:bottom w:val="single" w:color="auto" w:sz="4" w:space="0"/>
              <w:right w:val="single" w:color="auto" w:sz="4" w:space="0"/>
            </w:tcBorders>
            <w:noWrap w:val="0"/>
            <w:vAlign w:val="center"/>
          </w:tcPr>
          <w:p w14:paraId="1C426CD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小2P</w:t>
            </w:r>
          </w:p>
        </w:tc>
        <w:tc>
          <w:tcPr>
            <w:tcW w:w="709" w:type="dxa"/>
            <w:tcBorders>
              <w:top w:val="nil"/>
              <w:left w:val="nil"/>
              <w:bottom w:val="single" w:color="auto" w:sz="4" w:space="0"/>
              <w:right w:val="single" w:color="auto" w:sz="4" w:space="0"/>
            </w:tcBorders>
            <w:noWrap w:val="0"/>
            <w:vAlign w:val="center"/>
          </w:tcPr>
          <w:p w14:paraId="149A2B7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18" w:type="dxa"/>
            <w:tcBorders>
              <w:top w:val="nil"/>
              <w:left w:val="nil"/>
              <w:bottom w:val="single" w:color="auto" w:sz="4" w:space="0"/>
              <w:right w:val="single" w:color="auto" w:sz="4" w:space="0"/>
            </w:tcBorders>
            <w:noWrap w:val="0"/>
            <w:vAlign w:val="center"/>
          </w:tcPr>
          <w:p w14:paraId="53C93F3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49D1A0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99" w:type="dxa"/>
            <w:tcBorders>
              <w:top w:val="nil"/>
              <w:left w:val="nil"/>
              <w:bottom w:val="single" w:color="auto" w:sz="4" w:space="0"/>
              <w:right w:val="single" w:color="auto" w:sz="4" w:space="0"/>
            </w:tcBorders>
            <w:noWrap w:val="0"/>
            <w:vAlign w:val="center"/>
          </w:tcPr>
          <w:p w14:paraId="47129E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214 </w:t>
            </w:r>
          </w:p>
        </w:tc>
        <w:tc>
          <w:tcPr>
            <w:tcW w:w="1572" w:type="dxa"/>
            <w:vMerge w:val="restart"/>
            <w:tcBorders>
              <w:top w:val="nil"/>
              <w:left w:val="single" w:color="auto" w:sz="4" w:space="0"/>
              <w:bottom w:val="single" w:color="auto" w:sz="4" w:space="0"/>
              <w:right w:val="single" w:color="auto" w:sz="4" w:space="0"/>
            </w:tcBorders>
            <w:noWrap w:val="0"/>
            <w:vAlign w:val="center"/>
          </w:tcPr>
          <w:p w14:paraId="7816273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变频多联室外机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(上出风)</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SWJ504</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制冷量50.4KW</w:t>
            </w:r>
          </w:p>
        </w:tc>
        <w:tc>
          <w:tcPr>
            <w:tcW w:w="674" w:type="dxa"/>
            <w:vMerge w:val="restart"/>
            <w:tcBorders>
              <w:top w:val="nil"/>
              <w:left w:val="single" w:color="auto" w:sz="4" w:space="0"/>
              <w:bottom w:val="single" w:color="auto" w:sz="4" w:space="0"/>
              <w:right w:val="single" w:color="auto" w:sz="4" w:space="0"/>
            </w:tcBorders>
            <w:noWrap w:val="0"/>
            <w:vAlign w:val="center"/>
          </w:tcPr>
          <w:p w14:paraId="4D13EE7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104%</w:t>
            </w:r>
          </w:p>
        </w:tc>
      </w:tr>
      <w:tr w14:paraId="235DB5EF">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63F00D8">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5CFB95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108</w:t>
            </w:r>
          </w:p>
        </w:tc>
        <w:tc>
          <w:tcPr>
            <w:tcW w:w="517" w:type="dxa"/>
            <w:tcBorders>
              <w:top w:val="nil"/>
              <w:left w:val="nil"/>
              <w:bottom w:val="single" w:color="auto" w:sz="4" w:space="0"/>
              <w:right w:val="single" w:color="auto" w:sz="4" w:space="0"/>
            </w:tcBorders>
            <w:noWrap w:val="0"/>
            <w:vAlign w:val="center"/>
          </w:tcPr>
          <w:p w14:paraId="1FF5C1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22</w:t>
            </w:r>
          </w:p>
        </w:tc>
        <w:tc>
          <w:tcPr>
            <w:tcW w:w="0" w:type="auto"/>
            <w:vMerge w:val="continue"/>
            <w:tcBorders>
              <w:top w:val="nil"/>
              <w:left w:val="single" w:color="auto" w:sz="4" w:space="0"/>
              <w:bottom w:val="single" w:color="auto" w:sz="4" w:space="0"/>
              <w:right w:val="single" w:color="auto" w:sz="4" w:space="0"/>
            </w:tcBorders>
            <w:noWrap w:val="0"/>
            <w:vAlign w:val="center"/>
          </w:tcPr>
          <w:p w14:paraId="7B7411B5">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77CE0F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0C620E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SNJ45Q4</w:t>
            </w:r>
          </w:p>
        </w:tc>
        <w:tc>
          <w:tcPr>
            <w:tcW w:w="561" w:type="dxa"/>
            <w:tcBorders>
              <w:top w:val="nil"/>
              <w:left w:val="nil"/>
              <w:bottom w:val="single" w:color="auto" w:sz="4" w:space="0"/>
              <w:right w:val="single" w:color="auto" w:sz="4" w:space="0"/>
            </w:tcBorders>
            <w:noWrap w:val="0"/>
            <w:vAlign w:val="center"/>
          </w:tcPr>
          <w:p w14:paraId="029891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小2P</w:t>
            </w:r>
          </w:p>
        </w:tc>
        <w:tc>
          <w:tcPr>
            <w:tcW w:w="709" w:type="dxa"/>
            <w:tcBorders>
              <w:top w:val="nil"/>
              <w:left w:val="nil"/>
              <w:bottom w:val="single" w:color="auto" w:sz="4" w:space="0"/>
              <w:right w:val="single" w:color="auto" w:sz="4" w:space="0"/>
            </w:tcBorders>
            <w:noWrap w:val="0"/>
            <w:vAlign w:val="center"/>
          </w:tcPr>
          <w:p w14:paraId="0A30870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18" w:type="dxa"/>
            <w:tcBorders>
              <w:top w:val="nil"/>
              <w:left w:val="nil"/>
              <w:bottom w:val="single" w:color="auto" w:sz="4" w:space="0"/>
              <w:right w:val="single" w:color="auto" w:sz="4" w:space="0"/>
            </w:tcBorders>
            <w:noWrap w:val="0"/>
            <w:vAlign w:val="center"/>
          </w:tcPr>
          <w:p w14:paraId="211D5B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408BB7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99" w:type="dxa"/>
            <w:tcBorders>
              <w:top w:val="nil"/>
              <w:left w:val="nil"/>
              <w:bottom w:val="single" w:color="auto" w:sz="4" w:space="0"/>
              <w:right w:val="single" w:color="auto" w:sz="4" w:space="0"/>
            </w:tcBorders>
            <w:noWrap w:val="0"/>
            <w:vAlign w:val="center"/>
          </w:tcPr>
          <w:p w14:paraId="0A8C4C2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205 </w:t>
            </w:r>
          </w:p>
        </w:tc>
        <w:tc>
          <w:tcPr>
            <w:tcW w:w="1572" w:type="dxa"/>
            <w:vMerge w:val="continue"/>
            <w:tcBorders>
              <w:top w:val="nil"/>
              <w:left w:val="single" w:color="auto" w:sz="4" w:space="0"/>
              <w:bottom w:val="single" w:color="auto" w:sz="4" w:space="0"/>
              <w:right w:val="single" w:color="auto" w:sz="4" w:space="0"/>
            </w:tcBorders>
            <w:noWrap w:val="0"/>
            <w:vAlign w:val="center"/>
          </w:tcPr>
          <w:p w14:paraId="7806B79D">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1F0CEE85">
            <w:pPr>
              <w:widowControl/>
              <w:jc w:val="left"/>
              <w:rPr>
                <w:rFonts w:ascii="宋体" w:hAnsi="宋体" w:cs="宋体"/>
                <w:color w:val="auto"/>
                <w:kern w:val="0"/>
                <w:sz w:val="18"/>
                <w:szCs w:val="18"/>
                <w:highlight w:val="none"/>
              </w:rPr>
            </w:pPr>
          </w:p>
        </w:tc>
      </w:tr>
      <w:tr w14:paraId="07E7CEFB">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4CE18B0A">
            <w:pPr>
              <w:widowControl/>
              <w:jc w:val="left"/>
              <w:rPr>
                <w:rFonts w:ascii="宋体" w:hAnsi="宋体" w:cs="宋体"/>
                <w:color w:val="auto"/>
                <w:kern w:val="0"/>
                <w:sz w:val="18"/>
                <w:szCs w:val="18"/>
                <w:highlight w:val="none"/>
              </w:rPr>
            </w:pPr>
          </w:p>
        </w:tc>
        <w:tc>
          <w:tcPr>
            <w:tcW w:w="750" w:type="dxa"/>
            <w:vMerge w:val="restart"/>
            <w:tcBorders>
              <w:top w:val="nil"/>
              <w:left w:val="single" w:color="auto" w:sz="4" w:space="0"/>
              <w:bottom w:val="single" w:color="auto" w:sz="4" w:space="0"/>
              <w:right w:val="single" w:color="auto" w:sz="4" w:space="0"/>
            </w:tcBorders>
            <w:noWrap w:val="0"/>
            <w:vAlign w:val="center"/>
          </w:tcPr>
          <w:p w14:paraId="175B39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门厅</w:t>
            </w:r>
          </w:p>
        </w:tc>
        <w:tc>
          <w:tcPr>
            <w:tcW w:w="517" w:type="dxa"/>
            <w:vMerge w:val="restart"/>
            <w:tcBorders>
              <w:top w:val="nil"/>
              <w:left w:val="single" w:color="auto" w:sz="4" w:space="0"/>
              <w:bottom w:val="single" w:color="000000" w:sz="4" w:space="0"/>
              <w:right w:val="single" w:color="auto" w:sz="4" w:space="0"/>
            </w:tcBorders>
            <w:noWrap w:val="0"/>
            <w:vAlign w:val="center"/>
          </w:tcPr>
          <w:p w14:paraId="127DE4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363</w:t>
            </w:r>
          </w:p>
        </w:tc>
        <w:tc>
          <w:tcPr>
            <w:tcW w:w="0" w:type="auto"/>
            <w:vMerge w:val="continue"/>
            <w:tcBorders>
              <w:top w:val="nil"/>
              <w:left w:val="single" w:color="auto" w:sz="4" w:space="0"/>
              <w:bottom w:val="single" w:color="auto" w:sz="4" w:space="0"/>
              <w:right w:val="single" w:color="auto" w:sz="4" w:space="0"/>
            </w:tcBorders>
            <w:noWrap w:val="0"/>
            <w:vAlign w:val="center"/>
          </w:tcPr>
          <w:p w14:paraId="4FDC8B31">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4D6875E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0575E6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SNJ112Q4</w:t>
            </w:r>
          </w:p>
        </w:tc>
        <w:tc>
          <w:tcPr>
            <w:tcW w:w="561" w:type="dxa"/>
            <w:tcBorders>
              <w:top w:val="nil"/>
              <w:left w:val="nil"/>
              <w:bottom w:val="single" w:color="auto" w:sz="4" w:space="0"/>
              <w:right w:val="single" w:color="auto" w:sz="4" w:space="0"/>
            </w:tcBorders>
            <w:noWrap w:val="0"/>
            <w:vAlign w:val="center"/>
          </w:tcPr>
          <w:p w14:paraId="5AA1AC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小5P</w:t>
            </w:r>
          </w:p>
        </w:tc>
        <w:tc>
          <w:tcPr>
            <w:tcW w:w="709" w:type="dxa"/>
            <w:tcBorders>
              <w:top w:val="nil"/>
              <w:left w:val="nil"/>
              <w:bottom w:val="single" w:color="auto" w:sz="4" w:space="0"/>
              <w:right w:val="single" w:color="auto" w:sz="4" w:space="0"/>
            </w:tcBorders>
            <w:noWrap w:val="0"/>
            <w:vAlign w:val="center"/>
          </w:tcPr>
          <w:p w14:paraId="685146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11200</w:t>
            </w:r>
          </w:p>
        </w:tc>
        <w:tc>
          <w:tcPr>
            <w:tcW w:w="618" w:type="dxa"/>
            <w:tcBorders>
              <w:top w:val="nil"/>
              <w:left w:val="nil"/>
              <w:bottom w:val="single" w:color="auto" w:sz="4" w:space="0"/>
              <w:right w:val="single" w:color="auto" w:sz="4" w:space="0"/>
            </w:tcBorders>
            <w:noWrap w:val="0"/>
            <w:vAlign w:val="center"/>
          </w:tcPr>
          <w:p w14:paraId="14644B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837" w:type="dxa"/>
            <w:tcBorders>
              <w:top w:val="nil"/>
              <w:left w:val="nil"/>
              <w:bottom w:val="single" w:color="auto" w:sz="4" w:space="0"/>
              <w:right w:val="single" w:color="auto" w:sz="4" w:space="0"/>
            </w:tcBorders>
            <w:noWrap w:val="0"/>
            <w:vAlign w:val="center"/>
          </w:tcPr>
          <w:p w14:paraId="7B9E5B9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33600</w:t>
            </w:r>
          </w:p>
        </w:tc>
        <w:tc>
          <w:tcPr>
            <w:tcW w:w="699" w:type="dxa"/>
            <w:vMerge w:val="restart"/>
            <w:tcBorders>
              <w:top w:val="nil"/>
              <w:left w:val="single" w:color="auto" w:sz="4" w:space="0"/>
              <w:bottom w:val="single" w:color="000000" w:sz="4" w:space="0"/>
              <w:right w:val="single" w:color="auto" w:sz="4" w:space="0"/>
            </w:tcBorders>
            <w:noWrap w:val="0"/>
            <w:vAlign w:val="center"/>
          </w:tcPr>
          <w:p w14:paraId="158AFA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220 </w:t>
            </w:r>
          </w:p>
        </w:tc>
        <w:tc>
          <w:tcPr>
            <w:tcW w:w="1572" w:type="dxa"/>
            <w:vMerge w:val="continue"/>
            <w:tcBorders>
              <w:top w:val="nil"/>
              <w:left w:val="single" w:color="auto" w:sz="4" w:space="0"/>
              <w:bottom w:val="single" w:color="auto" w:sz="4" w:space="0"/>
              <w:right w:val="single" w:color="auto" w:sz="4" w:space="0"/>
            </w:tcBorders>
            <w:noWrap w:val="0"/>
            <w:vAlign w:val="center"/>
          </w:tcPr>
          <w:p w14:paraId="21EE662A">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126B9932">
            <w:pPr>
              <w:widowControl/>
              <w:jc w:val="left"/>
              <w:rPr>
                <w:rFonts w:ascii="宋体" w:hAnsi="宋体" w:cs="宋体"/>
                <w:color w:val="auto"/>
                <w:kern w:val="0"/>
                <w:sz w:val="18"/>
                <w:szCs w:val="18"/>
                <w:highlight w:val="none"/>
              </w:rPr>
            </w:pPr>
          </w:p>
        </w:tc>
      </w:tr>
      <w:tr w14:paraId="00B10B74">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B50577E">
            <w:pPr>
              <w:widowControl/>
              <w:jc w:val="left"/>
              <w:rPr>
                <w:rFonts w:ascii="宋体" w:hAnsi="宋体" w:cs="宋体"/>
                <w:color w:val="auto"/>
                <w:kern w:val="0"/>
                <w:sz w:val="18"/>
                <w:szCs w:val="18"/>
                <w:highlight w:val="none"/>
              </w:rPr>
            </w:pPr>
          </w:p>
        </w:tc>
        <w:tc>
          <w:tcPr>
            <w:tcW w:w="750" w:type="dxa"/>
            <w:vMerge w:val="continue"/>
            <w:tcBorders>
              <w:top w:val="nil"/>
              <w:left w:val="single" w:color="auto" w:sz="4" w:space="0"/>
              <w:bottom w:val="single" w:color="auto" w:sz="4" w:space="0"/>
              <w:right w:val="single" w:color="auto" w:sz="4" w:space="0"/>
            </w:tcBorders>
            <w:noWrap w:val="0"/>
            <w:vAlign w:val="center"/>
          </w:tcPr>
          <w:p w14:paraId="4BCEF1E0">
            <w:pPr>
              <w:widowControl/>
              <w:jc w:val="left"/>
              <w:rPr>
                <w:rFonts w:ascii="宋体" w:hAnsi="宋体" w:cs="宋体"/>
                <w:color w:val="auto"/>
                <w:kern w:val="0"/>
                <w:sz w:val="18"/>
                <w:szCs w:val="18"/>
                <w:highlight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60F0C781">
            <w:pPr>
              <w:widowControl/>
              <w:jc w:val="left"/>
              <w:rPr>
                <w:rFonts w:ascii="宋体" w:hAnsi="宋体" w:cs="宋体"/>
                <w:color w:val="auto"/>
                <w:kern w:val="0"/>
                <w:sz w:val="18"/>
                <w:szCs w:val="18"/>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B038741">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2F4993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中静压风管机</w:t>
            </w:r>
          </w:p>
        </w:tc>
        <w:tc>
          <w:tcPr>
            <w:tcW w:w="878" w:type="dxa"/>
            <w:tcBorders>
              <w:top w:val="nil"/>
              <w:left w:val="nil"/>
              <w:bottom w:val="single" w:color="auto" w:sz="4" w:space="0"/>
              <w:right w:val="single" w:color="auto" w:sz="4" w:space="0"/>
            </w:tcBorders>
            <w:noWrap w:val="0"/>
            <w:vAlign w:val="center"/>
          </w:tcPr>
          <w:p w14:paraId="51CAB7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SNJ100M</w:t>
            </w:r>
          </w:p>
        </w:tc>
        <w:tc>
          <w:tcPr>
            <w:tcW w:w="561" w:type="dxa"/>
            <w:tcBorders>
              <w:top w:val="nil"/>
              <w:left w:val="nil"/>
              <w:bottom w:val="single" w:color="auto" w:sz="4" w:space="0"/>
              <w:right w:val="single" w:color="auto" w:sz="4" w:space="0"/>
            </w:tcBorders>
            <w:noWrap w:val="0"/>
            <w:vAlign w:val="center"/>
          </w:tcPr>
          <w:p w14:paraId="091425C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4P</w:t>
            </w:r>
          </w:p>
        </w:tc>
        <w:tc>
          <w:tcPr>
            <w:tcW w:w="709" w:type="dxa"/>
            <w:tcBorders>
              <w:top w:val="nil"/>
              <w:left w:val="nil"/>
              <w:bottom w:val="single" w:color="auto" w:sz="4" w:space="0"/>
              <w:right w:val="single" w:color="auto" w:sz="4" w:space="0"/>
            </w:tcBorders>
            <w:noWrap w:val="0"/>
            <w:vAlign w:val="center"/>
          </w:tcPr>
          <w:p w14:paraId="34F717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10000</w:t>
            </w:r>
          </w:p>
        </w:tc>
        <w:tc>
          <w:tcPr>
            <w:tcW w:w="618" w:type="dxa"/>
            <w:tcBorders>
              <w:top w:val="nil"/>
              <w:left w:val="nil"/>
              <w:bottom w:val="single" w:color="auto" w:sz="4" w:space="0"/>
              <w:right w:val="single" w:color="auto" w:sz="4" w:space="0"/>
            </w:tcBorders>
            <w:noWrap w:val="0"/>
            <w:vAlign w:val="center"/>
          </w:tcPr>
          <w:p w14:paraId="2B3654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692147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10000</w:t>
            </w:r>
          </w:p>
        </w:tc>
        <w:tc>
          <w:tcPr>
            <w:tcW w:w="0" w:type="auto"/>
            <w:vMerge w:val="continue"/>
            <w:tcBorders>
              <w:top w:val="nil"/>
              <w:left w:val="single" w:color="auto" w:sz="4" w:space="0"/>
              <w:bottom w:val="single" w:color="000000" w:sz="4" w:space="0"/>
              <w:right w:val="single" w:color="auto" w:sz="4" w:space="0"/>
            </w:tcBorders>
            <w:noWrap w:val="0"/>
            <w:vAlign w:val="center"/>
          </w:tcPr>
          <w:p w14:paraId="0A619A52">
            <w:pPr>
              <w:widowControl/>
              <w:jc w:val="left"/>
              <w:rPr>
                <w:rFonts w:ascii="宋体" w:hAnsi="宋体" w:cs="宋体"/>
                <w:color w:val="auto"/>
                <w:kern w:val="0"/>
                <w:sz w:val="18"/>
                <w:szCs w:val="18"/>
                <w:highlight w:val="none"/>
              </w:rPr>
            </w:pPr>
          </w:p>
        </w:tc>
        <w:tc>
          <w:tcPr>
            <w:tcW w:w="1572" w:type="dxa"/>
            <w:vMerge w:val="continue"/>
            <w:tcBorders>
              <w:top w:val="nil"/>
              <w:left w:val="single" w:color="auto" w:sz="4" w:space="0"/>
              <w:bottom w:val="single" w:color="auto" w:sz="4" w:space="0"/>
              <w:right w:val="single" w:color="auto" w:sz="4" w:space="0"/>
            </w:tcBorders>
            <w:noWrap w:val="0"/>
            <w:vAlign w:val="center"/>
          </w:tcPr>
          <w:p w14:paraId="7D526A9B">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1CF98980">
            <w:pPr>
              <w:widowControl/>
              <w:jc w:val="left"/>
              <w:rPr>
                <w:rFonts w:ascii="宋体" w:hAnsi="宋体" w:cs="宋体"/>
                <w:color w:val="auto"/>
                <w:kern w:val="0"/>
                <w:sz w:val="18"/>
                <w:szCs w:val="18"/>
                <w:highlight w:val="none"/>
              </w:rPr>
            </w:pPr>
          </w:p>
        </w:tc>
      </w:tr>
      <w:tr w14:paraId="006FDF19">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44CF59DE">
            <w:pPr>
              <w:widowControl/>
              <w:jc w:val="left"/>
              <w:rPr>
                <w:rFonts w:ascii="宋体" w:hAnsi="宋体" w:cs="宋体"/>
                <w:color w:val="auto"/>
                <w:kern w:val="0"/>
                <w:sz w:val="18"/>
                <w:szCs w:val="18"/>
                <w:highlight w:val="none"/>
              </w:rPr>
            </w:pPr>
          </w:p>
        </w:tc>
        <w:tc>
          <w:tcPr>
            <w:tcW w:w="750" w:type="dxa"/>
            <w:vMerge w:val="continue"/>
            <w:tcBorders>
              <w:top w:val="nil"/>
              <w:left w:val="single" w:color="auto" w:sz="4" w:space="0"/>
              <w:bottom w:val="single" w:color="auto" w:sz="4" w:space="0"/>
              <w:right w:val="single" w:color="auto" w:sz="4" w:space="0"/>
            </w:tcBorders>
            <w:noWrap w:val="0"/>
            <w:vAlign w:val="center"/>
          </w:tcPr>
          <w:p w14:paraId="324CD8F1">
            <w:pPr>
              <w:widowControl/>
              <w:jc w:val="left"/>
              <w:rPr>
                <w:rFonts w:ascii="宋体" w:hAnsi="宋体" w:cs="宋体"/>
                <w:color w:val="auto"/>
                <w:kern w:val="0"/>
                <w:sz w:val="18"/>
                <w:szCs w:val="18"/>
                <w:highlight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7FA30EA2">
            <w:pPr>
              <w:widowControl/>
              <w:jc w:val="left"/>
              <w:rPr>
                <w:rFonts w:ascii="宋体" w:hAnsi="宋体" w:cs="宋体"/>
                <w:color w:val="auto"/>
                <w:kern w:val="0"/>
                <w:sz w:val="18"/>
                <w:szCs w:val="18"/>
                <w:highlight w:val="none"/>
              </w:rPr>
            </w:pPr>
          </w:p>
        </w:tc>
        <w:tc>
          <w:tcPr>
            <w:tcW w:w="1039" w:type="dxa"/>
            <w:vMerge w:val="restart"/>
            <w:tcBorders>
              <w:top w:val="nil"/>
              <w:left w:val="single" w:color="auto" w:sz="4" w:space="0"/>
              <w:bottom w:val="single" w:color="auto" w:sz="4" w:space="0"/>
              <w:right w:val="single" w:color="auto" w:sz="4" w:space="0"/>
            </w:tcBorders>
            <w:noWrap w:val="0"/>
            <w:vAlign w:val="center"/>
          </w:tcPr>
          <w:p w14:paraId="413DF0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L=1500m3/h</w:t>
            </w:r>
          </w:p>
        </w:tc>
        <w:tc>
          <w:tcPr>
            <w:tcW w:w="964" w:type="dxa"/>
            <w:tcBorders>
              <w:top w:val="nil"/>
              <w:left w:val="nil"/>
              <w:bottom w:val="single" w:color="auto" w:sz="4" w:space="0"/>
              <w:right w:val="single" w:color="auto" w:sz="4" w:space="0"/>
            </w:tcBorders>
            <w:noWrap w:val="0"/>
            <w:vAlign w:val="center"/>
          </w:tcPr>
          <w:p w14:paraId="33809A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62A2EA3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SNJ112Q4</w:t>
            </w:r>
          </w:p>
        </w:tc>
        <w:tc>
          <w:tcPr>
            <w:tcW w:w="561" w:type="dxa"/>
            <w:tcBorders>
              <w:top w:val="nil"/>
              <w:left w:val="nil"/>
              <w:bottom w:val="single" w:color="auto" w:sz="4" w:space="0"/>
              <w:right w:val="single" w:color="auto" w:sz="4" w:space="0"/>
            </w:tcBorders>
            <w:noWrap w:val="0"/>
            <w:vAlign w:val="center"/>
          </w:tcPr>
          <w:p w14:paraId="30E9964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小5P</w:t>
            </w:r>
          </w:p>
        </w:tc>
        <w:tc>
          <w:tcPr>
            <w:tcW w:w="709" w:type="dxa"/>
            <w:tcBorders>
              <w:top w:val="nil"/>
              <w:left w:val="nil"/>
              <w:bottom w:val="single" w:color="auto" w:sz="4" w:space="0"/>
              <w:right w:val="single" w:color="auto" w:sz="4" w:space="0"/>
            </w:tcBorders>
            <w:noWrap w:val="0"/>
            <w:vAlign w:val="center"/>
          </w:tcPr>
          <w:p w14:paraId="330F16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11200</w:t>
            </w:r>
          </w:p>
        </w:tc>
        <w:tc>
          <w:tcPr>
            <w:tcW w:w="618" w:type="dxa"/>
            <w:tcBorders>
              <w:top w:val="nil"/>
              <w:left w:val="nil"/>
              <w:bottom w:val="single" w:color="auto" w:sz="4" w:space="0"/>
              <w:right w:val="single" w:color="auto" w:sz="4" w:space="0"/>
            </w:tcBorders>
            <w:noWrap w:val="0"/>
            <w:vAlign w:val="center"/>
          </w:tcPr>
          <w:p w14:paraId="4C0B6E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0383C30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11200</w:t>
            </w:r>
          </w:p>
        </w:tc>
        <w:tc>
          <w:tcPr>
            <w:tcW w:w="0" w:type="auto"/>
            <w:vMerge w:val="continue"/>
            <w:tcBorders>
              <w:top w:val="nil"/>
              <w:left w:val="single" w:color="auto" w:sz="4" w:space="0"/>
              <w:bottom w:val="single" w:color="000000" w:sz="4" w:space="0"/>
              <w:right w:val="single" w:color="auto" w:sz="4" w:space="0"/>
            </w:tcBorders>
            <w:noWrap w:val="0"/>
            <w:vAlign w:val="center"/>
          </w:tcPr>
          <w:p w14:paraId="6B595533">
            <w:pPr>
              <w:widowControl/>
              <w:jc w:val="left"/>
              <w:rPr>
                <w:rFonts w:ascii="宋体" w:hAnsi="宋体" w:cs="宋体"/>
                <w:color w:val="auto"/>
                <w:kern w:val="0"/>
                <w:sz w:val="18"/>
                <w:szCs w:val="18"/>
                <w:highlight w:val="none"/>
              </w:rPr>
            </w:pPr>
          </w:p>
        </w:tc>
        <w:tc>
          <w:tcPr>
            <w:tcW w:w="1572" w:type="dxa"/>
            <w:vMerge w:val="restart"/>
            <w:tcBorders>
              <w:top w:val="nil"/>
              <w:left w:val="single" w:color="auto" w:sz="4" w:space="0"/>
              <w:bottom w:val="single" w:color="auto" w:sz="4" w:space="0"/>
              <w:right w:val="single" w:color="auto" w:sz="4" w:space="0"/>
            </w:tcBorders>
            <w:noWrap w:val="0"/>
            <w:vAlign w:val="center"/>
          </w:tcPr>
          <w:p w14:paraId="4E3243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变频多联室外机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(上出风)</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SWJ735</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制冷量73.5KW</w:t>
            </w:r>
          </w:p>
        </w:tc>
        <w:tc>
          <w:tcPr>
            <w:tcW w:w="674" w:type="dxa"/>
            <w:vMerge w:val="restart"/>
            <w:tcBorders>
              <w:top w:val="nil"/>
              <w:left w:val="single" w:color="auto" w:sz="4" w:space="0"/>
              <w:bottom w:val="single" w:color="auto" w:sz="4" w:space="0"/>
              <w:right w:val="single" w:color="auto" w:sz="4" w:space="0"/>
            </w:tcBorders>
            <w:noWrap w:val="0"/>
            <w:vAlign w:val="center"/>
          </w:tcPr>
          <w:p w14:paraId="32CB6F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104%</w:t>
            </w:r>
          </w:p>
        </w:tc>
      </w:tr>
      <w:tr w14:paraId="1DCEFDA3">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1915D5A">
            <w:pPr>
              <w:widowControl/>
              <w:jc w:val="left"/>
              <w:rPr>
                <w:rFonts w:ascii="宋体" w:hAnsi="宋体" w:cs="宋体"/>
                <w:color w:val="auto"/>
                <w:kern w:val="0"/>
                <w:sz w:val="18"/>
                <w:szCs w:val="18"/>
                <w:highlight w:val="none"/>
              </w:rPr>
            </w:pPr>
          </w:p>
        </w:tc>
        <w:tc>
          <w:tcPr>
            <w:tcW w:w="750" w:type="dxa"/>
            <w:vMerge w:val="continue"/>
            <w:tcBorders>
              <w:top w:val="nil"/>
              <w:left w:val="single" w:color="auto" w:sz="4" w:space="0"/>
              <w:bottom w:val="single" w:color="auto" w:sz="4" w:space="0"/>
              <w:right w:val="single" w:color="auto" w:sz="4" w:space="0"/>
            </w:tcBorders>
            <w:noWrap w:val="0"/>
            <w:vAlign w:val="center"/>
          </w:tcPr>
          <w:p w14:paraId="149CA4C8">
            <w:pPr>
              <w:widowControl/>
              <w:jc w:val="left"/>
              <w:rPr>
                <w:rFonts w:ascii="宋体" w:hAnsi="宋体" w:cs="宋体"/>
                <w:color w:val="auto"/>
                <w:kern w:val="0"/>
                <w:sz w:val="18"/>
                <w:szCs w:val="18"/>
                <w:highlight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7E0E7603">
            <w:pPr>
              <w:widowControl/>
              <w:jc w:val="left"/>
              <w:rPr>
                <w:rFonts w:ascii="宋体" w:hAnsi="宋体" w:cs="宋体"/>
                <w:color w:val="auto"/>
                <w:kern w:val="0"/>
                <w:sz w:val="18"/>
                <w:szCs w:val="18"/>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2BB064CA">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70F420B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中静压风管机</w:t>
            </w:r>
          </w:p>
        </w:tc>
        <w:tc>
          <w:tcPr>
            <w:tcW w:w="878" w:type="dxa"/>
            <w:tcBorders>
              <w:top w:val="nil"/>
              <w:left w:val="nil"/>
              <w:bottom w:val="single" w:color="auto" w:sz="4" w:space="0"/>
              <w:right w:val="single" w:color="auto" w:sz="4" w:space="0"/>
            </w:tcBorders>
            <w:noWrap w:val="0"/>
            <w:vAlign w:val="center"/>
          </w:tcPr>
          <w:p w14:paraId="4B9F61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SNJ125M</w:t>
            </w:r>
          </w:p>
        </w:tc>
        <w:tc>
          <w:tcPr>
            <w:tcW w:w="561" w:type="dxa"/>
            <w:tcBorders>
              <w:top w:val="nil"/>
              <w:left w:val="nil"/>
              <w:bottom w:val="single" w:color="auto" w:sz="4" w:space="0"/>
              <w:right w:val="single" w:color="auto" w:sz="4" w:space="0"/>
            </w:tcBorders>
            <w:noWrap w:val="0"/>
            <w:vAlign w:val="center"/>
          </w:tcPr>
          <w:p w14:paraId="01536F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大5P</w:t>
            </w:r>
          </w:p>
        </w:tc>
        <w:tc>
          <w:tcPr>
            <w:tcW w:w="709" w:type="dxa"/>
            <w:tcBorders>
              <w:top w:val="nil"/>
              <w:left w:val="nil"/>
              <w:bottom w:val="single" w:color="auto" w:sz="4" w:space="0"/>
              <w:right w:val="single" w:color="auto" w:sz="4" w:space="0"/>
            </w:tcBorders>
            <w:noWrap w:val="0"/>
            <w:vAlign w:val="center"/>
          </w:tcPr>
          <w:p w14:paraId="19D1CE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12500</w:t>
            </w:r>
          </w:p>
        </w:tc>
        <w:tc>
          <w:tcPr>
            <w:tcW w:w="618" w:type="dxa"/>
            <w:tcBorders>
              <w:top w:val="nil"/>
              <w:left w:val="nil"/>
              <w:bottom w:val="single" w:color="auto" w:sz="4" w:space="0"/>
              <w:right w:val="single" w:color="auto" w:sz="4" w:space="0"/>
            </w:tcBorders>
            <w:noWrap w:val="0"/>
            <w:vAlign w:val="center"/>
          </w:tcPr>
          <w:p w14:paraId="1CF7D8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555154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25000</w:t>
            </w:r>
          </w:p>
        </w:tc>
        <w:tc>
          <w:tcPr>
            <w:tcW w:w="0" w:type="auto"/>
            <w:vMerge w:val="continue"/>
            <w:tcBorders>
              <w:top w:val="nil"/>
              <w:left w:val="single" w:color="auto" w:sz="4" w:space="0"/>
              <w:bottom w:val="single" w:color="000000" w:sz="4" w:space="0"/>
              <w:right w:val="single" w:color="auto" w:sz="4" w:space="0"/>
            </w:tcBorders>
            <w:noWrap w:val="0"/>
            <w:vAlign w:val="center"/>
          </w:tcPr>
          <w:p w14:paraId="67420162">
            <w:pPr>
              <w:widowControl/>
              <w:jc w:val="left"/>
              <w:rPr>
                <w:rFonts w:ascii="宋体" w:hAnsi="宋体" w:cs="宋体"/>
                <w:color w:val="auto"/>
                <w:kern w:val="0"/>
                <w:sz w:val="18"/>
                <w:szCs w:val="18"/>
                <w:highlight w:val="none"/>
              </w:rPr>
            </w:pPr>
          </w:p>
        </w:tc>
        <w:tc>
          <w:tcPr>
            <w:tcW w:w="1572" w:type="dxa"/>
            <w:vMerge w:val="continue"/>
            <w:tcBorders>
              <w:top w:val="nil"/>
              <w:left w:val="single" w:color="auto" w:sz="4" w:space="0"/>
              <w:bottom w:val="single" w:color="auto" w:sz="4" w:space="0"/>
              <w:right w:val="single" w:color="auto" w:sz="4" w:space="0"/>
            </w:tcBorders>
            <w:noWrap w:val="0"/>
            <w:vAlign w:val="center"/>
          </w:tcPr>
          <w:p w14:paraId="68BF2A3B">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39CFAF73">
            <w:pPr>
              <w:widowControl/>
              <w:jc w:val="left"/>
              <w:rPr>
                <w:rFonts w:ascii="宋体" w:hAnsi="宋体" w:cs="宋体"/>
                <w:color w:val="auto"/>
                <w:kern w:val="0"/>
                <w:sz w:val="18"/>
                <w:szCs w:val="18"/>
                <w:highlight w:val="none"/>
              </w:rPr>
            </w:pPr>
          </w:p>
        </w:tc>
      </w:tr>
      <w:tr w14:paraId="13D7C9F7">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2C400E72">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11A8BC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102</w:t>
            </w:r>
          </w:p>
        </w:tc>
        <w:tc>
          <w:tcPr>
            <w:tcW w:w="517" w:type="dxa"/>
            <w:tcBorders>
              <w:top w:val="nil"/>
              <w:left w:val="nil"/>
              <w:bottom w:val="single" w:color="auto" w:sz="4" w:space="0"/>
              <w:right w:val="single" w:color="auto" w:sz="4" w:space="0"/>
            </w:tcBorders>
            <w:noWrap w:val="0"/>
            <w:vAlign w:val="center"/>
          </w:tcPr>
          <w:p w14:paraId="227053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21</w:t>
            </w:r>
          </w:p>
        </w:tc>
        <w:tc>
          <w:tcPr>
            <w:tcW w:w="0" w:type="auto"/>
            <w:vMerge w:val="continue"/>
            <w:tcBorders>
              <w:top w:val="nil"/>
              <w:left w:val="single" w:color="auto" w:sz="4" w:space="0"/>
              <w:bottom w:val="single" w:color="auto" w:sz="4" w:space="0"/>
              <w:right w:val="single" w:color="auto" w:sz="4" w:space="0"/>
            </w:tcBorders>
            <w:noWrap w:val="0"/>
            <w:vAlign w:val="center"/>
          </w:tcPr>
          <w:p w14:paraId="1BAAC672">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5C77AB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1A59B7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SNJ45Q4</w:t>
            </w:r>
          </w:p>
        </w:tc>
        <w:tc>
          <w:tcPr>
            <w:tcW w:w="561" w:type="dxa"/>
            <w:tcBorders>
              <w:top w:val="nil"/>
              <w:left w:val="nil"/>
              <w:bottom w:val="single" w:color="auto" w:sz="4" w:space="0"/>
              <w:right w:val="single" w:color="auto" w:sz="4" w:space="0"/>
            </w:tcBorders>
            <w:noWrap w:val="0"/>
            <w:vAlign w:val="center"/>
          </w:tcPr>
          <w:p w14:paraId="3387E5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小2P</w:t>
            </w:r>
          </w:p>
        </w:tc>
        <w:tc>
          <w:tcPr>
            <w:tcW w:w="709" w:type="dxa"/>
            <w:tcBorders>
              <w:top w:val="nil"/>
              <w:left w:val="nil"/>
              <w:bottom w:val="single" w:color="auto" w:sz="4" w:space="0"/>
              <w:right w:val="single" w:color="auto" w:sz="4" w:space="0"/>
            </w:tcBorders>
            <w:noWrap w:val="0"/>
            <w:vAlign w:val="center"/>
          </w:tcPr>
          <w:p w14:paraId="50FF433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18" w:type="dxa"/>
            <w:tcBorders>
              <w:top w:val="nil"/>
              <w:left w:val="nil"/>
              <w:bottom w:val="single" w:color="auto" w:sz="4" w:space="0"/>
              <w:right w:val="single" w:color="auto" w:sz="4" w:space="0"/>
            </w:tcBorders>
            <w:noWrap w:val="0"/>
            <w:vAlign w:val="center"/>
          </w:tcPr>
          <w:p w14:paraId="5ACCD4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2A1B16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99" w:type="dxa"/>
            <w:tcBorders>
              <w:top w:val="nil"/>
              <w:left w:val="nil"/>
              <w:bottom w:val="single" w:color="auto" w:sz="4" w:space="0"/>
              <w:right w:val="single" w:color="auto" w:sz="4" w:space="0"/>
            </w:tcBorders>
            <w:noWrap w:val="0"/>
            <w:vAlign w:val="center"/>
          </w:tcPr>
          <w:p w14:paraId="092B4F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214 </w:t>
            </w:r>
          </w:p>
        </w:tc>
        <w:tc>
          <w:tcPr>
            <w:tcW w:w="1572" w:type="dxa"/>
            <w:vMerge w:val="continue"/>
            <w:tcBorders>
              <w:top w:val="nil"/>
              <w:left w:val="single" w:color="auto" w:sz="4" w:space="0"/>
              <w:bottom w:val="single" w:color="auto" w:sz="4" w:space="0"/>
              <w:right w:val="single" w:color="auto" w:sz="4" w:space="0"/>
            </w:tcBorders>
            <w:noWrap w:val="0"/>
            <w:vAlign w:val="center"/>
          </w:tcPr>
          <w:p w14:paraId="4DDCDE76">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2E008176">
            <w:pPr>
              <w:widowControl/>
              <w:jc w:val="left"/>
              <w:rPr>
                <w:rFonts w:ascii="宋体" w:hAnsi="宋体" w:cs="宋体"/>
                <w:color w:val="auto"/>
                <w:kern w:val="0"/>
                <w:sz w:val="18"/>
                <w:szCs w:val="18"/>
                <w:highlight w:val="none"/>
              </w:rPr>
            </w:pPr>
          </w:p>
        </w:tc>
      </w:tr>
      <w:tr w14:paraId="00479924">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2B179AC5">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67F739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103</w:t>
            </w:r>
          </w:p>
        </w:tc>
        <w:tc>
          <w:tcPr>
            <w:tcW w:w="517" w:type="dxa"/>
            <w:tcBorders>
              <w:top w:val="nil"/>
              <w:left w:val="nil"/>
              <w:bottom w:val="single" w:color="auto" w:sz="4" w:space="0"/>
              <w:right w:val="single" w:color="auto" w:sz="4" w:space="0"/>
            </w:tcBorders>
            <w:noWrap w:val="0"/>
            <w:vAlign w:val="center"/>
          </w:tcPr>
          <w:p w14:paraId="09477F5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44</w:t>
            </w:r>
          </w:p>
        </w:tc>
        <w:tc>
          <w:tcPr>
            <w:tcW w:w="0" w:type="auto"/>
            <w:vMerge w:val="continue"/>
            <w:tcBorders>
              <w:top w:val="nil"/>
              <w:left w:val="single" w:color="auto" w:sz="4" w:space="0"/>
              <w:bottom w:val="single" w:color="auto" w:sz="4" w:space="0"/>
              <w:right w:val="single" w:color="auto" w:sz="4" w:space="0"/>
            </w:tcBorders>
            <w:noWrap w:val="0"/>
            <w:vAlign w:val="center"/>
          </w:tcPr>
          <w:p w14:paraId="21871917">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539DFCB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02CF943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SNJ100Q4</w:t>
            </w:r>
          </w:p>
        </w:tc>
        <w:tc>
          <w:tcPr>
            <w:tcW w:w="561" w:type="dxa"/>
            <w:tcBorders>
              <w:top w:val="nil"/>
              <w:left w:val="nil"/>
              <w:bottom w:val="single" w:color="auto" w:sz="4" w:space="0"/>
              <w:right w:val="single" w:color="auto" w:sz="4" w:space="0"/>
            </w:tcBorders>
            <w:noWrap w:val="0"/>
            <w:vAlign w:val="center"/>
          </w:tcPr>
          <w:p w14:paraId="776C3E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4P</w:t>
            </w:r>
          </w:p>
        </w:tc>
        <w:tc>
          <w:tcPr>
            <w:tcW w:w="709" w:type="dxa"/>
            <w:tcBorders>
              <w:top w:val="nil"/>
              <w:left w:val="nil"/>
              <w:bottom w:val="single" w:color="auto" w:sz="4" w:space="0"/>
              <w:right w:val="single" w:color="auto" w:sz="4" w:space="0"/>
            </w:tcBorders>
            <w:noWrap w:val="0"/>
            <w:vAlign w:val="center"/>
          </w:tcPr>
          <w:p w14:paraId="72C64E4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10000</w:t>
            </w:r>
          </w:p>
        </w:tc>
        <w:tc>
          <w:tcPr>
            <w:tcW w:w="618" w:type="dxa"/>
            <w:tcBorders>
              <w:top w:val="nil"/>
              <w:left w:val="nil"/>
              <w:bottom w:val="single" w:color="auto" w:sz="4" w:space="0"/>
              <w:right w:val="single" w:color="auto" w:sz="4" w:space="0"/>
            </w:tcBorders>
            <w:noWrap w:val="0"/>
            <w:vAlign w:val="center"/>
          </w:tcPr>
          <w:p w14:paraId="3C2D419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54E7E44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10000</w:t>
            </w:r>
          </w:p>
        </w:tc>
        <w:tc>
          <w:tcPr>
            <w:tcW w:w="699" w:type="dxa"/>
            <w:tcBorders>
              <w:top w:val="nil"/>
              <w:left w:val="nil"/>
              <w:bottom w:val="single" w:color="auto" w:sz="4" w:space="0"/>
              <w:right w:val="single" w:color="auto" w:sz="4" w:space="0"/>
            </w:tcBorders>
            <w:noWrap w:val="0"/>
            <w:vAlign w:val="center"/>
          </w:tcPr>
          <w:p w14:paraId="71F14AE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227 </w:t>
            </w:r>
          </w:p>
        </w:tc>
        <w:tc>
          <w:tcPr>
            <w:tcW w:w="1572" w:type="dxa"/>
            <w:vMerge w:val="continue"/>
            <w:tcBorders>
              <w:top w:val="nil"/>
              <w:left w:val="single" w:color="auto" w:sz="4" w:space="0"/>
              <w:bottom w:val="single" w:color="auto" w:sz="4" w:space="0"/>
              <w:right w:val="single" w:color="auto" w:sz="4" w:space="0"/>
            </w:tcBorders>
            <w:noWrap w:val="0"/>
            <w:vAlign w:val="center"/>
          </w:tcPr>
          <w:p w14:paraId="178D6141">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44E47E01">
            <w:pPr>
              <w:widowControl/>
              <w:jc w:val="left"/>
              <w:rPr>
                <w:rFonts w:ascii="宋体" w:hAnsi="宋体" w:cs="宋体"/>
                <w:color w:val="auto"/>
                <w:kern w:val="0"/>
                <w:sz w:val="18"/>
                <w:szCs w:val="18"/>
                <w:highlight w:val="none"/>
              </w:rPr>
            </w:pPr>
          </w:p>
        </w:tc>
      </w:tr>
      <w:tr w14:paraId="7C7F98E7">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4509AF8F">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200833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105</w:t>
            </w:r>
          </w:p>
        </w:tc>
        <w:tc>
          <w:tcPr>
            <w:tcW w:w="517" w:type="dxa"/>
            <w:tcBorders>
              <w:top w:val="nil"/>
              <w:left w:val="nil"/>
              <w:bottom w:val="single" w:color="auto" w:sz="4" w:space="0"/>
              <w:right w:val="single" w:color="auto" w:sz="4" w:space="0"/>
            </w:tcBorders>
            <w:noWrap w:val="0"/>
            <w:vAlign w:val="center"/>
          </w:tcPr>
          <w:p w14:paraId="10E034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w:t>
            </w:r>
          </w:p>
        </w:tc>
        <w:tc>
          <w:tcPr>
            <w:tcW w:w="0" w:type="auto"/>
            <w:vMerge w:val="continue"/>
            <w:tcBorders>
              <w:top w:val="nil"/>
              <w:left w:val="single" w:color="auto" w:sz="4" w:space="0"/>
              <w:bottom w:val="single" w:color="auto" w:sz="4" w:space="0"/>
              <w:right w:val="single" w:color="auto" w:sz="4" w:space="0"/>
            </w:tcBorders>
            <w:noWrap w:val="0"/>
            <w:vAlign w:val="center"/>
          </w:tcPr>
          <w:p w14:paraId="788893B8">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0B143E3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294035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3A60E65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1CC4E5F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6AA3E1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6AA52E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99" w:type="dxa"/>
            <w:tcBorders>
              <w:top w:val="nil"/>
              <w:left w:val="nil"/>
              <w:bottom w:val="single" w:color="auto" w:sz="4" w:space="0"/>
              <w:right w:val="single" w:color="auto" w:sz="4" w:space="0"/>
            </w:tcBorders>
            <w:noWrap w:val="0"/>
            <w:vAlign w:val="center"/>
          </w:tcPr>
          <w:p w14:paraId="198799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280 </w:t>
            </w:r>
          </w:p>
        </w:tc>
        <w:tc>
          <w:tcPr>
            <w:tcW w:w="1572" w:type="dxa"/>
            <w:vMerge w:val="continue"/>
            <w:tcBorders>
              <w:top w:val="nil"/>
              <w:left w:val="single" w:color="auto" w:sz="4" w:space="0"/>
              <w:bottom w:val="single" w:color="auto" w:sz="4" w:space="0"/>
              <w:right w:val="single" w:color="auto" w:sz="4" w:space="0"/>
            </w:tcBorders>
            <w:noWrap w:val="0"/>
            <w:vAlign w:val="center"/>
          </w:tcPr>
          <w:p w14:paraId="0E307C7C">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1936C893">
            <w:pPr>
              <w:widowControl/>
              <w:jc w:val="left"/>
              <w:rPr>
                <w:rFonts w:ascii="宋体" w:hAnsi="宋体" w:cs="宋体"/>
                <w:color w:val="auto"/>
                <w:kern w:val="0"/>
                <w:sz w:val="18"/>
                <w:szCs w:val="18"/>
                <w:highlight w:val="none"/>
              </w:rPr>
            </w:pPr>
          </w:p>
        </w:tc>
      </w:tr>
      <w:tr w14:paraId="5EA31F2C">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60DA39BF">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47DDF6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106</w:t>
            </w:r>
          </w:p>
        </w:tc>
        <w:tc>
          <w:tcPr>
            <w:tcW w:w="517" w:type="dxa"/>
            <w:tcBorders>
              <w:top w:val="nil"/>
              <w:left w:val="nil"/>
              <w:bottom w:val="single" w:color="auto" w:sz="4" w:space="0"/>
              <w:right w:val="single" w:color="auto" w:sz="4" w:space="0"/>
            </w:tcBorders>
            <w:noWrap w:val="0"/>
            <w:vAlign w:val="center"/>
          </w:tcPr>
          <w:p w14:paraId="17FDFF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41</w:t>
            </w:r>
          </w:p>
        </w:tc>
        <w:tc>
          <w:tcPr>
            <w:tcW w:w="0" w:type="auto"/>
            <w:vMerge w:val="continue"/>
            <w:tcBorders>
              <w:top w:val="nil"/>
              <w:left w:val="single" w:color="auto" w:sz="4" w:space="0"/>
              <w:bottom w:val="single" w:color="auto" w:sz="4" w:space="0"/>
              <w:right w:val="single" w:color="auto" w:sz="4" w:space="0"/>
            </w:tcBorders>
            <w:noWrap w:val="0"/>
            <w:vAlign w:val="center"/>
          </w:tcPr>
          <w:p w14:paraId="0785860C">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4011A0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7984B49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SNJ100Q4</w:t>
            </w:r>
          </w:p>
        </w:tc>
        <w:tc>
          <w:tcPr>
            <w:tcW w:w="561" w:type="dxa"/>
            <w:tcBorders>
              <w:top w:val="nil"/>
              <w:left w:val="nil"/>
              <w:bottom w:val="single" w:color="auto" w:sz="4" w:space="0"/>
              <w:right w:val="single" w:color="auto" w:sz="4" w:space="0"/>
            </w:tcBorders>
            <w:noWrap w:val="0"/>
            <w:vAlign w:val="center"/>
          </w:tcPr>
          <w:p w14:paraId="5508433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4P</w:t>
            </w:r>
          </w:p>
        </w:tc>
        <w:tc>
          <w:tcPr>
            <w:tcW w:w="709" w:type="dxa"/>
            <w:tcBorders>
              <w:top w:val="nil"/>
              <w:left w:val="nil"/>
              <w:bottom w:val="single" w:color="auto" w:sz="4" w:space="0"/>
              <w:right w:val="single" w:color="auto" w:sz="4" w:space="0"/>
            </w:tcBorders>
            <w:noWrap w:val="0"/>
            <w:vAlign w:val="center"/>
          </w:tcPr>
          <w:p w14:paraId="080F73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10000</w:t>
            </w:r>
          </w:p>
        </w:tc>
        <w:tc>
          <w:tcPr>
            <w:tcW w:w="618" w:type="dxa"/>
            <w:tcBorders>
              <w:top w:val="nil"/>
              <w:left w:val="nil"/>
              <w:bottom w:val="single" w:color="auto" w:sz="4" w:space="0"/>
              <w:right w:val="single" w:color="auto" w:sz="4" w:space="0"/>
            </w:tcBorders>
            <w:noWrap w:val="0"/>
            <w:vAlign w:val="center"/>
          </w:tcPr>
          <w:p w14:paraId="5A0032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1F7356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10000</w:t>
            </w:r>
          </w:p>
        </w:tc>
        <w:tc>
          <w:tcPr>
            <w:tcW w:w="699" w:type="dxa"/>
            <w:tcBorders>
              <w:top w:val="nil"/>
              <w:left w:val="nil"/>
              <w:bottom w:val="single" w:color="auto" w:sz="4" w:space="0"/>
              <w:right w:val="single" w:color="auto" w:sz="4" w:space="0"/>
            </w:tcBorders>
            <w:noWrap w:val="0"/>
            <w:vAlign w:val="center"/>
          </w:tcPr>
          <w:p w14:paraId="73A1F9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244 </w:t>
            </w:r>
          </w:p>
        </w:tc>
        <w:tc>
          <w:tcPr>
            <w:tcW w:w="1572" w:type="dxa"/>
            <w:vMerge w:val="continue"/>
            <w:tcBorders>
              <w:top w:val="nil"/>
              <w:left w:val="single" w:color="auto" w:sz="4" w:space="0"/>
              <w:bottom w:val="single" w:color="auto" w:sz="4" w:space="0"/>
              <w:right w:val="single" w:color="auto" w:sz="4" w:space="0"/>
            </w:tcBorders>
            <w:noWrap w:val="0"/>
            <w:vAlign w:val="center"/>
          </w:tcPr>
          <w:p w14:paraId="4ED56CB4">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5154DB82">
            <w:pPr>
              <w:widowControl/>
              <w:jc w:val="left"/>
              <w:rPr>
                <w:rFonts w:ascii="宋体" w:hAnsi="宋体" w:cs="宋体"/>
                <w:color w:val="auto"/>
                <w:kern w:val="0"/>
                <w:sz w:val="18"/>
                <w:szCs w:val="18"/>
                <w:highlight w:val="none"/>
              </w:rPr>
            </w:pPr>
          </w:p>
        </w:tc>
      </w:tr>
      <w:tr w14:paraId="00FF9674">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41C6C3CD">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3F885CE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101</w:t>
            </w:r>
          </w:p>
        </w:tc>
        <w:tc>
          <w:tcPr>
            <w:tcW w:w="517" w:type="dxa"/>
            <w:tcBorders>
              <w:top w:val="nil"/>
              <w:left w:val="nil"/>
              <w:bottom w:val="single" w:color="auto" w:sz="4" w:space="0"/>
              <w:right w:val="single" w:color="auto" w:sz="4" w:space="0"/>
            </w:tcBorders>
            <w:noWrap w:val="0"/>
            <w:vAlign w:val="center"/>
          </w:tcPr>
          <w:p w14:paraId="65E541E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w:t>
            </w:r>
          </w:p>
        </w:tc>
        <w:tc>
          <w:tcPr>
            <w:tcW w:w="0" w:type="auto"/>
            <w:vMerge w:val="continue"/>
            <w:tcBorders>
              <w:top w:val="nil"/>
              <w:left w:val="single" w:color="auto" w:sz="4" w:space="0"/>
              <w:bottom w:val="single" w:color="auto" w:sz="4" w:space="0"/>
              <w:right w:val="single" w:color="auto" w:sz="4" w:space="0"/>
            </w:tcBorders>
            <w:noWrap w:val="0"/>
            <w:vAlign w:val="center"/>
          </w:tcPr>
          <w:p w14:paraId="566B6C60">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6006B4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6A566A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SNJ100Q4</w:t>
            </w:r>
          </w:p>
        </w:tc>
        <w:tc>
          <w:tcPr>
            <w:tcW w:w="561" w:type="dxa"/>
            <w:tcBorders>
              <w:top w:val="nil"/>
              <w:left w:val="nil"/>
              <w:bottom w:val="single" w:color="auto" w:sz="4" w:space="0"/>
              <w:right w:val="single" w:color="auto" w:sz="4" w:space="0"/>
            </w:tcBorders>
            <w:noWrap w:val="0"/>
            <w:vAlign w:val="center"/>
          </w:tcPr>
          <w:p w14:paraId="4365F2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4P</w:t>
            </w:r>
          </w:p>
        </w:tc>
        <w:tc>
          <w:tcPr>
            <w:tcW w:w="709" w:type="dxa"/>
            <w:tcBorders>
              <w:top w:val="nil"/>
              <w:left w:val="nil"/>
              <w:bottom w:val="single" w:color="auto" w:sz="4" w:space="0"/>
              <w:right w:val="single" w:color="auto" w:sz="4" w:space="0"/>
            </w:tcBorders>
            <w:noWrap w:val="0"/>
            <w:vAlign w:val="center"/>
          </w:tcPr>
          <w:p w14:paraId="1C361E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10000</w:t>
            </w:r>
          </w:p>
        </w:tc>
        <w:tc>
          <w:tcPr>
            <w:tcW w:w="618" w:type="dxa"/>
            <w:tcBorders>
              <w:top w:val="nil"/>
              <w:left w:val="nil"/>
              <w:bottom w:val="single" w:color="auto" w:sz="4" w:space="0"/>
              <w:right w:val="single" w:color="auto" w:sz="4" w:space="0"/>
            </w:tcBorders>
            <w:noWrap w:val="0"/>
            <w:vAlign w:val="center"/>
          </w:tcPr>
          <w:p w14:paraId="52139E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60EE8A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10000</w:t>
            </w:r>
          </w:p>
        </w:tc>
        <w:tc>
          <w:tcPr>
            <w:tcW w:w="699" w:type="dxa"/>
            <w:tcBorders>
              <w:top w:val="nil"/>
              <w:left w:val="nil"/>
              <w:bottom w:val="single" w:color="auto" w:sz="4" w:space="0"/>
              <w:right w:val="single" w:color="auto" w:sz="4" w:space="0"/>
            </w:tcBorders>
            <w:noWrap w:val="0"/>
            <w:vAlign w:val="center"/>
          </w:tcPr>
          <w:p w14:paraId="1F25FE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222 </w:t>
            </w:r>
          </w:p>
        </w:tc>
        <w:tc>
          <w:tcPr>
            <w:tcW w:w="1572" w:type="dxa"/>
            <w:vMerge w:val="continue"/>
            <w:tcBorders>
              <w:top w:val="nil"/>
              <w:left w:val="single" w:color="auto" w:sz="4" w:space="0"/>
              <w:bottom w:val="single" w:color="auto" w:sz="4" w:space="0"/>
              <w:right w:val="single" w:color="auto" w:sz="4" w:space="0"/>
            </w:tcBorders>
            <w:noWrap w:val="0"/>
            <w:vAlign w:val="center"/>
          </w:tcPr>
          <w:p w14:paraId="52AB1527">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39D869B3">
            <w:pPr>
              <w:widowControl/>
              <w:jc w:val="left"/>
              <w:rPr>
                <w:rFonts w:ascii="宋体" w:hAnsi="宋体" w:cs="宋体"/>
                <w:color w:val="auto"/>
                <w:kern w:val="0"/>
                <w:sz w:val="18"/>
                <w:szCs w:val="18"/>
                <w:highlight w:val="none"/>
              </w:rPr>
            </w:pPr>
          </w:p>
        </w:tc>
      </w:tr>
      <w:tr w14:paraId="0B4DD846">
        <w:tblPrEx>
          <w:tblCellMar>
            <w:top w:w="0" w:type="dxa"/>
            <w:left w:w="108" w:type="dxa"/>
            <w:bottom w:w="0" w:type="dxa"/>
            <w:right w:w="108" w:type="dxa"/>
          </w:tblCellMar>
        </w:tblPrEx>
        <w:trPr>
          <w:trHeight w:val="351" w:hRule="atLeast"/>
        </w:trPr>
        <w:tc>
          <w:tcPr>
            <w:tcW w:w="417" w:type="dxa"/>
            <w:vMerge w:val="restart"/>
            <w:tcBorders>
              <w:top w:val="nil"/>
              <w:left w:val="single" w:color="auto" w:sz="4" w:space="0"/>
              <w:bottom w:val="single" w:color="auto" w:sz="4" w:space="0"/>
              <w:right w:val="single" w:color="auto" w:sz="4" w:space="0"/>
            </w:tcBorders>
            <w:noWrap w:val="0"/>
            <w:vAlign w:val="center"/>
          </w:tcPr>
          <w:p w14:paraId="4E8FD7D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二层</w:t>
            </w:r>
          </w:p>
        </w:tc>
        <w:tc>
          <w:tcPr>
            <w:tcW w:w="750" w:type="dxa"/>
            <w:tcBorders>
              <w:top w:val="nil"/>
              <w:left w:val="nil"/>
              <w:bottom w:val="single" w:color="auto" w:sz="4" w:space="0"/>
              <w:right w:val="single" w:color="auto" w:sz="4" w:space="0"/>
            </w:tcBorders>
            <w:noWrap w:val="0"/>
            <w:vAlign w:val="center"/>
          </w:tcPr>
          <w:p w14:paraId="5C02A14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211</w:t>
            </w:r>
          </w:p>
        </w:tc>
        <w:tc>
          <w:tcPr>
            <w:tcW w:w="517" w:type="dxa"/>
            <w:tcBorders>
              <w:top w:val="nil"/>
              <w:left w:val="nil"/>
              <w:bottom w:val="single" w:color="auto" w:sz="4" w:space="0"/>
              <w:right w:val="single" w:color="auto" w:sz="4" w:space="0"/>
            </w:tcBorders>
            <w:noWrap w:val="0"/>
            <w:vAlign w:val="center"/>
          </w:tcPr>
          <w:p w14:paraId="0C157F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72</w:t>
            </w:r>
          </w:p>
        </w:tc>
        <w:tc>
          <w:tcPr>
            <w:tcW w:w="1039" w:type="dxa"/>
            <w:vMerge w:val="restart"/>
            <w:tcBorders>
              <w:top w:val="nil"/>
              <w:left w:val="single" w:color="auto" w:sz="4" w:space="0"/>
              <w:bottom w:val="single" w:color="auto" w:sz="4" w:space="0"/>
              <w:right w:val="single" w:color="auto" w:sz="4" w:space="0"/>
            </w:tcBorders>
            <w:noWrap w:val="0"/>
            <w:vAlign w:val="center"/>
          </w:tcPr>
          <w:p w14:paraId="6A9496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L=2000m3/h</w:t>
            </w:r>
          </w:p>
        </w:tc>
        <w:tc>
          <w:tcPr>
            <w:tcW w:w="964" w:type="dxa"/>
            <w:tcBorders>
              <w:top w:val="nil"/>
              <w:left w:val="nil"/>
              <w:bottom w:val="single" w:color="auto" w:sz="4" w:space="0"/>
              <w:right w:val="single" w:color="auto" w:sz="4" w:space="0"/>
            </w:tcBorders>
            <w:noWrap w:val="0"/>
            <w:vAlign w:val="center"/>
          </w:tcPr>
          <w:p w14:paraId="6574C33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77A0089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65E0CA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24B3716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7E53DF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837" w:type="dxa"/>
            <w:tcBorders>
              <w:top w:val="nil"/>
              <w:left w:val="nil"/>
              <w:bottom w:val="single" w:color="auto" w:sz="4" w:space="0"/>
              <w:right w:val="single" w:color="auto" w:sz="4" w:space="0"/>
            </w:tcBorders>
            <w:noWrap w:val="0"/>
            <w:vAlign w:val="center"/>
          </w:tcPr>
          <w:p w14:paraId="2D2B3A5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16800</w:t>
            </w:r>
          </w:p>
        </w:tc>
        <w:tc>
          <w:tcPr>
            <w:tcW w:w="699" w:type="dxa"/>
            <w:tcBorders>
              <w:top w:val="nil"/>
              <w:left w:val="nil"/>
              <w:bottom w:val="single" w:color="auto" w:sz="4" w:space="0"/>
              <w:right w:val="single" w:color="auto" w:sz="4" w:space="0"/>
            </w:tcBorders>
            <w:noWrap w:val="0"/>
            <w:vAlign w:val="center"/>
          </w:tcPr>
          <w:p w14:paraId="510B0DC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233 </w:t>
            </w:r>
          </w:p>
        </w:tc>
        <w:tc>
          <w:tcPr>
            <w:tcW w:w="1572" w:type="dxa"/>
            <w:vMerge w:val="restart"/>
            <w:tcBorders>
              <w:top w:val="nil"/>
              <w:left w:val="single" w:color="auto" w:sz="4" w:space="0"/>
              <w:bottom w:val="single" w:color="auto" w:sz="4" w:space="0"/>
              <w:right w:val="single" w:color="auto" w:sz="4" w:space="0"/>
            </w:tcBorders>
            <w:noWrap w:val="0"/>
            <w:vAlign w:val="center"/>
          </w:tcPr>
          <w:p w14:paraId="60B94F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变频多联室外机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(上出风)</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SWJ504</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制冷量50.4KW</w:t>
            </w:r>
          </w:p>
        </w:tc>
        <w:tc>
          <w:tcPr>
            <w:tcW w:w="674" w:type="dxa"/>
            <w:vMerge w:val="restart"/>
            <w:tcBorders>
              <w:top w:val="nil"/>
              <w:left w:val="single" w:color="auto" w:sz="4" w:space="0"/>
              <w:bottom w:val="single" w:color="auto" w:sz="4" w:space="0"/>
              <w:right w:val="single" w:color="auto" w:sz="4" w:space="0"/>
            </w:tcBorders>
            <w:noWrap w:val="0"/>
            <w:vAlign w:val="center"/>
          </w:tcPr>
          <w:p w14:paraId="4AF3A13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r>
      <w:tr w14:paraId="37F3E2C1">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5E928CBD">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11F656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210</w:t>
            </w:r>
          </w:p>
        </w:tc>
        <w:tc>
          <w:tcPr>
            <w:tcW w:w="517" w:type="dxa"/>
            <w:tcBorders>
              <w:top w:val="nil"/>
              <w:left w:val="nil"/>
              <w:bottom w:val="single" w:color="auto" w:sz="4" w:space="0"/>
              <w:right w:val="single" w:color="auto" w:sz="4" w:space="0"/>
            </w:tcBorders>
            <w:noWrap w:val="0"/>
            <w:vAlign w:val="center"/>
          </w:tcPr>
          <w:p w14:paraId="7B721D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26</w:t>
            </w:r>
          </w:p>
        </w:tc>
        <w:tc>
          <w:tcPr>
            <w:tcW w:w="0" w:type="auto"/>
            <w:vMerge w:val="continue"/>
            <w:tcBorders>
              <w:top w:val="nil"/>
              <w:left w:val="single" w:color="auto" w:sz="4" w:space="0"/>
              <w:bottom w:val="single" w:color="auto" w:sz="4" w:space="0"/>
              <w:right w:val="single" w:color="auto" w:sz="4" w:space="0"/>
            </w:tcBorders>
            <w:noWrap w:val="0"/>
            <w:vAlign w:val="center"/>
          </w:tcPr>
          <w:p w14:paraId="29121117">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2A4E9B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3AFD31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4D8837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3B9E20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06F7BD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7D40C8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99" w:type="dxa"/>
            <w:tcBorders>
              <w:top w:val="nil"/>
              <w:left w:val="nil"/>
              <w:bottom w:val="single" w:color="auto" w:sz="4" w:space="0"/>
              <w:right w:val="single" w:color="auto" w:sz="4" w:space="0"/>
            </w:tcBorders>
            <w:noWrap w:val="0"/>
            <w:vAlign w:val="center"/>
          </w:tcPr>
          <w:p w14:paraId="281AB0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215 </w:t>
            </w:r>
          </w:p>
        </w:tc>
        <w:tc>
          <w:tcPr>
            <w:tcW w:w="1572" w:type="dxa"/>
            <w:vMerge w:val="continue"/>
            <w:tcBorders>
              <w:top w:val="nil"/>
              <w:left w:val="single" w:color="auto" w:sz="4" w:space="0"/>
              <w:bottom w:val="single" w:color="auto" w:sz="4" w:space="0"/>
              <w:right w:val="single" w:color="auto" w:sz="4" w:space="0"/>
            </w:tcBorders>
            <w:noWrap w:val="0"/>
            <w:vAlign w:val="center"/>
          </w:tcPr>
          <w:p w14:paraId="33E26D3B">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7F50CDEC">
            <w:pPr>
              <w:widowControl/>
              <w:jc w:val="left"/>
              <w:rPr>
                <w:rFonts w:ascii="宋体" w:hAnsi="宋体" w:cs="宋体"/>
                <w:color w:val="auto"/>
                <w:kern w:val="0"/>
                <w:sz w:val="18"/>
                <w:szCs w:val="18"/>
                <w:highlight w:val="none"/>
              </w:rPr>
            </w:pPr>
          </w:p>
        </w:tc>
      </w:tr>
      <w:tr w14:paraId="54B53DAC">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5D207783">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204580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209</w:t>
            </w:r>
          </w:p>
        </w:tc>
        <w:tc>
          <w:tcPr>
            <w:tcW w:w="517" w:type="dxa"/>
            <w:tcBorders>
              <w:top w:val="nil"/>
              <w:left w:val="nil"/>
              <w:bottom w:val="single" w:color="auto" w:sz="4" w:space="0"/>
              <w:right w:val="single" w:color="auto" w:sz="4" w:space="0"/>
            </w:tcBorders>
            <w:noWrap w:val="0"/>
            <w:vAlign w:val="center"/>
          </w:tcPr>
          <w:p w14:paraId="0B7F11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26</w:t>
            </w:r>
          </w:p>
        </w:tc>
        <w:tc>
          <w:tcPr>
            <w:tcW w:w="0" w:type="auto"/>
            <w:vMerge w:val="continue"/>
            <w:tcBorders>
              <w:top w:val="nil"/>
              <w:left w:val="single" w:color="auto" w:sz="4" w:space="0"/>
              <w:bottom w:val="single" w:color="auto" w:sz="4" w:space="0"/>
              <w:right w:val="single" w:color="auto" w:sz="4" w:space="0"/>
            </w:tcBorders>
            <w:noWrap w:val="0"/>
            <w:vAlign w:val="center"/>
          </w:tcPr>
          <w:p w14:paraId="52BF4C26">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029EC6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4E7B61A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292DB7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465AA29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6B365C9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4B4A365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99" w:type="dxa"/>
            <w:tcBorders>
              <w:top w:val="nil"/>
              <w:left w:val="nil"/>
              <w:bottom w:val="single" w:color="auto" w:sz="4" w:space="0"/>
              <w:right w:val="single" w:color="auto" w:sz="4" w:space="0"/>
            </w:tcBorders>
            <w:noWrap w:val="0"/>
            <w:vAlign w:val="center"/>
          </w:tcPr>
          <w:p w14:paraId="44A9B8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215 </w:t>
            </w:r>
          </w:p>
        </w:tc>
        <w:tc>
          <w:tcPr>
            <w:tcW w:w="1572" w:type="dxa"/>
            <w:vMerge w:val="continue"/>
            <w:tcBorders>
              <w:top w:val="nil"/>
              <w:left w:val="single" w:color="auto" w:sz="4" w:space="0"/>
              <w:bottom w:val="single" w:color="auto" w:sz="4" w:space="0"/>
              <w:right w:val="single" w:color="auto" w:sz="4" w:space="0"/>
            </w:tcBorders>
            <w:noWrap w:val="0"/>
            <w:vAlign w:val="center"/>
          </w:tcPr>
          <w:p w14:paraId="1563F41F">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4F71CC50">
            <w:pPr>
              <w:widowControl/>
              <w:jc w:val="left"/>
              <w:rPr>
                <w:rFonts w:ascii="宋体" w:hAnsi="宋体" w:cs="宋体"/>
                <w:color w:val="auto"/>
                <w:kern w:val="0"/>
                <w:sz w:val="18"/>
                <w:szCs w:val="18"/>
                <w:highlight w:val="none"/>
              </w:rPr>
            </w:pPr>
          </w:p>
        </w:tc>
      </w:tr>
      <w:tr w14:paraId="4AC87DED">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36E7B1DC">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54EAA4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208</w:t>
            </w:r>
          </w:p>
        </w:tc>
        <w:tc>
          <w:tcPr>
            <w:tcW w:w="517" w:type="dxa"/>
            <w:tcBorders>
              <w:top w:val="nil"/>
              <w:left w:val="nil"/>
              <w:bottom w:val="single" w:color="auto" w:sz="4" w:space="0"/>
              <w:right w:val="single" w:color="auto" w:sz="4" w:space="0"/>
            </w:tcBorders>
            <w:noWrap w:val="0"/>
            <w:vAlign w:val="center"/>
          </w:tcPr>
          <w:p w14:paraId="0C4AF1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w:t>
            </w:r>
          </w:p>
        </w:tc>
        <w:tc>
          <w:tcPr>
            <w:tcW w:w="0" w:type="auto"/>
            <w:vMerge w:val="continue"/>
            <w:tcBorders>
              <w:top w:val="nil"/>
              <w:left w:val="single" w:color="auto" w:sz="4" w:space="0"/>
              <w:bottom w:val="single" w:color="auto" w:sz="4" w:space="0"/>
              <w:right w:val="single" w:color="auto" w:sz="4" w:space="0"/>
            </w:tcBorders>
            <w:noWrap w:val="0"/>
            <w:vAlign w:val="center"/>
          </w:tcPr>
          <w:p w14:paraId="02DAE7CE">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532250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65F55E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SNJ45Q4</w:t>
            </w:r>
          </w:p>
        </w:tc>
        <w:tc>
          <w:tcPr>
            <w:tcW w:w="561" w:type="dxa"/>
            <w:tcBorders>
              <w:top w:val="nil"/>
              <w:left w:val="nil"/>
              <w:bottom w:val="single" w:color="auto" w:sz="4" w:space="0"/>
              <w:right w:val="single" w:color="auto" w:sz="4" w:space="0"/>
            </w:tcBorders>
            <w:noWrap w:val="0"/>
            <w:vAlign w:val="center"/>
          </w:tcPr>
          <w:p w14:paraId="054F8D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小2P</w:t>
            </w:r>
          </w:p>
        </w:tc>
        <w:tc>
          <w:tcPr>
            <w:tcW w:w="709" w:type="dxa"/>
            <w:tcBorders>
              <w:top w:val="nil"/>
              <w:left w:val="nil"/>
              <w:bottom w:val="single" w:color="auto" w:sz="4" w:space="0"/>
              <w:right w:val="single" w:color="auto" w:sz="4" w:space="0"/>
            </w:tcBorders>
            <w:noWrap w:val="0"/>
            <w:vAlign w:val="center"/>
          </w:tcPr>
          <w:p w14:paraId="73338F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18" w:type="dxa"/>
            <w:tcBorders>
              <w:top w:val="nil"/>
              <w:left w:val="nil"/>
              <w:bottom w:val="single" w:color="auto" w:sz="4" w:space="0"/>
              <w:right w:val="single" w:color="auto" w:sz="4" w:space="0"/>
            </w:tcBorders>
            <w:noWrap w:val="0"/>
            <w:vAlign w:val="center"/>
          </w:tcPr>
          <w:p w14:paraId="3B2D469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5030FF5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99" w:type="dxa"/>
            <w:tcBorders>
              <w:top w:val="nil"/>
              <w:left w:val="nil"/>
              <w:bottom w:val="single" w:color="auto" w:sz="4" w:space="0"/>
              <w:right w:val="single" w:color="auto" w:sz="4" w:space="0"/>
            </w:tcBorders>
            <w:noWrap w:val="0"/>
            <w:vAlign w:val="center"/>
          </w:tcPr>
          <w:p w14:paraId="077836E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225 </w:t>
            </w:r>
          </w:p>
        </w:tc>
        <w:tc>
          <w:tcPr>
            <w:tcW w:w="1572" w:type="dxa"/>
            <w:vMerge w:val="continue"/>
            <w:tcBorders>
              <w:top w:val="nil"/>
              <w:left w:val="single" w:color="auto" w:sz="4" w:space="0"/>
              <w:bottom w:val="single" w:color="auto" w:sz="4" w:space="0"/>
              <w:right w:val="single" w:color="auto" w:sz="4" w:space="0"/>
            </w:tcBorders>
            <w:noWrap w:val="0"/>
            <w:vAlign w:val="center"/>
          </w:tcPr>
          <w:p w14:paraId="5BFDE9A7">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7B7E25B8">
            <w:pPr>
              <w:widowControl/>
              <w:jc w:val="left"/>
              <w:rPr>
                <w:rFonts w:ascii="宋体" w:hAnsi="宋体" w:cs="宋体"/>
                <w:color w:val="auto"/>
                <w:kern w:val="0"/>
                <w:sz w:val="18"/>
                <w:szCs w:val="18"/>
                <w:highlight w:val="none"/>
              </w:rPr>
            </w:pPr>
          </w:p>
        </w:tc>
      </w:tr>
      <w:tr w14:paraId="1C87411C">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2032E5D7">
            <w:pPr>
              <w:widowControl/>
              <w:jc w:val="left"/>
              <w:rPr>
                <w:rFonts w:ascii="宋体" w:hAnsi="宋体" w:cs="宋体"/>
                <w:color w:val="auto"/>
                <w:kern w:val="0"/>
                <w:sz w:val="18"/>
                <w:szCs w:val="18"/>
                <w:highlight w:val="none"/>
              </w:rPr>
            </w:pPr>
          </w:p>
        </w:tc>
        <w:tc>
          <w:tcPr>
            <w:tcW w:w="750" w:type="dxa"/>
            <w:vMerge w:val="restart"/>
            <w:tcBorders>
              <w:top w:val="nil"/>
              <w:left w:val="single" w:color="auto" w:sz="4" w:space="0"/>
              <w:bottom w:val="single" w:color="000000" w:sz="4" w:space="0"/>
              <w:right w:val="single" w:color="auto" w:sz="4" w:space="0"/>
            </w:tcBorders>
            <w:noWrap w:val="0"/>
            <w:vAlign w:val="center"/>
          </w:tcPr>
          <w:p w14:paraId="274919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大厅</w:t>
            </w:r>
          </w:p>
        </w:tc>
        <w:tc>
          <w:tcPr>
            <w:tcW w:w="517" w:type="dxa"/>
            <w:vMerge w:val="restart"/>
            <w:tcBorders>
              <w:top w:val="nil"/>
              <w:left w:val="single" w:color="auto" w:sz="4" w:space="0"/>
              <w:bottom w:val="single" w:color="000000" w:sz="4" w:space="0"/>
              <w:right w:val="single" w:color="auto" w:sz="4" w:space="0"/>
            </w:tcBorders>
            <w:noWrap w:val="0"/>
            <w:vAlign w:val="center"/>
          </w:tcPr>
          <w:p w14:paraId="58B52E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150</w:t>
            </w:r>
          </w:p>
        </w:tc>
        <w:tc>
          <w:tcPr>
            <w:tcW w:w="0" w:type="auto"/>
            <w:vMerge w:val="continue"/>
            <w:tcBorders>
              <w:top w:val="nil"/>
              <w:left w:val="single" w:color="auto" w:sz="4" w:space="0"/>
              <w:bottom w:val="single" w:color="auto" w:sz="4" w:space="0"/>
              <w:right w:val="single" w:color="auto" w:sz="4" w:space="0"/>
            </w:tcBorders>
            <w:noWrap w:val="0"/>
            <w:vAlign w:val="center"/>
          </w:tcPr>
          <w:p w14:paraId="6136A8BA">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288B40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6110392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SNJ90Q4</w:t>
            </w:r>
          </w:p>
        </w:tc>
        <w:tc>
          <w:tcPr>
            <w:tcW w:w="561" w:type="dxa"/>
            <w:tcBorders>
              <w:top w:val="nil"/>
              <w:left w:val="nil"/>
              <w:bottom w:val="single" w:color="auto" w:sz="4" w:space="0"/>
              <w:right w:val="single" w:color="auto" w:sz="4" w:space="0"/>
            </w:tcBorders>
            <w:noWrap w:val="0"/>
            <w:vAlign w:val="center"/>
          </w:tcPr>
          <w:p w14:paraId="5C31B3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小4P</w:t>
            </w:r>
          </w:p>
        </w:tc>
        <w:tc>
          <w:tcPr>
            <w:tcW w:w="709" w:type="dxa"/>
            <w:tcBorders>
              <w:top w:val="nil"/>
              <w:left w:val="nil"/>
              <w:bottom w:val="single" w:color="auto" w:sz="4" w:space="0"/>
              <w:right w:val="single" w:color="auto" w:sz="4" w:space="0"/>
            </w:tcBorders>
            <w:noWrap w:val="0"/>
            <w:vAlign w:val="center"/>
          </w:tcPr>
          <w:p w14:paraId="24C1896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9000</w:t>
            </w:r>
          </w:p>
        </w:tc>
        <w:tc>
          <w:tcPr>
            <w:tcW w:w="618" w:type="dxa"/>
            <w:tcBorders>
              <w:top w:val="nil"/>
              <w:left w:val="nil"/>
              <w:bottom w:val="single" w:color="auto" w:sz="4" w:space="0"/>
              <w:right w:val="single" w:color="auto" w:sz="4" w:space="0"/>
            </w:tcBorders>
            <w:noWrap w:val="0"/>
            <w:vAlign w:val="center"/>
          </w:tcPr>
          <w:p w14:paraId="67E7CD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0C846C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9000</w:t>
            </w:r>
          </w:p>
        </w:tc>
        <w:tc>
          <w:tcPr>
            <w:tcW w:w="699" w:type="dxa"/>
            <w:vMerge w:val="restart"/>
            <w:tcBorders>
              <w:top w:val="nil"/>
              <w:left w:val="single" w:color="auto" w:sz="4" w:space="0"/>
              <w:bottom w:val="single" w:color="000000" w:sz="4" w:space="0"/>
              <w:right w:val="single" w:color="auto" w:sz="4" w:space="0"/>
            </w:tcBorders>
            <w:noWrap w:val="0"/>
            <w:vAlign w:val="center"/>
          </w:tcPr>
          <w:p w14:paraId="785B02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217 </w:t>
            </w:r>
          </w:p>
        </w:tc>
        <w:tc>
          <w:tcPr>
            <w:tcW w:w="1572" w:type="dxa"/>
            <w:vMerge w:val="continue"/>
            <w:tcBorders>
              <w:top w:val="nil"/>
              <w:left w:val="single" w:color="auto" w:sz="4" w:space="0"/>
              <w:bottom w:val="single" w:color="auto" w:sz="4" w:space="0"/>
              <w:right w:val="single" w:color="auto" w:sz="4" w:space="0"/>
            </w:tcBorders>
            <w:noWrap w:val="0"/>
            <w:vAlign w:val="center"/>
          </w:tcPr>
          <w:p w14:paraId="78FFADC7">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0543F49E">
            <w:pPr>
              <w:widowControl/>
              <w:jc w:val="left"/>
              <w:rPr>
                <w:rFonts w:ascii="宋体" w:hAnsi="宋体" w:cs="宋体"/>
                <w:color w:val="auto"/>
                <w:kern w:val="0"/>
                <w:sz w:val="18"/>
                <w:szCs w:val="18"/>
                <w:highlight w:val="none"/>
              </w:rPr>
            </w:pPr>
          </w:p>
        </w:tc>
      </w:tr>
      <w:tr w14:paraId="017D174D">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38783764">
            <w:pPr>
              <w:widowControl/>
              <w:jc w:val="left"/>
              <w:rPr>
                <w:rFonts w:ascii="宋体" w:hAnsi="宋体" w:cs="宋体"/>
                <w:color w:val="auto"/>
                <w:kern w:val="0"/>
                <w:sz w:val="18"/>
                <w:szCs w:val="18"/>
                <w:highlight w:val="none"/>
              </w:rPr>
            </w:pPr>
          </w:p>
        </w:tc>
        <w:tc>
          <w:tcPr>
            <w:tcW w:w="750" w:type="dxa"/>
            <w:vMerge w:val="continue"/>
            <w:tcBorders>
              <w:top w:val="nil"/>
              <w:left w:val="single" w:color="auto" w:sz="4" w:space="0"/>
              <w:bottom w:val="single" w:color="000000" w:sz="4" w:space="0"/>
              <w:right w:val="single" w:color="auto" w:sz="4" w:space="0"/>
            </w:tcBorders>
            <w:noWrap w:val="0"/>
            <w:vAlign w:val="center"/>
          </w:tcPr>
          <w:p w14:paraId="5956B3C8">
            <w:pPr>
              <w:widowControl/>
              <w:jc w:val="left"/>
              <w:rPr>
                <w:rFonts w:ascii="宋体" w:hAnsi="宋体" w:cs="宋体"/>
                <w:color w:val="auto"/>
                <w:kern w:val="0"/>
                <w:sz w:val="18"/>
                <w:szCs w:val="18"/>
                <w:highlight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48D24620">
            <w:pPr>
              <w:widowControl/>
              <w:jc w:val="left"/>
              <w:rPr>
                <w:rFonts w:ascii="宋体" w:hAnsi="宋体" w:cs="宋体"/>
                <w:color w:val="auto"/>
                <w:kern w:val="0"/>
                <w:sz w:val="18"/>
                <w:szCs w:val="18"/>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5F4917E7">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58BBE8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4261186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SNJ90Q4</w:t>
            </w:r>
          </w:p>
        </w:tc>
        <w:tc>
          <w:tcPr>
            <w:tcW w:w="561" w:type="dxa"/>
            <w:tcBorders>
              <w:top w:val="nil"/>
              <w:left w:val="nil"/>
              <w:bottom w:val="single" w:color="auto" w:sz="4" w:space="0"/>
              <w:right w:val="single" w:color="auto" w:sz="4" w:space="0"/>
            </w:tcBorders>
            <w:noWrap w:val="0"/>
            <w:vAlign w:val="center"/>
          </w:tcPr>
          <w:p w14:paraId="7E533A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小4P</w:t>
            </w:r>
          </w:p>
        </w:tc>
        <w:tc>
          <w:tcPr>
            <w:tcW w:w="709" w:type="dxa"/>
            <w:tcBorders>
              <w:top w:val="nil"/>
              <w:left w:val="nil"/>
              <w:bottom w:val="single" w:color="auto" w:sz="4" w:space="0"/>
              <w:right w:val="single" w:color="auto" w:sz="4" w:space="0"/>
            </w:tcBorders>
            <w:noWrap w:val="0"/>
            <w:vAlign w:val="center"/>
          </w:tcPr>
          <w:p w14:paraId="58F38B4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9000</w:t>
            </w:r>
          </w:p>
        </w:tc>
        <w:tc>
          <w:tcPr>
            <w:tcW w:w="618" w:type="dxa"/>
            <w:tcBorders>
              <w:top w:val="nil"/>
              <w:left w:val="nil"/>
              <w:bottom w:val="single" w:color="auto" w:sz="4" w:space="0"/>
              <w:right w:val="single" w:color="auto" w:sz="4" w:space="0"/>
            </w:tcBorders>
            <w:noWrap w:val="0"/>
            <w:vAlign w:val="center"/>
          </w:tcPr>
          <w:p w14:paraId="53ADD97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1D7B25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9000</w:t>
            </w:r>
          </w:p>
        </w:tc>
        <w:tc>
          <w:tcPr>
            <w:tcW w:w="0" w:type="auto"/>
            <w:vMerge w:val="continue"/>
            <w:tcBorders>
              <w:top w:val="nil"/>
              <w:left w:val="single" w:color="auto" w:sz="4" w:space="0"/>
              <w:bottom w:val="single" w:color="000000" w:sz="4" w:space="0"/>
              <w:right w:val="single" w:color="auto" w:sz="4" w:space="0"/>
            </w:tcBorders>
            <w:noWrap w:val="0"/>
            <w:vAlign w:val="center"/>
          </w:tcPr>
          <w:p w14:paraId="33BD9F73">
            <w:pPr>
              <w:widowControl/>
              <w:jc w:val="left"/>
              <w:rPr>
                <w:rFonts w:ascii="宋体" w:hAnsi="宋体" w:cs="宋体"/>
                <w:color w:val="auto"/>
                <w:kern w:val="0"/>
                <w:sz w:val="18"/>
                <w:szCs w:val="18"/>
                <w:highlight w:val="none"/>
              </w:rPr>
            </w:pPr>
          </w:p>
        </w:tc>
        <w:tc>
          <w:tcPr>
            <w:tcW w:w="1572" w:type="dxa"/>
            <w:vMerge w:val="continue"/>
            <w:tcBorders>
              <w:top w:val="nil"/>
              <w:left w:val="single" w:color="auto" w:sz="4" w:space="0"/>
              <w:bottom w:val="single" w:color="auto" w:sz="4" w:space="0"/>
              <w:right w:val="single" w:color="auto" w:sz="4" w:space="0"/>
            </w:tcBorders>
            <w:noWrap w:val="0"/>
            <w:vAlign w:val="center"/>
          </w:tcPr>
          <w:p w14:paraId="319C2E54">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71B50085">
            <w:pPr>
              <w:widowControl/>
              <w:jc w:val="left"/>
              <w:rPr>
                <w:rFonts w:ascii="宋体" w:hAnsi="宋体" w:cs="宋体"/>
                <w:color w:val="auto"/>
                <w:kern w:val="0"/>
                <w:sz w:val="18"/>
                <w:szCs w:val="18"/>
                <w:highlight w:val="none"/>
              </w:rPr>
            </w:pPr>
          </w:p>
        </w:tc>
      </w:tr>
      <w:tr w14:paraId="0F26288C">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14E8687">
            <w:pPr>
              <w:widowControl/>
              <w:jc w:val="left"/>
              <w:rPr>
                <w:rFonts w:ascii="宋体" w:hAnsi="宋体" w:cs="宋体"/>
                <w:color w:val="auto"/>
                <w:kern w:val="0"/>
                <w:sz w:val="18"/>
                <w:szCs w:val="18"/>
                <w:highlight w:val="none"/>
              </w:rPr>
            </w:pPr>
          </w:p>
        </w:tc>
        <w:tc>
          <w:tcPr>
            <w:tcW w:w="750" w:type="dxa"/>
            <w:vMerge w:val="continue"/>
            <w:tcBorders>
              <w:top w:val="nil"/>
              <w:left w:val="single" w:color="auto" w:sz="4" w:space="0"/>
              <w:bottom w:val="single" w:color="000000" w:sz="4" w:space="0"/>
              <w:right w:val="single" w:color="auto" w:sz="4" w:space="0"/>
            </w:tcBorders>
            <w:noWrap w:val="0"/>
            <w:vAlign w:val="center"/>
          </w:tcPr>
          <w:p w14:paraId="2FD7511F">
            <w:pPr>
              <w:widowControl/>
              <w:jc w:val="left"/>
              <w:rPr>
                <w:rFonts w:ascii="宋体" w:hAnsi="宋体" w:cs="宋体"/>
                <w:color w:val="auto"/>
                <w:kern w:val="0"/>
                <w:sz w:val="18"/>
                <w:szCs w:val="18"/>
                <w:highlight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282F1CBA">
            <w:pPr>
              <w:widowControl/>
              <w:jc w:val="left"/>
              <w:rPr>
                <w:rFonts w:ascii="宋体" w:hAnsi="宋体" w:cs="宋体"/>
                <w:color w:val="auto"/>
                <w:kern w:val="0"/>
                <w:sz w:val="18"/>
                <w:szCs w:val="18"/>
                <w:highlight w:val="none"/>
              </w:rPr>
            </w:pPr>
          </w:p>
        </w:tc>
        <w:tc>
          <w:tcPr>
            <w:tcW w:w="1039" w:type="dxa"/>
            <w:vMerge w:val="restart"/>
            <w:tcBorders>
              <w:top w:val="nil"/>
              <w:left w:val="single" w:color="auto" w:sz="4" w:space="0"/>
              <w:bottom w:val="single" w:color="auto" w:sz="4" w:space="0"/>
              <w:right w:val="single" w:color="auto" w:sz="4" w:space="0"/>
            </w:tcBorders>
            <w:noWrap w:val="0"/>
            <w:vAlign w:val="center"/>
          </w:tcPr>
          <w:p w14:paraId="240BAA4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L=2000m3/h</w:t>
            </w:r>
          </w:p>
        </w:tc>
        <w:tc>
          <w:tcPr>
            <w:tcW w:w="964" w:type="dxa"/>
            <w:tcBorders>
              <w:top w:val="nil"/>
              <w:left w:val="nil"/>
              <w:bottom w:val="single" w:color="auto" w:sz="4" w:space="0"/>
              <w:right w:val="single" w:color="auto" w:sz="4" w:space="0"/>
            </w:tcBorders>
            <w:noWrap w:val="0"/>
            <w:vAlign w:val="center"/>
          </w:tcPr>
          <w:p w14:paraId="20D226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5036A03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SNJ90Q4</w:t>
            </w:r>
          </w:p>
        </w:tc>
        <w:tc>
          <w:tcPr>
            <w:tcW w:w="561" w:type="dxa"/>
            <w:tcBorders>
              <w:top w:val="nil"/>
              <w:left w:val="nil"/>
              <w:bottom w:val="single" w:color="auto" w:sz="4" w:space="0"/>
              <w:right w:val="single" w:color="auto" w:sz="4" w:space="0"/>
            </w:tcBorders>
            <w:noWrap w:val="0"/>
            <w:vAlign w:val="center"/>
          </w:tcPr>
          <w:p w14:paraId="3F7AAB9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小4P</w:t>
            </w:r>
          </w:p>
        </w:tc>
        <w:tc>
          <w:tcPr>
            <w:tcW w:w="709" w:type="dxa"/>
            <w:tcBorders>
              <w:top w:val="nil"/>
              <w:left w:val="nil"/>
              <w:bottom w:val="single" w:color="auto" w:sz="4" w:space="0"/>
              <w:right w:val="single" w:color="auto" w:sz="4" w:space="0"/>
            </w:tcBorders>
            <w:noWrap w:val="0"/>
            <w:vAlign w:val="center"/>
          </w:tcPr>
          <w:p w14:paraId="6234C9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9000</w:t>
            </w:r>
          </w:p>
        </w:tc>
        <w:tc>
          <w:tcPr>
            <w:tcW w:w="618" w:type="dxa"/>
            <w:tcBorders>
              <w:top w:val="nil"/>
              <w:left w:val="nil"/>
              <w:bottom w:val="single" w:color="auto" w:sz="4" w:space="0"/>
              <w:right w:val="single" w:color="auto" w:sz="4" w:space="0"/>
            </w:tcBorders>
            <w:noWrap w:val="0"/>
            <w:vAlign w:val="center"/>
          </w:tcPr>
          <w:p w14:paraId="1BB9C1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70F3A8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9000</w:t>
            </w:r>
          </w:p>
        </w:tc>
        <w:tc>
          <w:tcPr>
            <w:tcW w:w="0" w:type="auto"/>
            <w:vMerge w:val="continue"/>
            <w:tcBorders>
              <w:top w:val="nil"/>
              <w:left w:val="single" w:color="auto" w:sz="4" w:space="0"/>
              <w:bottom w:val="single" w:color="000000" w:sz="4" w:space="0"/>
              <w:right w:val="single" w:color="auto" w:sz="4" w:space="0"/>
            </w:tcBorders>
            <w:noWrap w:val="0"/>
            <w:vAlign w:val="center"/>
          </w:tcPr>
          <w:p w14:paraId="52C97C0E">
            <w:pPr>
              <w:widowControl/>
              <w:jc w:val="left"/>
              <w:rPr>
                <w:rFonts w:ascii="宋体" w:hAnsi="宋体" w:cs="宋体"/>
                <w:color w:val="auto"/>
                <w:kern w:val="0"/>
                <w:sz w:val="18"/>
                <w:szCs w:val="18"/>
                <w:highlight w:val="none"/>
              </w:rPr>
            </w:pPr>
          </w:p>
        </w:tc>
        <w:tc>
          <w:tcPr>
            <w:tcW w:w="1572" w:type="dxa"/>
            <w:vMerge w:val="restart"/>
            <w:tcBorders>
              <w:top w:val="nil"/>
              <w:left w:val="single" w:color="auto" w:sz="4" w:space="0"/>
              <w:bottom w:val="single" w:color="auto" w:sz="4" w:space="0"/>
              <w:right w:val="single" w:color="auto" w:sz="4" w:space="0"/>
            </w:tcBorders>
            <w:noWrap w:val="0"/>
            <w:vAlign w:val="center"/>
          </w:tcPr>
          <w:p w14:paraId="1B3D12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变频多联室外机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(上出风)</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SWJ560</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制冷量56KW</w:t>
            </w:r>
          </w:p>
        </w:tc>
        <w:tc>
          <w:tcPr>
            <w:tcW w:w="674" w:type="dxa"/>
            <w:vMerge w:val="restart"/>
            <w:tcBorders>
              <w:top w:val="nil"/>
              <w:left w:val="single" w:color="auto" w:sz="4" w:space="0"/>
              <w:bottom w:val="single" w:color="auto" w:sz="4" w:space="0"/>
              <w:right w:val="single" w:color="auto" w:sz="4" w:space="0"/>
            </w:tcBorders>
            <w:noWrap w:val="0"/>
            <w:vAlign w:val="center"/>
          </w:tcPr>
          <w:p w14:paraId="12EA56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106%</w:t>
            </w:r>
          </w:p>
        </w:tc>
      </w:tr>
      <w:tr w14:paraId="482AF13B">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541AE2CD">
            <w:pPr>
              <w:widowControl/>
              <w:jc w:val="left"/>
              <w:rPr>
                <w:rFonts w:ascii="宋体" w:hAnsi="宋体" w:cs="宋体"/>
                <w:color w:val="auto"/>
                <w:kern w:val="0"/>
                <w:sz w:val="18"/>
                <w:szCs w:val="18"/>
                <w:highlight w:val="none"/>
              </w:rPr>
            </w:pPr>
          </w:p>
        </w:tc>
        <w:tc>
          <w:tcPr>
            <w:tcW w:w="750" w:type="dxa"/>
            <w:vMerge w:val="continue"/>
            <w:tcBorders>
              <w:top w:val="nil"/>
              <w:left w:val="single" w:color="auto" w:sz="4" w:space="0"/>
              <w:bottom w:val="single" w:color="000000" w:sz="4" w:space="0"/>
              <w:right w:val="single" w:color="auto" w:sz="4" w:space="0"/>
            </w:tcBorders>
            <w:noWrap w:val="0"/>
            <w:vAlign w:val="center"/>
          </w:tcPr>
          <w:p w14:paraId="313BB00D">
            <w:pPr>
              <w:widowControl/>
              <w:jc w:val="left"/>
              <w:rPr>
                <w:rFonts w:ascii="宋体" w:hAnsi="宋体" w:cs="宋体"/>
                <w:color w:val="auto"/>
                <w:kern w:val="0"/>
                <w:sz w:val="18"/>
                <w:szCs w:val="18"/>
                <w:highlight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48856F6E">
            <w:pPr>
              <w:widowControl/>
              <w:jc w:val="left"/>
              <w:rPr>
                <w:rFonts w:ascii="宋体" w:hAnsi="宋体" w:cs="宋体"/>
                <w:color w:val="auto"/>
                <w:kern w:val="0"/>
                <w:sz w:val="18"/>
                <w:szCs w:val="18"/>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6AFA55B1">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3EF8E3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37659E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525FB1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3C6121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143EB0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387B49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0" w:type="auto"/>
            <w:vMerge w:val="continue"/>
            <w:tcBorders>
              <w:top w:val="nil"/>
              <w:left w:val="single" w:color="auto" w:sz="4" w:space="0"/>
              <w:bottom w:val="single" w:color="000000" w:sz="4" w:space="0"/>
              <w:right w:val="single" w:color="auto" w:sz="4" w:space="0"/>
            </w:tcBorders>
            <w:noWrap w:val="0"/>
            <w:vAlign w:val="center"/>
          </w:tcPr>
          <w:p w14:paraId="01AE12AE">
            <w:pPr>
              <w:widowControl/>
              <w:jc w:val="left"/>
              <w:rPr>
                <w:rFonts w:ascii="宋体" w:hAnsi="宋体" w:cs="宋体"/>
                <w:color w:val="auto"/>
                <w:kern w:val="0"/>
                <w:sz w:val="18"/>
                <w:szCs w:val="18"/>
                <w:highlight w:val="none"/>
              </w:rPr>
            </w:pPr>
          </w:p>
        </w:tc>
        <w:tc>
          <w:tcPr>
            <w:tcW w:w="1572" w:type="dxa"/>
            <w:vMerge w:val="continue"/>
            <w:tcBorders>
              <w:top w:val="nil"/>
              <w:left w:val="single" w:color="auto" w:sz="4" w:space="0"/>
              <w:bottom w:val="single" w:color="auto" w:sz="4" w:space="0"/>
              <w:right w:val="single" w:color="auto" w:sz="4" w:space="0"/>
            </w:tcBorders>
            <w:noWrap w:val="0"/>
            <w:vAlign w:val="center"/>
          </w:tcPr>
          <w:p w14:paraId="1F91140F">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47FB8A58">
            <w:pPr>
              <w:widowControl/>
              <w:jc w:val="left"/>
              <w:rPr>
                <w:rFonts w:ascii="宋体" w:hAnsi="宋体" w:cs="宋体"/>
                <w:color w:val="auto"/>
                <w:kern w:val="0"/>
                <w:sz w:val="18"/>
                <w:szCs w:val="18"/>
                <w:highlight w:val="none"/>
              </w:rPr>
            </w:pPr>
          </w:p>
        </w:tc>
      </w:tr>
      <w:tr w14:paraId="3F62BEDC">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0613403E">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25B2F45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205</w:t>
            </w:r>
          </w:p>
        </w:tc>
        <w:tc>
          <w:tcPr>
            <w:tcW w:w="517" w:type="dxa"/>
            <w:tcBorders>
              <w:top w:val="nil"/>
              <w:left w:val="nil"/>
              <w:bottom w:val="single" w:color="auto" w:sz="4" w:space="0"/>
              <w:right w:val="single" w:color="auto" w:sz="4" w:space="0"/>
            </w:tcBorders>
            <w:noWrap w:val="0"/>
            <w:vAlign w:val="center"/>
          </w:tcPr>
          <w:p w14:paraId="394581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w:t>
            </w:r>
          </w:p>
        </w:tc>
        <w:tc>
          <w:tcPr>
            <w:tcW w:w="0" w:type="auto"/>
            <w:vMerge w:val="continue"/>
            <w:tcBorders>
              <w:top w:val="nil"/>
              <w:left w:val="single" w:color="auto" w:sz="4" w:space="0"/>
              <w:bottom w:val="single" w:color="auto" w:sz="4" w:space="0"/>
              <w:right w:val="single" w:color="auto" w:sz="4" w:space="0"/>
            </w:tcBorders>
            <w:noWrap w:val="0"/>
            <w:vAlign w:val="center"/>
          </w:tcPr>
          <w:p w14:paraId="3536D77D">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24B7D03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529A1D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7BC643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6A4340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5D9993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1C834CB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99" w:type="dxa"/>
            <w:tcBorders>
              <w:top w:val="nil"/>
              <w:left w:val="nil"/>
              <w:bottom w:val="single" w:color="auto" w:sz="4" w:space="0"/>
              <w:right w:val="single" w:color="auto" w:sz="4" w:space="0"/>
            </w:tcBorders>
            <w:noWrap w:val="0"/>
            <w:vAlign w:val="center"/>
          </w:tcPr>
          <w:p w14:paraId="5412A70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280 </w:t>
            </w:r>
          </w:p>
        </w:tc>
        <w:tc>
          <w:tcPr>
            <w:tcW w:w="1572" w:type="dxa"/>
            <w:vMerge w:val="continue"/>
            <w:tcBorders>
              <w:top w:val="nil"/>
              <w:left w:val="single" w:color="auto" w:sz="4" w:space="0"/>
              <w:bottom w:val="single" w:color="auto" w:sz="4" w:space="0"/>
              <w:right w:val="single" w:color="auto" w:sz="4" w:space="0"/>
            </w:tcBorders>
            <w:noWrap w:val="0"/>
            <w:vAlign w:val="center"/>
          </w:tcPr>
          <w:p w14:paraId="0E0B76DA">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63D77457">
            <w:pPr>
              <w:widowControl/>
              <w:jc w:val="left"/>
              <w:rPr>
                <w:rFonts w:ascii="宋体" w:hAnsi="宋体" w:cs="宋体"/>
                <w:color w:val="auto"/>
                <w:kern w:val="0"/>
                <w:sz w:val="18"/>
                <w:szCs w:val="18"/>
                <w:highlight w:val="none"/>
              </w:rPr>
            </w:pPr>
          </w:p>
        </w:tc>
      </w:tr>
      <w:tr w14:paraId="0CFC4591">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5F263F24">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34C784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207</w:t>
            </w:r>
          </w:p>
        </w:tc>
        <w:tc>
          <w:tcPr>
            <w:tcW w:w="517" w:type="dxa"/>
            <w:tcBorders>
              <w:top w:val="nil"/>
              <w:left w:val="nil"/>
              <w:bottom w:val="single" w:color="auto" w:sz="4" w:space="0"/>
              <w:right w:val="single" w:color="auto" w:sz="4" w:space="0"/>
            </w:tcBorders>
            <w:noWrap w:val="0"/>
            <w:vAlign w:val="center"/>
          </w:tcPr>
          <w:p w14:paraId="48EC03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26</w:t>
            </w:r>
          </w:p>
        </w:tc>
        <w:tc>
          <w:tcPr>
            <w:tcW w:w="0" w:type="auto"/>
            <w:vMerge w:val="continue"/>
            <w:tcBorders>
              <w:top w:val="nil"/>
              <w:left w:val="single" w:color="auto" w:sz="4" w:space="0"/>
              <w:bottom w:val="single" w:color="auto" w:sz="4" w:space="0"/>
              <w:right w:val="single" w:color="auto" w:sz="4" w:space="0"/>
            </w:tcBorders>
            <w:noWrap w:val="0"/>
            <w:vAlign w:val="center"/>
          </w:tcPr>
          <w:p w14:paraId="42E265CC">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4C17A2B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180F695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6443B62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3D74E24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74E69C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391BA6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99" w:type="dxa"/>
            <w:tcBorders>
              <w:top w:val="nil"/>
              <w:left w:val="nil"/>
              <w:bottom w:val="single" w:color="auto" w:sz="4" w:space="0"/>
              <w:right w:val="single" w:color="auto" w:sz="4" w:space="0"/>
            </w:tcBorders>
            <w:noWrap w:val="0"/>
            <w:vAlign w:val="center"/>
          </w:tcPr>
          <w:p w14:paraId="6D99278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215 </w:t>
            </w:r>
          </w:p>
        </w:tc>
        <w:tc>
          <w:tcPr>
            <w:tcW w:w="1572" w:type="dxa"/>
            <w:vMerge w:val="continue"/>
            <w:tcBorders>
              <w:top w:val="nil"/>
              <w:left w:val="single" w:color="auto" w:sz="4" w:space="0"/>
              <w:bottom w:val="single" w:color="auto" w:sz="4" w:space="0"/>
              <w:right w:val="single" w:color="auto" w:sz="4" w:space="0"/>
            </w:tcBorders>
            <w:noWrap w:val="0"/>
            <w:vAlign w:val="center"/>
          </w:tcPr>
          <w:p w14:paraId="07619AAA">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6FF648CD">
            <w:pPr>
              <w:widowControl/>
              <w:jc w:val="left"/>
              <w:rPr>
                <w:rFonts w:ascii="宋体" w:hAnsi="宋体" w:cs="宋体"/>
                <w:color w:val="auto"/>
                <w:kern w:val="0"/>
                <w:sz w:val="18"/>
                <w:szCs w:val="18"/>
                <w:highlight w:val="none"/>
              </w:rPr>
            </w:pPr>
          </w:p>
        </w:tc>
      </w:tr>
      <w:tr w14:paraId="588C45CA">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2AC07539">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112EA2A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206</w:t>
            </w:r>
          </w:p>
        </w:tc>
        <w:tc>
          <w:tcPr>
            <w:tcW w:w="517" w:type="dxa"/>
            <w:tcBorders>
              <w:top w:val="nil"/>
              <w:left w:val="nil"/>
              <w:bottom w:val="single" w:color="auto" w:sz="4" w:space="0"/>
              <w:right w:val="single" w:color="auto" w:sz="4" w:space="0"/>
            </w:tcBorders>
            <w:noWrap w:val="0"/>
            <w:vAlign w:val="center"/>
          </w:tcPr>
          <w:p w14:paraId="71F332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26</w:t>
            </w:r>
          </w:p>
        </w:tc>
        <w:tc>
          <w:tcPr>
            <w:tcW w:w="0" w:type="auto"/>
            <w:vMerge w:val="continue"/>
            <w:tcBorders>
              <w:top w:val="nil"/>
              <w:left w:val="single" w:color="auto" w:sz="4" w:space="0"/>
              <w:bottom w:val="single" w:color="auto" w:sz="4" w:space="0"/>
              <w:right w:val="single" w:color="auto" w:sz="4" w:space="0"/>
            </w:tcBorders>
            <w:noWrap w:val="0"/>
            <w:vAlign w:val="center"/>
          </w:tcPr>
          <w:p w14:paraId="25F41084">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2CA0CF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034240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7B79B0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635A7EF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00A3E6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110459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99" w:type="dxa"/>
            <w:tcBorders>
              <w:top w:val="nil"/>
              <w:left w:val="nil"/>
              <w:bottom w:val="single" w:color="auto" w:sz="4" w:space="0"/>
              <w:right w:val="single" w:color="auto" w:sz="4" w:space="0"/>
            </w:tcBorders>
            <w:noWrap w:val="0"/>
            <w:vAlign w:val="center"/>
          </w:tcPr>
          <w:p w14:paraId="175B259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215 </w:t>
            </w:r>
          </w:p>
        </w:tc>
        <w:tc>
          <w:tcPr>
            <w:tcW w:w="1572" w:type="dxa"/>
            <w:vMerge w:val="continue"/>
            <w:tcBorders>
              <w:top w:val="nil"/>
              <w:left w:val="single" w:color="auto" w:sz="4" w:space="0"/>
              <w:bottom w:val="single" w:color="auto" w:sz="4" w:space="0"/>
              <w:right w:val="single" w:color="auto" w:sz="4" w:space="0"/>
            </w:tcBorders>
            <w:noWrap w:val="0"/>
            <w:vAlign w:val="center"/>
          </w:tcPr>
          <w:p w14:paraId="553632B2">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46052DE9">
            <w:pPr>
              <w:widowControl/>
              <w:jc w:val="left"/>
              <w:rPr>
                <w:rFonts w:ascii="宋体" w:hAnsi="宋体" w:cs="宋体"/>
                <w:color w:val="auto"/>
                <w:kern w:val="0"/>
                <w:sz w:val="18"/>
                <w:szCs w:val="18"/>
                <w:highlight w:val="none"/>
              </w:rPr>
            </w:pPr>
          </w:p>
        </w:tc>
      </w:tr>
      <w:tr w14:paraId="258EF9BD">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0E745E35">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6550D9C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203</w:t>
            </w:r>
          </w:p>
        </w:tc>
        <w:tc>
          <w:tcPr>
            <w:tcW w:w="517" w:type="dxa"/>
            <w:tcBorders>
              <w:top w:val="nil"/>
              <w:left w:val="nil"/>
              <w:bottom w:val="single" w:color="auto" w:sz="4" w:space="0"/>
              <w:right w:val="single" w:color="auto" w:sz="4" w:space="0"/>
            </w:tcBorders>
            <w:noWrap w:val="0"/>
            <w:vAlign w:val="center"/>
          </w:tcPr>
          <w:p w14:paraId="36ECFA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7A881337">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647317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47A3BB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682AE9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7D50C5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1FAB3F2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0D6478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99" w:type="dxa"/>
            <w:tcBorders>
              <w:top w:val="nil"/>
              <w:left w:val="nil"/>
              <w:bottom w:val="single" w:color="auto" w:sz="4" w:space="0"/>
              <w:right w:val="single" w:color="auto" w:sz="4" w:space="0"/>
            </w:tcBorders>
            <w:noWrap w:val="0"/>
            <w:vAlign w:val="center"/>
          </w:tcPr>
          <w:p w14:paraId="79BA75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224 </w:t>
            </w:r>
          </w:p>
        </w:tc>
        <w:tc>
          <w:tcPr>
            <w:tcW w:w="1572" w:type="dxa"/>
            <w:vMerge w:val="continue"/>
            <w:tcBorders>
              <w:top w:val="nil"/>
              <w:left w:val="single" w:color="auto" w:sz="4" w:space="0"/>
              <w:bottom w:val="single" w:color="auto" w:sz="4" w:space="0"/>
              <w:right w:val="single" w:color="auto" w:sz="4" w:space="0"/>
            </w:tcBorders>
            <w:noWrap w:val="0"/>
            <w:vAlign w:val="center"/>
          </w:tcPr>
          <w:p w14:paraId="019F33EC">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57E59DC6">
            <w:pPr>
              <w:widowControl/>
              <w:jc w:val="left"/>
              <w:rPr>
                <w:rFonts w:ascii="宋体" w:hAnsi="宋体" w:cs="宋体"/>
                <w:color w:val="auto"/>
                <w:kern w:val="0"/>
                <w:sz w:val="18"/>
                <w:szCs w:val="18"/>
                <w:highlight w:val="none"/>
              </w:rPr>
            </w:pPr>
          </w:p>
        </w:tc>
      </w:tr>
      <w:tr w14:paraId="3F8947D8">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27D696E5">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6B5E275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202</w:t>
            </w:r>
          </w:p>
        </w:tc>
        <w:tc>
          <w:tcPr>
            <w:tcW w:w="517" w:type="dxa"/>
            <w:tcBorders>
              <w:top w:val="nil"/>
              <w:left w:val="nil"/>
              <w:bottom w:val="single" w:color="auto" w:sz="4" w:space="0"/>
              <w:right w:val="single" w:color="auto" w:sz="4" w:space="0"/>
            </w:tcBorders>
            <w:noWrap w:val="0"/>
            <w:vAlign w:val="center"/>
          </w:tcPr>
          <w:p w14:paraId="2CD936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41</w:t>
            </w:r>
          </w:p>
        </w:tc>
        <w:tc>
          <w:tcPr>
            <w:tcW w:w="0" w:type="auto"/>
            <w:vMerge w:val="continue"/>
            <w:tcBorders>
              <w:top w:val="nil"/>
              <w:left w:val="single" w:color="auto" w:sz="4" w:space="0"/>
              <w:bottom w:val="single" w:color="auto" w:sz="4" w:space="0"/>
              <w:right w:val="single" w:color="auto" w:sz="4" w:space="0"/>
            </w:tcBorders>
            <w:noWrap w:val="0"/>
            <w:vAlign w:val="center"/>
          </w:tcPr>
          <w:p w14:paraId="5E1A04C3">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5FC780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232C66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4DB45F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617211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38ABEA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6022380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11200</w:t>
            </w:r>
          </w:p>
        </w:tc>
        <w:tc>
          <w:tcPr>
            <w:tcW w:w="699" w:type="dxa"/>
            <w:tcBorders>
              <w:top w:val="nil"/>
              <w:left w:val="nil"/>
              <w:bottom w:val="single" w:color="auto" w:sz="4" w:space="0"/>
              <w:right w:val="single" w:color="auto" w:sz="4" w:space="0"/>
            </w:tcBorders>
            <w:noWrap w:val="0"/>
            <w:vAlign w:val="center"/>
          </w:tcPr>
          <w:p w14:paraId="5983E0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273 </w:t>
            </w:r>
          </w:p>
        </w:tc>
        <w:tc>
          <w:tcPr>
            <w:tcW w:w="1572" w:type="dxa"/>
            <w:vMerge w:val="continue"/>
            <w:tcBorders>
              <w:top w:val="nil"/>
              <w:left w:val="single" w:color="auto" w:sz="4" w:space="0"/>
              <w:bottom w:val="single" w:color="auto" w:sz="4" w:space="0"/>
              <w:right w:val="single" w:color="auto" w:sz="4" w:space="0"/>
            </w:tcBorders>
            <w:noWrap w:val="0"/>
            <w:vAlign w:val="center"/>
          </w:tcPr>
          <w:p w14:paraId="4F102CD7">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3E61670D">
            <w:pPr>
              <w:widowControl/>
              <w:jc w:val="left"/>
              <w:rPr>
                <w:rFonts w:ascii="宋体" w:hAnsi="宋体" w:cs="宋体"/>
                <w:color w:val="auto"/>
                <w:kern w:val="0"/>
                <w:sz w:val="18"/>
                <w:szCs w:val="18"/>
                <w:highlight w:val="none"/>
              </w:rPr>
            </w:pPr>
          </w:p>
        </w:tc>
      </w:tr>
      <w:tr w14:paraId="37B69D6B">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5B631EF">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130ECB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201</w:t>
            </w:r>
          </w:p>
        </w:tc>
        <w:tc>
          <w:tcPr>
            <w:tcW w:w="517" w:type="dxa"/>
            <w:tcBorders>
              <w:top w:val="nil"/>
              <w:left w:val="nil"/>
              <w:bottom w:val="single" w:color="auto" w:sz="4" w:space="0"/>
              <w:right w:val="single" w:color="auto" w:sz="4" w:space="0"/>
            </w:tcBorders>
            <w:noWrap w:val="0"/>
            <w:vAlign w:val="center"/>
          </w:tcPr>
          <w:p w14:paraId="4EB5A7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49</w:t>
            </w:r>
          </w:p>
        </w:tc>
        <w:tc>
          <w:tcPr>
            <w:tcW w:w="0" w:type="auto"/>
            <w:vMerge w:val="continue"/>
            <w:tcBorders>
              <w:top w:val="nil"/>
              <w:left w:val="single" w:color="auto" w:sz="4" w:space="0"/>
              <w:bottom w:val="single" w:color="auto" w:sz="4" w:space="0"/>
              <w:right w:val="single" w:color="auto" w:sz="4" w:space="0"/>
            </w:tcBorders>
            <w:noWrap w:val="0"/>
            <w:vAlign w:val="center"/>
          </w:tcPr>
          <w:p w14:paraId="1BFFC547">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7513E2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3A8E386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76F331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289F00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513568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7306464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11200</w:t>
            </w:r>
          </w:p>
        </w:tc>
        <w:tc>
          <w:tcPr>
            <w:tcW w:w="699" w:type="dxa"/>
            <w:tcBorders>
              <w:top w:val="nil"/>
              <w:left w:val="nil"/>
              <w:bottom w:val="single" w:color="auto" w:sz="4" w:space="0"/>
              <w:right w:val="single" w:color="auto" w:sz="4" w:space="0"/>
            </w:tcBorders>
            <w:noWrap w:val="0"/>
            <w:vAlign w:val="center"/>
          </w:tcPr>
          <w:p w14:paraId="0E2C32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229 </w:t>
            </w:r>
          </w:p>
        </w:tc>
        <w:tc>
          <w:tcPr>
            <w:tcW w:w="1572" w:type="dxa"/>
            <w:vMerge w:val="continue"/>
            <w:tcBorders>
              <w:top w:val="nil"/>
              <w:left w:val="single" w:color="auto" w:sz="4" w:space="0"/>
              <w:bottom w:val="single" w:color="auto" w:sz="4" w:space="0"/>
              <w:right w:val="single" w:color="auto" w:sz="4" w:space="0"/>
            </w:tcBorders>
            <w:noWrap w:val="0"/>
            <w:vAlign w:val="center"/>
          </w:tcPr>
          <w:p w14:paraId="2EE1349B">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3831D438">
            <w:pPr>
              <w:widowControl/>
              <w:jc w:val="left"/>
              <w:rPr>
                <w:rFonts w:ascii="宋体" w:hAnsi="宋体" w:cs="宋体"/>
                <w:color w:val="auto"/>
                <w:kern w:val="0"/>
                <w:sz w:val="18"/>
                <w:szCs w:val="18"/>
                <w:highlight w:val="none"/>
              </w:rPr>
            </w:pPr>
          </w:p>
        </w:tc>
      </w:tr>
      <w:tr w14:paraId="7A056ED5">
        <w:tblPrEx>
          <w:tblCellMar>
            <w:top w:w="0" w:type="dxa"/>
            <w:left w:w="108" w:type="dxa"/>
            <w:bottom w:w="0" w:type="dxa"/>
            <w:right w:w="108" w:type="dxa"/>
          </w:tblCellMar>
        </w:tblPrEx>
        <w:trPr>
          <w:trHeight w:val="692" w:hRule="atLeast"/>
        </w:trPr>
        <w:tc>
          <w:tcPr>
            <w:tcW w:w="417" w:type="dxa"/>
            <w:vMerge w:val="restart"/>
            <w:tcBorders>
              <w:top w:val="nil"/>
              <w:left w:val="single" w:color="auto" w:sz="4" w:space="0"/>
              <w:bottom w:val="single" w:color="auto" w:sz="4" w:space="0"/>
              <w:right w:val="single" w:color="auto" w:sz="4" w:space="0"/>
            </w:tcBorders>
            <w:noWrap w:val="0"/>
            <w:vAlign w:val="center"/>
          </w:tcPr>
          <w:p w14:paraId="78BBB9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三层</w:t>
            </w:r>
          </w:p>
        </w:tc>
        <w:tc>
          <w:tcPr>
            <w:tcW w:w="750" w:type="dxa"/>
            <w:tcBorders>
              <w:top w:val="nil"/>
              <w:left w:val="nil"/>
              <w:bottom w:val="single" w:color="auto" w:sz="4" w:space="0"/>
              <w:right w:val="single" w:color="auto" w:sz="4" w:space="0"/>
            </w:tcBorders>
            <w:noWrap w:val="0"/>
            <w:vAlign w:val="center"/>
          </w:tcPr>
          <w:p w14:paraId="6D2996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318</w:t>
            </w:r>
          </w:p>
        </w:tc>
        <w:tc>
          <w:tcPr>
            <w:tcW w:w="517" w:type="dxa"/>
            <w:tcBorders>
              <w:top w:val="nil"/>
              <w:left w:val="nil"/>
              <w:bottom w:val="single" w:color="auto" w:sz="4" w:space="0"/>
              <w:right w:val="single" w:color="auto" w:sz="4" w:space="0"/>
            </w:tcBorders>
            <w:noWrap w:val="0"/>
            <w:vAlign w:val="center"/>
          </w:tcPr>
          <w:p w14:paraId="149DFE8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43</w:t>
            </w:r>
          </w:p>
        </w:tc>
        <w:tc>
          <w:tcPr>
            <w:tcW w:w="1039" w:type="dxa"/>
            <w:vMerge w:val="restart"/>
            <w:tcBorders>
              <w:top w:val="nil"/>
              <w:left w:val="single" w:color="auto" w:sz="4" w:space="0"/>
              <w:bottom w:val="single" w:color="auto" w:sz="4" w:space="0"/>
              <w:right w:val="single" w:color="auto" w:sz="4" w:space="0"/>
            </w:tcBorders>
            <w:noWrap w:val="0"/>
            <w:vAlign w:val="center"/>
          </w:tcPr>
          <w:p w14:paraId="64E24B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L=2500m3/h</w:t>
            </w:r>
          </w:p>
        </w:tc>
        <w:tc>
          <w:tcPr>
            <w:tcW w:w="964" w:type="dxa"/>
            <w:tcBorders>
              <w:top w:val="nil"/>
              <w:left w:val="nil"/>
              <w:bottom w:val="single" w:color="auto" w:sz="4" w:space="0"/>
              <w:right w:val="single" w:color="auto" w:sz="4" w:space="0"/>
            </w:tcBorders>
            <w:noWrap w:val="0"/>
            <w:vAlign w:val="center"/>
          </w:tcPr>
          <w:p w14:paraId="620C9A4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5C03252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58BAF8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5649EF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17E522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6006479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10000</w:t>
            </w:r>
          </w:p>
        </w:tc>
        <w:tc>
          <w:tcPr>
            <w:tcW w:w="699" w:type="dxa"/>
            <w:tcBorders>
              <w:top w:val="nil"/>
              <w:left w:val="nil"/>
              <w:bottom w:val="single" w:color="auto" w:sz="4" w:space="0"/>
              <w:right w:val="single" w:color="auto" w:sz="4" w:space="0"/>
            </w:tcBorders>
            <w:noWrap w:val="0"/>
            <w:vAlign w:val="center"/>
          </w:tcPr>
          <w:p w14:paraId="10E56B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233 </w:t>
            </w:r>
          </w:p>
        </w:tc>
        <w:tc>
          <w:tcPr>
            <w:tcW w:w="1572" w:type="dxa"/>
            <w:vMerge w:val="restart"/>
            <w:tcBorders>
              <w:top w:val="nil"/>
              <w:left w:val="single" w:color="auto" w:sz="4" w:space="0"/>
              <w:bottom w:val="single" w:color="auto" w:sz="4" w:space="0"/>
              <w:right w:val="single" w:color="auto" w:sz="4" w:space="0"/>
            </w:tcBorders>
            <w:noWrap w:val="0"/>
            <w:vAlign w:val="center"/>
          </w:tcPr>
          <w:p w14:paraId="141647F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变频多联室外机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(上出风)</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SWJ680</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制冷量68KW</w:t>
            </w:r>
          </w:p>
        </w:tc>
        <w:tc>
          <w:tcPr>
            <w:tcW w:w="674" w:type="dxa"/>
            <w:vMerge w:val="restart"/>
            <w:tcBorders>
              <w:top w:val="nil"/>
              <w:left w:val="single" w:color="auto" w:sz="4" w:space="0"/>
              <w:bottom w:val="single" w:color="auto" w:sz="4" w:space="0"/>
              <w:right w:val="single" w:color="auto" w:sz="4" w:space="0"/>
            </w:tcBorders>
            <w:noWrap w:val="0"/>
            <w:vAlign w:val="center"/>
          </w:tcPr>
          <w:p w14:paraId="7FE5C0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103%</w:t>
            </w:r>
          </w:p>
        </w:tc>
      </w:tr>
      <w:tr w14:paraId="14EB0019">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4870FC33">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0D9397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317</w:t>
            </w:r>
          </w:p>
        </w:tc>
        <w:tc>
          <w:tcPr>
            <w:tcW w:w="517" w:type="dxa"/>
            <w:tcBorders>
              <w:top w:val="nil"/>
              <w:left w:val="nil"/>
              <w:bottom w:val="single" w:color="auto" w:sz="4" w:space="0"/>
              <w:right w:val="single" w:color="auto" w:sz="4" w:space="0"/>
            </w:tcBorders>
            <w:noWrap w:val="0"/>
            <w:vAlign w:val="center"/>
          </w:tcPr>
          <w:p w14:paraId="1F8743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24</w:t>
            </w:r>
          </w:p>
        </w:tc>
        <w:tc>
          <w:tcPr>
            <w:tcW w:w="0" w:type="auto"/>
            <w:vMerge w:val="continue"/>
            <w:tcBorders>
              <w:top w:val="nil"/>
              <w:left w:val="single" w:color="auto" w:sz="4" w:space="0"/>
              <w:bottom w:val="single" w:color="auto" w:sz="4" w:space="0"/>
              <w:right w:val="single" w:color="auto" w:sz="4" w:space="0"/>
            </w:tcBorders>
            <w:noWrap w:val="0"/>
            <w:vAlign w:val="center"/>
          </w:tcPr>
          <w:p w14:paraId="7ECDD976">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0B3FA35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04B77E5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79B372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7CAB58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67C5F0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61076F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7D4925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208 </w:t>
            </w:r>
          </w:p>
        </w:tc>
        <w:tc>
          <w:tcPr>
            <w:tcW w:w="1572" w:type="dxa"/>
            <w:vMerge w:val="continue"/>
            <w:tcBorders>
              <w:top w:val="nil"/>
              <w:left w:val="single" w:color="auto" w:sz="4" w:space="0"/>
              <w:bottom w:val="single" w:color="auto" w:sz="4" w:space="0"/>
              <w:right w:val="single" w:color="auto" w:sz="4" w:space="0"/>
            </w:tcBorders>
            <w:noWrap w:val="0"/>
            <w:vAlign w:val="center"/>
          </w:tcPr>
          <w:p w14:paraId="66FECC60">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22EFF39E">
            <w:pPr>
              <w:widowControl/>
              <w:jc w:val="left"/>
              <w:rPr>
                <w:rFonts w:ascii="宋体" w:hAnsi="宋体" w:cs="宋体"/>
                <w:color w:val="auto"/>
                <w:kern w:val="0"/>
                <w:sz w:val="18"/>
                <w:szCs w:val="18"/>
                <w:highlight w:val="none"/>
              </w:rPr>
            </w:pPr>
          </w:p>
        </w:tc>
      </w:tr>
      <w:tr w14:paraId="09917EB4">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6A347E54">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1FE4998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316</w:t>
            </w:r>
          </w:p>
        </w:tc>
        <w:tc>
          <w:tcPr>
            <w:tcW w:w="517" w:type="dxa"/>
            <w:tcBorders>
              <w:top w:val="nil"/>
              <w:left w:val="nil"/>
              <w:bottom w:val="single" w:color="auto" w:sz="4" w:space="0"/>
              <w:right w:val="single" w:color="auto" w:sz="4" w:space="0"/>
            </w:tcBorders>
            <w:noWrap w:val="0"/>
            <w:vAlign w:val="center"/>
          </w:tcPr>
          <w:p w14:paraId="19C881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2AAF8F1E">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1570240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59D45A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1C976D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3D4160A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10BD6C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6678F3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5D9BDF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743EE1B5">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47A67898">
            <w:pPr>
              <w:widowControl/>
              <w:jc w:val="left"/>
              <w:rPr>
                <w:rFonts w:ascii="宋体" w:hAnsi="宋体" w:cs="宋体"/>
                <w:color w:val="auto"/>
                <w:kern w:val="0"/>
                <w:sz w:val="18"/>
                <w:szCs w:val="18"/>
                <w:highlight w:val="none"/>
              </w:rPr>
            </w:pPr>
          </w:p>
        </w:tc>
      </w:tr>
      <w:tr w14:paraId="1A47A3CD">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04A292E4">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25C525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313</w:t>
            </w:r>
          </w:p>
        </w:tc>
        <w:tc>
          <w:tcPr>
            <w:tcW w:w="517" w:type="dxa"/>
            <w:tcBorders>
              <w:top w:val="nil"/>
              <w:left w:val="nil"/>
              <w:bottom w:val="single" w:color="auto" w:sz="4" w:space="0"/>
              <w:right w:val="single" w:color="auto" w:sz="4" w:space="0"/>
            </w:tcBorders>
            <w:noWrap w:val="0"/>
            <w:vAlign w:val="center"/>
          </w:tcPr>
          <w:p w14:paraId="1D46781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5D1A61ED">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6C6792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6C0F3E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5B6B53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721AF5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4734AB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7CB8790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3518253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24B5B922">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1C5B9C39">
            <w:pPr>
              <w:widowControl/>
              <w:jc w:val="left"/>
              <w:rPr>
                <w:rFonts w:ascii="宋体" w:hAnsi="宋体" w:cs="宋体"/>
                <w:color w:val="auto"/>
                <w:kern w:val="0"/>
                <w:sz w:val="18"/>
                <w:szCs w:val="18"/>
                <w:highlight w:val="none"/>
              </w:rPr>
            </w:pPr>
          </w:p>
        </w:tc>
      </w:tr>
      <w:tr w14:paraId="65B3E680">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4EACA7D">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04406B3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312</w:t>
            </w:r>
          </w:p>
        </w:tc>
        <w:tc>
          <w:tcPr>
            <w:tcW w:w="517" w:type="dxa"/>
            <w:tcBorders>
              <w:top w:val="nil"/>
              <w:left w:val="nil"/>
              <w:bottom w:val="single" w:color="auto" w:sz="4" w:space="0"/>
              <w:right w:val="single" w:color="auto" w:sz="4" w:space="0"/>
            </w:tcBorders>
            <w:noWrap w:val="0"/>
            <w:vAlign w:val="center"/>
          </w:tcPr>
          <w:p w14:paraId="68C376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5CC32FBD">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190349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53566F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68998F1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217B6AC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15C189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65641F5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5F5417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4EF384D5">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73F042EA">
            <w:pPr>
              <w:widowControl/>
              <w:jc w:val="left"/>
              <w:rPr>
                <w:rFonts w:ascii="宋体" w:hAnsi="宋体" w:cs="宋体"/>
                <w:color w:val="auto"/>
                <w:kern w:val="0"/>
                <w:sz w:val="18"/>
                <w:szCs w:val="18"/>
                <w:highlight w:val="none"/>
              </w:rPr>
            </w:pPr>
          </w:p>
        </w:tc>
      </w:tr>
      <w:tr w14:paraId="3B8F2B3D">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0538A861">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3994B3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311</w:t>
            </w:r>
          </w:p>
        </w:tc>
        <w:tc>
          <w:tcPr>
            <w:tcW w:w="517" w:type="dxa"/>
            <w:tcBorders>
              <w:top w:val="nil"/>
              <w:left w:val="nil"/>
              <w:bottom w:val="single" w:color="auto" w:sz="4" w:space="0"/>
              <w:right w:val="single" w:color="auto" w:sz="4" w:space="0"/>
            </w:tcBorders>
            <w:noWrap w:val="0"/>
            <w:vAlign w:val="center"/>
          </w:tcPr>
          <w:p w14:paraId="318003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43</w:t>
            </w:r>
          </w:p>
        </w:tc>
        <w:tc>
          <w:tcPr>
            <w:tcW w:w="0" w:type="auto"/>
            <w:vMerge w:val="continue"/>
            <w:tcBorders>
              <w:top w:val="nil"/>
              <w:left w:val="single" w:color="auto" w:sz="4" w:space="0"/>
              <w:bottom w:val="single" w:color="auto" w:sz="4" w:space="0"/>
              <w:right w:val="single" w:color="auto" w:sz="4" w:space="0"/>
            </w:tcBorders>
            <w:noWrap w:val="0"/>
            <w:vAlign w:val="center"/>
          </w:tcPr>
          <w:p w14:paraId="1381920C">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305E6EB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44D58B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SNJ45Q4</w:t>
            </w:r>
          </w:p>
        </w:tc>
        <w:tc>
          <w:tcPr>
            <w:tcW w:w="561" w:type="dxa"/>
            <w:tcBorders>
              <w:top w:val="nil"/>
              <w:left w:val="nil"/>
              <w:bottom w:val="single" w:color="auto" w:sz="4" w:space="0"/>
              <w:right w:val="single" w:color="auto" w:sz="4" w:space="0"/>
            </w:tcBorders>
            <w:noWrap w:val="0"/>
            <w:vAlign w:val="center"/>
          </w:tcPr>
          <w:p w14:paraId="254EED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小2P</w:t>
            </w:r>
          </w:p>
        </w:tc>
        <w:tc>
          <w:tcPr>
            <w:tcW w:w="709" w:type="dxa"/>
            <w:tcBorders>
              <w:top w:val="nil"/>
              <w:left w:val="nil"/>
              <w:bottom w:val="single" w:color="auto" w:sz="4" w:space="0"/>
              <w:right w:val="single" w:color="auto" w:sz="4" w:space="0"/>
            </w:tcBorders>
            <w:noWrap w:val="0"/>
            <w:vAlign w:val="center"/>
          </w:tcPr>
          <w:p w14:paraId="274125B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18" w:type="dxa"/>
            <w:tcBorders>
              <w:top w:val="nil"/>
              <w:left w:val="nil"/>
              <w:bottom w:val="single" w:color="auto" w:sz="4" w:space="0"/>
              <w:right w:val="single" w:color="auto" w:sz="4" w:space="0"/>
            </w:tcBorders>
            <w:noWrap w:val="0"/>
            <w:vAlign w:val="center"/>
          </w:tcPr>
          <w:p w14:paraId="5B119C0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03C91C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9000</w:t>
            </w:r>
          </w:p>
        </w:tc>
        <w:tc>
          <w:tcPr>
            <w:tcW w:w="699" w:type="dxa"/>
            <w:tcBorders>
              <w:top w:val="nil"/>
              <w:left w:val="nil"/>
              <w:bottom w:val="single" w:color="auto" w:sz="4" w:space="0"/>
              <w:right w:val="single" w:color="auto" w:sz="4" w:space="0"/>
            </w:tcBorders>
            <w:noWrap w:val="0"/>
            <w:vAlign w:val="center"/>
          </w:tcPr>
          <w:p w14:paraId="0C3095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209 </w:t>
            </w:r>
          </w:p>
        </w:tc>
        <w:tc>
          <w:tcPr>
            <w:tcW w:w="1572" w:type="dxa"/>
            <w:vMerge w:val="continue"/>
            <w:tcBorders>
              <w:top w:val="nil"/>
              <w:left w:val="single" w:color="auto" w:sz="4" w:space="0"/>
              <w:bottom w:val="single" w:color="auto" w:sz="4" w:space="0"/>
              <w:right w:val="single" w:color="auto" w:sz="4" w:space="0"/>
            </w:tcBorders>
            <w:noWrap w:val="0"/>
            <w:vAlign w:val="center"/>
          </w:tcPr>
          <w:p w14:paraId="3498832A">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63F613AE">
            <w:pPr>
              <w:widowControl/>
              <w:jc w:val="left"/>
              <w:rPr>
                <w:rFonts w:ascii="宋体" w:hAnsi="宋体" w:cs="宋体"/>
                <w:color w:val="auto"/>
                <w:kern w:val="0"/>
                <w:sz w:val="18"/>
                <w:szCs w:val="18"/>
                <w:highlight w:val="none"/>
              </w:rPr>
            </w:pPr>
          </w:p>
        </w:tc>
      </w:tr>
      <w:tr w14:paraId="5F4A4111">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3D3A325E">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565F7CA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310</w:t>
            </w:r>
          </w:p>
        </w:tc>
        <w:tc>
          <w:tcPr>
            <w:tcW w:w="517" w:type="dxa"/>
            <w:tcBorders>
              <w:top w:val="nil"/>
              <w:left w:val="nil"/>
              <w:bottom w:val="single" w:color="auto" w:sz="4" w:space="0"/>
              <w:right w:val="single" w:color="auto" w:sz="4" w:space="0"/>
            </w:tcBorders>
            <w:noWrap w:val="0"/>
            <w:vAlign w:val="center"/>
          </w:tcPr>
          <w:p w14:paraId="5FFDC80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w:t>
            </w:r>
          </w:p>
        </w:tc>
        <w:tc>
          <w:tcPr>
            <w:tcW w:w="0" w:type="auto"/>
            <w:vMerge w:val="continue"/>
            <w:tcBorders>
              <w:top w:val="nil"/>
              <w:left w:val="single" w:color="auto" w:sz="4" w:space="0"/>
              <w:bottom w:val="single" w:color="auto" w:sz="4" w:space="0"/>
              <w:right w:val="single" w:color="auto" w:sz="4" w:space="0"/>
            </w:tcBorders>
            <w:noWrap w:val="0"/>
            <w:vAlign w:val="center"/>
          </w:tcPr>
          <w:p w14:paraId="379D8851">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370AA9C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3A351C8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7D070F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4FF8F1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70ABDE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5C8A9D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10000</w:t>
            </w:r>
          </w:p>
        </w:tc>
        <w:tc>
          <w:tcPr>
            <w:tcW w:w="699" w:type="dxa"/>
            <w:tcBorders>
              <w:top w:val="nil"/>
              <w:left w:val="nil"/>
              <w:bottom w:val="single" w:color="auto" w:sz="4" w:space="0"/>
              <w:right w:val="single" w:color="auto" w:sz="4" w:space="0"/>
            </w:tcBorders>
            <w:noWrap w:val="0"/>
            <w:vAlign w:val="center"/>
          </w:tcPr>
          <w:p w14:paraId="2A4CC76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286B05E2">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7ABCEF7E">
            <w:pPr>
              <w:widowControl/>
              <w:jc w:val="left"/>
              <w:rPr>
                <w:rFonts w:ascii="宋体" w:hAnsi="宋体" w:cs="宋体"/>
                <w:color w:val="auto"/>
                <w:kern w:val="0"/>
                <w:sz w:val="18"/>
                <w:szCs w:val="18"/>
                <w:highlight w:val="none"/>
              </w:rPr>
            </w:pPr>
          </w:p>
        </w:tc>
      </w:tr>
      <w:tr w14:paraId="7AB67002">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9BAA034">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1800767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312</w:t>
            </w:r>
          </w:p>
        </w:tc>
        <w:tc>
          <w:tcPr>
            <w:tcW w:w="517" w:type="dxa"/>
            <w:tcBorders>
              <w:top w:val="nil"/>
              <w:left w:val="nil"/>
              <w:bottom w:val="single" w:color="auto" w:sz="4" w:space="0"/>
              <w:right w:val="single" w:color="auto" w:sz="4" w:space="0"/>
            </w:tcBorders>
            <w:noWrap w:val="0"/>
            <w:vAlign w:val="center"/>
          </w:tcPr>
          <w:p w14:paraId="2CEF195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88</w:t>
            </w:r>
          </w:p>
        </w:tc>
        <w:tc>
          <w:tcPr>
            <w:tcW w:w="0" w:type="auto"/>
            <w:vMerge w:val="continue"/>
            <w:tcBorders>
              <w:top w:val="nil"/>
              <w:left w:val="single" w:color="auto" w:sz="4" w:space="0"/>
              <w:bottom w:val="single" w:color="auto" w:sz="4" w:space="0"/>
              <w:right w:val="single" w:color="auto" w:sz="4" w:space="0"/>
            </w:tcBorders>
            <w:noWrap w:val="0"/>
            <w:vAlign w:val="center"/>
          </w:tcPr>
          <w:p w14:paraId="3225C9AB">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0041E7E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632084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SNJ71Q4</w:t>
            </w:r>
          </w:p>
        </w:tc>
        <w:tc>
          <w:tcPr>
            <w:tcW w:w="561" w:type="dxa"/>
            <w:tcBorders>
              <w:top w:val="nil"/>
              <w:left w:val="nil"/>
              <w:bottom w:val="single" w:color="auto" w:sz="4" w:space="0"/>
              <w:right w:val="single" w:color="auto" w:sz="4" w:space="0"/>
            </w:tcBorders>
            <w:noWrap w:val="0"/>
            <w:vAlign w:val="center"/>
          </w:tcPr>
          <w:p w14:paraId="284D444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3P</w:t>
            </w:r>
          </w:p>
        </w:tc>
        <w:tc>
          <w:tcPr>
            <w:tcW w:w="709" w:type="dxa"/>
            <w:tcBorders>
              <w:top w:val="nil"/>
              <w:left w:val="nil"/>
              <w:bottom w:val="single" w:color="auto" w:sz="4" w:space="0"/>
              <w:right w:val="single" w:color="auto" w:sz="4" w:space="0"/>
            </w:tcBorders>
            <w:noWrap w:val="0"/>
            <w:vAlign w:val="center"/>
          </w:tcPr>
          <w:p w14:paraId="1988AD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7100</w:t>
            </w:r>
          </w:p>
        </w:tc>
        <w:tc>
          <w:tcPr>
            <w:tcW w:w="618" w:type="dxa"/>
            <w:tcBorders>
              <w:top w:val="nil"/>
              <w:left w:val="nil"/>
              <w:bottom w:val="single" w:color="auto" w:sz="4" w:space="0"/>
              <w:right w:val="single" w:color="auto" w:sz="4" w:space="0"/>
            </w:tcBorders>
            <w:noWrap w:val="0"/>
            <w:vAlign w:val="center"/>
          </w:tcPr>
          <w:p w14:paraId="5EE476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837" w:type="dxa"/>
            <w:tcBorders>
              <w:top w:val="nil"/>
              <w:left w:val="nil"/>
              <w:bottom w:val="single" w:color="auto" w:sz="4" w:space="0"/>
              <w:right w:val="single" w:color="auto" w:sz="4" w:space="0"/>
            </w:tcBorders>
            <w:noWrap w:val="0"/>
            <w:vAlign w:val="center"/>
          </w:tcPr>
          <w:p w14:paraId="10A3EB2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21300</w:t>
            </w:r>
          </w:p>
        </w:tc>
        <w:tc>
          <w:tcPr>
            <w:tcW w:w="699" w:type="dxa"/>
            <w:tcBorders>
              <w:top w:val="nil"/>
              <w:left w:val="nil"/>
              <w:bottom w:val="single" w:color="auto" w:sz="4" w:space="0"/>
              <w:right w:val="single" w:color="auto" w:sz="4" w:space="0"/>
            </w:tcBorders>
            <w:noWrap w:val="0"/>
            <w:vAlign w:val="center"/>
          </w:tcPr>
          <w:p w14:paraId="319EB49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242 </w:t>
            </w:r>
          </w:p>
        </w:tc>
        <w:tc>
          <w:tcPr>
            <w:tcW w:w="1572" w:type="dxa"/>
            <w:vMerge w:val="continue"/>
            <w:tcBorders>
              <w:top w:val="nil"/>
              <w:left w:val="single" w:color="auto" w:sz="4" w:space="0"/>
              <w:bottom w:val="single" w:color="auto" w:sz="4" w:space="0"/>
              <w:right w:val="single" w:color="auto" w:sz="4" w:space="0"/>
            </w:tcBorders>
            <w:noWrap w:val="0"/>
            <w:vAlign w:val="center"/>
          </w:tcPr>
          <w:p w14:paraId="7A417C0B">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689920F6">
            <w:pPr>
              <w:widowControl/>
              <w:jc w:val="left"/>
              <w:rPr>
                <w:rFonts w:ascii="宋体" w:hAnsi="宋体" w:cs="宋体"/>
                <w:color w:val="auto"/>
                <w:kern w:val="0"/>
                <w:sz w:val="18"/>
                <w:szCs w:val="18"/>
                <w:highlight w:val="none"/>
              </w:rPr>
            </w:pPr>
          </w:p>
        </w:tc>
      </w:tr>
      <w:tr w14:paraId="3D99EB58">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7472EC2">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5065D5B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309</w:t>
            </w:r>
          </w:p>
        </w:tc>
        <w:tc>
          <w:tcPr>
            <w:tcW w:w="517" w:type="dxa"/>
            <w:tcBorders>
              <w:top w:val="nil"/>
              <w:left w:val="nil"/>
              <w:bottom w:val="single" w:color="auto" w:sz="4" w:space="0"/>
              <w:right w:val="single" w:color="auto" w:sz="4" w:space="0"/>
            </w:tcBorders>
            <w:noWrap w:val="0"/>
            <w:vAlign w:val="center"/>
          </w:tcPr>
          <w:p w14:paraId="3A6673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51</w:t>
            </w:r>
          </w:p>
        </w:tc>
        <w:tc>
          <w:tcPr>
            <w:tcW w:w="1039" w:type="dxa"/>
            <w:vMerge w:val="restart"/>
            <w:tcBorders>
              <w:top w:val="nil"/>
              <w:left w:val="single" w:color="auto" w:sz="4" w:space="0"/>
              <w:bottom w:val="single" w:color="auto" w:sz="4" w:space="0"/>
              <w:right w:val="single" w:color="auto" w:sz="4" w:space="0"/>
            </w:tcBorders>
            <w:noWrap w:val="0"/>
            <w:vAlign w:val="center"/>
          </w:tcPr>
          <w:p w14:paraId="71AB6A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L=2500m3/h</w:t>
            </w:r>
          </w:p>
        </w:tc>
        <w:tc>
          <w:tcPr>
            <w:tcW w:w="964" w:type="dxa"/>
            <w:tcBorders>
              <w:top w:val="nil"/>
              <w:left w:val="nil"/>
              <w:bottom w:val="single" w:color="auto" w:sz="4" w:space="0"/>
              <w:right w:val="single" w:color="auto" w:sz="4" w:space="0"/>
            </w:tcBorders>
            <w:noWrap w:val="0"/>
            <w:vAlign w:val="center"/>
          </w:tcPr>
          <w:p w14:paraId="12C5A1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2E3064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62F6AE0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500814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58E6DE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14BC09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11200</w:t>
            </w:r>
          </w:p>
        </w:tc>
        <w:tc>
          <w:tcPr>
            <w:tcW w:w="699" w:type="dxa"/>
            <w:tcBorders>
              <w:top w:val="nil"/>
              <w:left w:val="nil"/>
              <w:bottom w:val="single" w:color="auto" w:sz="4" w:space="0"/>
              <w:right w:val="single" w:color="auto" w:sz="4" w:space="0"/>
            </w:tcBorders>
            <w:noWrap w:val="0"/>
            <w:vAlign w:val="center"/>
          </w:tcPr>
          <w:p w14:paraId="51339E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220 </w:t>
            </w:r>
          </w:p>
        </w:tc>
        <w:tc>
          <w:tcPr>
            <w:tcW w:w="1572" w:type="dxa"/>
            <w:vMerge w:val="restart"/>
            <w:tcBorders>
              <w:top w:val="nil"/>
              <w:left w:val="single" w:color="auto" w:sz="4" w:space="0"/>
              <w:bottom w:val="single" w:color="auto" w:sz="4" w:space="0"/>
              <w:right w:val="single" w:color="auto" w:sz="4" w:space="0"/>
            </w:tcBorders>
            <w:noWrap w:val="0"/>
            <w:vAlign w:val="center"/>
          </w:tcPr>
          <w:p w14:paraId="4A8FC4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变频多联室外机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(上出风)</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SWJ560</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制冷量56KW</w:t>
            </w:r>
          </w:p>
        </w:tc>
        <w:tc>
          <w:tcPr>
            <w:tcW w:w="674" w:type="dxa"/>
            <w:vMerge w:val="restart"/>
            <w:tcBorders>
              <w:top w:val="nil"/>
              <w:left w:val="single" w:color="auto" w:sz="4" w:space="0"/>
              <w:bottom w:val="single" w:color="auto" w:sz="4" w:space="0"/>
              <w:right w:val="single" w:color="auto" w:sz="4" w:space="0"/>
            </w:tcBorders>
            <w:noWrap w:val="0"/>
            <w:vAlign w:val="center"/>
          </w:tcPr>
          <w:p w14:paraId="1601189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102%</w:t>
            </w:r>
          </w:p>
        </w:tc>
      </w:tr>
      <w:tr w14:paraId="24DE4117">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62CBC588">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74E88A7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电梯厅</w:t>
            </w:r>
          </w:p>
        </w:tc>
        <w:tc>
          <w:tcPr>
            <w:tcW w:w="517" w:type="dxa"/>
            <w:tcBorders>
              <w:top w:val="nil"/>
              <w:left w:val="nil"/>
              <w:bottom w:val="single" w:color="auto" w:sz="4" w:space="0"/>
              <w:right w:val="single" w:color="auto" w:sz="4" w:space="0"/>
            </w:tcBorders>
            <w:noWrap w:val="0"/>
            <w:vAlign w:val="center"/>
          </w:tcPr>
          <w:p w14:paraId="1BA5B0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38</w:t>
            </w:r>
          </w:p>
        </w:tc>
        <w:tc>
          <w:tcPr>
            <w:tcW w:w="0" w:type="auto"/>
            <w:vMerge w:val="continue"/>
            <w:tcBorders>
              <w:top w:val="nil"/>
              <w:left w:val="single" w:color="auto" w:sz="4" w:space="0"/>
              <w:bottom w:val="single" w:color="auto" w:sz="4" w:space="0"/>
              <w:right w:val="single" w:color="auto" w:sz="4" w:space="0"/>
            </w:tcBorders>
            <w:noWrap w:val="0"/>
            <w:vAlign w:val="center"/>
          </w:tcPr>
          <w:p w14:paraId="47F23755">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6AD6CD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6AD288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4FEA6AB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411092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4A8AF0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12664B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99" w:type="dxa"/>
            <w:tcBorders>
              <w:top w:val="nil"/>
              <w:left w:val="nil"/>
              <w:bottom w:val="single" w:color="auto" w:sz="4" w:space="0"/>
              <w:right w:val="single" w:color="auto" w:sz="4" w:space="0"/>
            </w:tcBorders>
            <w:noWrap w:val="0"/>
            <w:vAlign w:val="center"/>
          </w:tcPr>
          <w:p w14:paraId="5DC950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147 </w:t>
            </w:r>
          </w:p>
        </w:tc>
        <w:tc>
          <w:tcPr>
            <w:tcW w:w="1572" w:type="dxa"/>
            <w:vMerge w:val="continue"/>
            <w:tcBorders>
              <w:top w:val="nil"/>
              <w:left w:val="single" w:color="auto" w:sz="4" w:space="0"/>
              <w:bottom w:val="single" w:color="auto" w:sz="4" w:space="0"/>
              <w:right w:val="single" w:color="auto" w:sz="4" w:space="0"/>
            </w:tcBorders>
            <w:noWrap w:val="0"/>
            <w:vAlign w:val="center"/>
          </w:tcPr>
          <w:p w14:paraId="73E2BFB3">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0702C27B">
            <w:pPr>
              <w:widowControl/>
              <w:jc w:val="left"/>
              <w:rPr>
                <w:rFonts w:ascii="宋体" w:hAnsi="宋体" w:cs="宋体"/>
                <w:color w:val="auto"/>
                <w:kern w:val="0"/>
                <w:sz w:val="18"/>
                <w:szCs w:val="18"/>
                <w:highlight w:val="none"/>
              </w:rPr>
            </w:pPr>
          </w:p>
        </w:tc>
      </w:tr>
      <w:tr w14:paraId="7A718299">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35E3CC94">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4FB8DE4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307</w:t>
            </w:r>
          </w:p>
        </w:tc>
        <w:tc>
          <w:tcPr>
            <w:tcW w:w="517" w:type="dxa"/>
            <w:tcBorders>
              <w:top w:val="nil"/>
              <w:left w:val="nil"/>
              <w:bottom w:val="single" w:color="auto" w:sz="4" w:space="0"/>
              <w:right w:val="single" w:color="auto" w:sz="4" w:space="0"/>
            </w:tcBorders>
            <w:noWrap w:val="0"/>
            <w:vAlign w:val="center"/>
          </w:tcPr>
          <w:p w14:paraId="0EA7897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004A2DC1">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0E5C2D0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7B17BFA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65B32CD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3DC9103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077C9F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137C14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4A8CD7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3634E503">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07B81F58">
            <w:pPr>
              <w:widowControl/>
              <w:jc w:val="left"/>
              <w:rPr>
                <w:rFonts w:ascii="宋体" w:hAnsi="宋体" w:cs="宋体"/>
                <w:color w:val="auto"/>
                <w:kern w:val="0"/>
                <w:sz w:val="18"/>
                <w:szCs w:val="18"/>
                <w:highlight w:val="none"/>
              </w:rPr>
            </w:pPr>
          </w:p>
        </w:tc>
      </w:tr>
      <w:tr w14:paraId="70D8BFEA">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0DE94554">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015ECB1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308</w:t>
            </w:r>
          </w:p>
        </w:tc>
        <w:tc>
          <w:tcPr>
            <w:tcW w:w="517" w:type="dxa"/>
            <w:tcBorders>
              <w:top w:val="nil"/>
              <w:left w:val="nil"/>
              <w:bottom w:val="single" w:color="auto" w:sz="4" w:space="0"/>
              <w:right w:val="single" w:color="auto" w:sz="4" w:space="0"/>
            </w:tcBorders>
            <w:noWrap w:val="0"/>
            <w:vAlign w:val="center"/>
          </w:tcPr>
          <w:p w14:paraId="078CC9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5F674A82">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411821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267D88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711401B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0E5F37A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6B3F7F3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6EBBAD4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36943D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54ABF49C">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2C30885C">
            <w:pPr>
              <w:widowControl/>
              <w:jc w:val="left"/>
              <w:rPr>
                <w:rFonts w:ascii="宋体" w:hAnsi="宋体" w:cs="宋体"/>
                <w:color w:val="auto"/>
                <w:kern w:val="0"/>
                <w:sz w:val="18"/>
                <w:szCs w:val="18"/>
                <w:highlight w:val="none"/>
              </w:rPr>
            </w:pPr>
          </w:p>
        </w:tc>
      </w:tr>
      <w:tr w14:paraId="674C215C">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4B8BED9E">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438D8E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305</w:t>
            </w:r>
          </w:p>
        </w:tc>
        <w:tc>
          <w:tcPr>
            <w:tcW w:w="517" w:type="dxa"/>
            <w:tcBorders>
              <w:top w:val="nil"/>
              <w:left w:val="nil"/>
              <w:bottom w:val="single" w:color="auto" w:sz="4" w:space="0"/>
              <w:right w:val="single" w:color="auto" w:sz="4" w:space="0"/>
            </w:tcBorders>
            <w:noWrap w:val="0"/>
            <w:vAlign w:val="center"/>
          </w:tcPr>
          <w:p w14:paraId="7336AA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05BEB2DF">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21B6EC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556BD1E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2CCD48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7B13BD5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252E11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3A7FFFE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7856544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41FC4237">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07EF1BF5">
            <w:pPr>
              <w:widowControl/>
              <w:jc w:val="left"/>
              <w:rPr>
                <w:rFonts w:ascii="宋体" w:hAnsi="宋体" w:cs="宋体"/>
                <w:color w:val="auto"/>
                <w:kern w:val="0"/>
                <w:sz w:val="18"/>
                <w:szCs w:val="18"/>
                <w:highlight w:val="none"/>
              </w:rPr>
            </w:pPr>
          </w:p>
        </w:tc>
      </w:tr>
      <w:tr w14:paraId="249CB3DA">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43F7838">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6B0B16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303</w:t>
            </w:r>
          </w:p>
        </w:tc>
        <w:tc>
          <w:tcPr>
            <w:tcW w:w="517" w:type="dxa"/>
            <w:tcBorders>
              <w:top w:val="nil"/>
              <w:left w:val="nil"/>
              <w:bottom w:val="single" w:color="auto" w:sz="4" w:space="0"/>
              <w:right w:val="single" w:color="auto" w:sz="4" w:space="0"/>
            </w:tcBorders>
            <w:noWrap w:val="0"/>
            <w:vAlign w:val="center"/>
          </w:tcPr>
          <w:p w14:paraId="22ECBE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6C775B4F">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5D388A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6A5108B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0DC9A7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367D24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6BB71EA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406DEC7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0CD3374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18116937">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050C6F33">
            <w:pPr>
              <w:widowControl/>
              <w:jc w:val="left"/>
              <w:rPr>
                <w:rFonts w:ascii="宋体" w:hAnsi="宋体" w:cs="宋体"/>
                <w:color w:val="auto"/>
                <w:kern w:val="0"/>
                <w:sz w:val="18"/>
                <w:szCs w:val="18"/>
                <w:highlight w:val="none"/>
              </w:rPr>
            </w:pPr>
          </w:p>
        </w:tc>
      </w:tr>
      <w:tr w14:paraId="629B4E12">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407548C1">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6AEB800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301</w:t>
            </w:r>
          </w:p>
        </w:tc>
        <w:tc>
          <w:tcPr>
            <w:tcW w:w="517" w:type="dxa"/>
            <w:tcBorders>
              <w:top w:val="nil"/>
              <w:left w:val="nil"/>
              <w:bottom w:val="single" w:color="auto" w:sz="4" w:space="0"/>
              <w:right w:val="single" w:color="auto" w:sz="4" w:space="0"/>
            </w:tcBorders>
            <w:noWrap w:val="0"/>
            <w:vAlign w:val="center"/>
          </w:tcPr>
          <w:p w14:paraId="56DE58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48</w:t>
            </w:r>
          </w:p>
        </w:tc>
        <w:tc>
          <w:tcPr>
            <w:tcW w:w="0" w:type="auto"/>
            <w:vMerge w:val="continue"/>
            <w:tcBorders>
              <w:top w:val="nil"/>
              <w:left w:val="single" w:color="auto" w:sz="4" w:space="0"/>
              <w:bottom w:val="single" w:color="auto" w:sz="4" w:space="0"/>
              <w:right w:val="single" w:color="auto" w:sz="4" w:space="0"/>
            </w:tcBorders>
            <w:noWrap w:val="0"/>
            <w:vAlign w:val="center"/>
          </w:tcPr>
          <w:p w14:paraId="630645B7">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31D43C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003A7F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5B2CF3B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590A7B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10336A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24BFFD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11200</w:t>
            </w:r>
          </w:p>
        </w:tc>
        <w:tc>
          <w:tcPr>
            <w:tcW w:w="699" w:type="dxa"/>
            <w:tcBorders>
              <w:top w:val="nil"/>
              <w:left w:val="nil"/>
              <w:bottom w:val="single" w:color="auto" w:sz="4" w:space="0"/>
              <w:right w:val="single" w:color="auto" w:sz="4" w:space="0"/>
            </w:tcBorders>
            <w:noWrap w:val="0"/>
            <w:vAlign w:val="center"/>
          </w:tcPr>
          <w:p w14:paraId="663262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233 </w:t>
            </w:r>
          </w:p>
        </w:tc>
        <w:tc>
          <w:tcPr>
            <w:tcW w:w="1572" w:type="dxa"/>
            <w:vMerge w:val="continue"/>
            <w:tcBorders>
              <w:top w:val="nil"/>
              <w:left w:val="single" w:color="auto" w:sz="4" w:space="0"/>
              <w:bottom w:val="single" w:color="auto" w:sz="4" w:space="0"/>
              <w:right w:val="single" w:color="auto" w:sz="4" w:space="0"/>
            </w:tcBorders>
            <w:noWrap w:val="0"/>
            <w:vAlign w:val="center"/>
          </w:tcPr>
          <w:p w14:paraId="03CF3BB7">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32863C5A">
            <w:pPr>
              <w:widowControl/>
              <w:jc w:val="left"/>
              <w:rPr>
                <w:rFonts w:ascii="宋体" w:hAnsi="宋体" w:cs="宋体"/>
                <w:color w:val="auto"/>
                <w:kern w:val="0"/>
                <w:sz w:val="18"/>
                <w:szCs w:val="18"/>
                <w:highlight w:val="none"/>
              </w:rPr>
            </w:pPr>
          </w:p>
        </w:tc>
      </w:tr>
      <w:tr w14:paraId="564E7BD7">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6BA61E10">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2119BA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306</w:t>
            </w:r>
          </w:p>
        </w:tc>
        <w:tc>
          <w:tcPr>
            <w:tcW w:w="517" w:type="dxa"/>
            <w:tcBorders>
              <w:top w:val="nil"/>
              <w:left w:val="nil"/>
              <w:bottom w:val="single" w:color="auto" w:sz="4" w:space="0"/>
              <w:right w:val="single" w:color="auto" w:sz="4" w:space="0"/>
            </w:tcBorders>
            <w:noWrap w:val="0"/>
            <w:vAlign w:val="center"/>
          </w:tcPr>
          <w:p w14:paraId="0819AA7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17</w:t>
            </w:r>
          </w:p>
        </w:tc>
        <w:tc>
          <w:tcPr>
            <w:tcW w:w="0" w:type="auto"/>
            <w:vMerge w:val="continue"/>
            <w:tcBorders>
              <w:top w:val="nil"/>
              <w:left w:val="single" w:color="auto" w:sz="4" w:space="0"/>
              <w:bottom w:val="single" w:color="auto" w:sz="4" w:space="0"/>
              <w:right w:val="single" w:color="auto" w:sz="4" w:space="0"/>
            </w:tcBorders>
            <w:noWrap w:val="0"/>
            <w:vAlign w:val="center"/>
          </w:tcPr>
          <w:p w14:paraId="0F86A7A8">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50838C6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553412B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SNJ45Q4</w:t>
            </w:r>
          </w:p>
        </w:tc>
        <w:tc>
          <w:tcPr>
            <w:tcW w:w="561" w:type="dxa"/>
            <w:tcBorders>
              <w:top w:val="nil"/>
              <w:left w:val="nil"/>
              <w:bottom w:val="single" w:color="auto" w:sz="4" w:space="0"/>
              <w:right w:val="single" w:color="auto" w:sz="4" w:space="0"/>
            </w:tcBorders>
            <w:noWrap w:val="0"/>
            <w:vAlign w:val="center"/>
          </w:tcPr>
          <w:p w14:paraId="2FEF1E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小2P</w:t>
            </w:r>
          </w:p>
        </w:tc>
        <w:tc>
          <w:tcPr>
            <w:tcW w:w="709" w:type="dxa"/>
            <w:tcBorders>
              <w:top w:val="nil"/>
              <w:left w:val="nil"/>
              <w:bottom w:val="single" w:color="auto" w:sz="4" w:space="0"/>
              <w:right w:val="single" w:color="auto" w:sz="4" w:space="0"/>
            </w:tcBorders>
            <w:noWrap w:val="0"/>
            <w:vAlign w:val="center"/>
          </w:tcPr>
          <w:p w14:paraId="1B60659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18" w:type="dxa"/>
            <w:tcBorders>
              <w:top w:val="nil"/>
              <w:left w:val="nil"/>
              <w:bottom w:val="single" w:color="auto" w:sz="4" w:space="0"/>
              <w:right w:val="single" w:color="auto" w:sz="4" w:space="0"/>
            </w:tcBorders>
            <w:noWrap w:val="0"/>
            <w:vAlign w:val="center"/>
          </w:tcPr>
          <w:p w14:paraId="33289FA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2ABA0FD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99" w:type="dxa"/>
            <w:tcBorders>
              <w:top w:val="nil"/>
              <w:left w:val="nil"/>
              <w:bottom w:val="single" w:color="auto" w:sz="4" w:space="0"/>
              <w:right w:val="single" w:color="auto" w:sz="4" w:space="0"/>
            </w:tcBorders>
            <w:noWrap w:val="0"/>
            <w:vAlign w:val="center"/>
          </w:tcPr>
          <w:p w14:paraId="27D5632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265 </w:t>
            </w:r>
          </w:p>
        </w:tc>
        <w:tc>
          <w:tcPr>
            <w:tcW w:w="1572" w:type="dxa"/>
            <w:vMerge w:val="continue"/>
            <w:tcBorders>
              <w:top w:val="nil"/>
              <w:left w:val="single" w:color="auto" w:sz="4" w:space="0"/>
              <w:bottom w:val="single" w:color="auto" w:sz="4" w:space="0"/>
              <w:right w:val="single" w:color="auto" w:sz="4" w:space="0"/>
            </w:tcBorders>
            <w:noWrap w:val="0"/>
            <w:vAlign w:val="center"/>
          </w:tcPr>
          <w:p w14:paraId="4F233600">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21E423D1">
            <w:pPr>
              <w:widowControl/>
              <w:jc w:val="left"/>
              <w:rPr>
                <w:rFonts w:ascii="宋体" w:hAnsi="宋体" w:cs="宋体"/>
                <w:color w:val="auto"/>
                <w:kern w:val="0"/>
                <w:sz w:val="18"/>
                <w:szCs w:val="18"/>
                <w:highlight w:val="none"/>
              </w:rPr>
            </w:pPr>
          </w:p>
        </w:tc>
      </w:tr>
      <w:tr w14:paraId="408575E8">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424B59C">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3EB87F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302</w:t>
            </w:r>
          </w:p>
        </w:tc>
        <w:tc>
          <w:tcPr>
            <w:tcW w:w="517" w:type="dxa"/>
            <w:tcBorders>
              <w:top w:val="nil"/>
              <w:left w:val="nil"/>
              <w:bottom w:val="single" w:color="auto" w:sz="4" w:space="0"/>
              <w:right w:val="single" w:color="auto" w:sz="4" w:space="0"/>
            </w:tcBorders>
            <w:noWrap w:val="0"/>
            <w:vAlign w:val="center"/>
          </w:tcPr>
          <w:p w14:paraId="1E2E1B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21</w:t>
            </w:r>
          </w:p>
        </w:tc>
        <w:tc>
          <w:tcPr>
            <w:tcW w:w="0" w:type="auto"/>
            <w:vMerge w:val="continue"/>
            <w:tcBorders>
              <w:top w:val="nil"/>
              <w:left w:val="single" w:color="auto" w:sz="4" w:space="0"/>
              <w:bottom w:val="single" w:color="auto" w:sz="4" w:space="0"/>
              <w:right w:val="single" w:color="auto" w:sz="4" w:space="0"/>
            </w:tcBorders>
            <w:noWrap w:val="0"/>
            <w:vAlign w:val="center"/>
          </w:tcPr>
          <w:p w14:paraId="77F6EEE8">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05D56B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52223D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SNJ45Q4</w:t>
            </w:r>
          </w:p>
        </w:tc>
        <w:tc>
          <w:tcPr>
            <w:tcW w:w="561" w:type="dxa"/>
            <w:tcBorders>
              <w:top w:val="nil"/>
              <w:left w:val="nil"/>
              <w:bottom w:val="single" w:color="auto" w:sz="4" w:space="0"/>
              <w:right w:val="single" w:color="auto" w:sz="4" w:space="0"/>
            </w:tcBorders>
            <w:noWrap w:val="0"/>
            <w:vAlign w:val="center"/>
          </w:tcPr>
          <w:p w14:paraId="67977A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小2P</w:t>
            </w:r>
          </w:p>
        </w:tc>
        <w:tc>
          <w:tcPr>
            <w:tcW w:w="709" w:type="dxa"/>
            <w:tcBorders>
              <w:top w:val="nil"/>
              <w:left w:val="nil"/>
              <w:bottom w:val="single" w:color="auto" w:sz="4" w:space="0"/>
              <w:right w:val="single" w:color="auto" w:sz="4" w:space="0"/>
            </w:tcBorders>
            <w:noWrap w:val="0"/>
            <w:vAlign w:val="center"/>
          </w:tcPr>
          <w:p w14:paraId="62F10CC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18" w:type="dxa"/>
            <w:tcBorders>
              <w:top w:val="nil"/>
              <w:left w:val="nil"/>
              <w:bottom w:val="single" w:color="auto" w:sz="4" w:space="0"/>
              <w:right w:val="single" w:color="auto" w:sz="4" w:space="0"/>
            </w:tcBorders>
            <w:noWrap w:val="0"/>
            <w:vAlign w:val="center"/>
          </w:tcPr>
          <w:p w14:paraId="668B55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1C7CB1E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99" w:type="dxa"/>
            <w:tcBorders>
              <w:top w:val="nil"/>
              <w:left w:val="nil"/>
              <w:bottom w:val="single" w:color="auto" w:sz="4" w:space="0"/>
              <w:right w:val="single" w:color="auto" w:sz="4" w:space="0"/>
            </w:tcBorders>
            <w:noWrap w:val="0"/>
            <w:vAlign w:val="center"/>
          </w:tcPr>
          <w:p w14:paraId="0FE55A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214 </w:t>
            </w:r>
          </w:p>
        </w:tc>
        <w:tc>
          <w:tcPr>
            <w:tcW w:w="1572" w:type="dxa"/>
            <w:vMerge w:val="continue"/>
            <w:tcBorders>
              <w:top w:val="nil"/>
              <w:left w:val="single" w:color="auto" w:sz="4" w:space="0"/>
              <w:bottom w:val="single" w:color="auto" w:sz="4" w:space="0"/>
              <w:right w:val="single" w:color="auto" w:sz="4" w:space="0"/>
            </w:tcBorders>
            <w:noWrap w:val="0"/>
            <w:vAlign w:val="center"/>
          </w:tcPr>
          <w:p w14:paraId="533CB581">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1A139CCC">
            <w:pPr>
              <w:widowControl/>
              <w:jc w:val="left"/>
              <w:rPr>
                <w:rFonts w:ascii="宋体" w:hAnsi="宋体" w:cs="宋体"/>
                <w:color w:val="auto"/>
                <w:kern w:val="0"/>
                <w:sz w:val="18"/>
                <w:szCs w:val="18"/>
                <w:highlight w:val="none"/>
              </w:rPr>
            </w:pPr>
          </w:p>
        </w:tc>
      </w:tr>
      <w:tr w14:paraId="6C1850F1">
        <w:tblPrEx>
          <w:tblCellMar>
            <w:top w:w="0" w:type="dxa"/>
            <w:left w:w="108" w:type="dxa"/>
            <w:bottom w:w="0" w:type="dxa"/>
            <w:right w:w="108" w:type="dxa"/>
          </w:tblCellMar>
        </w:tblPrEx>
        <w:trPr>
          <w:trHeight w:val="692" w:hRule="atLeast"/>
        </w:trPr>
        <w:tc>
          <w:tcPr>
            <w:tcW w:w="417" w:type="dxa"/>
            <w:vMerge w:val="restart"/>
            <w:tcBorders>
              <w:top w:val="nil"/>
              <w:left w:val="single" w:color="auto" w:sz="4" w:space="0"/>
              <w:bottom w:val="single" w:color="auto" w:sz="4" w:space="0"/>
              <w:right w:val="single" w:color="auto" w:sz="4" w:space="0"/>
            </w:tcBorders>
            <w:noWrap w:val="0"/>
            <w:vAlign w:val="center"/>
          </w:tcPr>
          <w:p w14:paraId="5C8C9B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四层</w:t>
            </w:r>
          </w:p>
        </w:tc>
        <w:tc>
          <w:tcPr>
            <w:tcW w:w="750" w:type="dxa"/>
            <w:tcBorders>
              <w:top w:val="nil"/>
              <w:left w:val="nil"/>
              <w:bottom w:val="single" w:color="auto" w:sz="4" w:space="0"/>
              <w:right w:val="single" w:color="auto" w:sz="4" w:space="0"/>
            </w:tcBorders>
            <w:noWrap w:val="0"/>
            <w:vAlign w:val="center"/>
          </w:tcPr>
          <w:p w14:paraId="4B1E059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419</w:t>
            </w:r>
          </w:p>
        </w:tc>
        <w:tc>
          <w:tcPr>
            <w:tcW w:w="517" w:type="dxa"/>
            <w:tcBorders>
              <w:top w:val="nil"/>
              <w:left w:val="nil"/>
              <w:bottom w:val="single" w:color="auto" w:sz="4" w:space="0"/>
              <w:right w:val="single" w:color="auto" w:sz="4" w:space="0"/>
            </w:tcBorders>
            <w:noWrap w:val="0"/>
            <w:vAlign w:val="center"/>
          </w:tcPr>
          <w:p w14:paraId="2E251FC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41</w:t>
            </w:r>
          </w:p>
        </w:tc>
        <w:tc>
          <w:tcPr>
            <w:tcW w:w="1039" w:type="dxa"/>
            <w:vMerge w:val="restart"/>
            <w:tcBorders>
              <w:top w:val="nil"/>
              <w:left w:val="single" w:color="auto" w:sz="4" w:space="0"/>
              <w:bottom w:val="single" w:color="auto" w:sz="4" w:space="0"/>
              <w:right w:val="single" w:color="auto" w:sz="4" w:space="0"/>
            </w:tcBorders>
            <w:noWrap w:val="0"/>
            <w:vAlign w:val="center"/>
          </w:tcPr>
          <w:p w14:paraId="4733322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L=2500m3/h</w:t>
            </w:r>
          </w:p>
        </w:tc>
        <w:tc>
          <w:tcPr>
            <w:tcW w:w="964" w:type="dxa"/>
            <w:tcBorders>
              <w:top w:val="nil"/>
              <w:left w:val="nil"/>
              <w:bottom w:val="single" w:color="auto" w:sz="4" w:space="0"/>
              <w:right w:val="single" w:color="auto" w:sz="4" w:space="0"/>
            </w:tcBorders>
            <w:noWrap w:val="0"/>
            <w:vAlign w:val="center"/>
          </w:tcPr>
          <w:p w14:paraId="593F4A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25B7AD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SNJ45Q4</w:t>
            </w:r>
          </w:p>
        </w:tc>
        <w:tc>
          <w:tcPr>
            <w:tcW w:w="561" w:type="dxa"/>
            <w:tcBorders>
              <w:top w:val="nil"/>
              <w:left w:val="nil"/>
              <w:bottom w:val="single" w:color="auto" w:sz="4" w:space="0"/>
              <w:right w:val="single" w:color="auto" w:sz="4" w:space="0"/>
            </w:tcBorders>
            <w:noWrap w:val="0"/>
            <w:vAlign w:val="center"/>
          </w:tcPr>
          <w:p w14:paraId="649A121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小2P</w:t>
            </w:r>
          </w:p>
        </w:tc>
        <w:tc>
          <w:tcPr>
            <w:tcW w:w="709" w:type="dxa"/>
            <w:tcBorders>
              <w:top w:val="nil"/>
              <w:left w:val="nil"/>
              <w:bottom w:val="single" w:color="auto" w:sz="4" w:space="0"/>
              <w:right w:val="single" w:color="auto" w:sz="4" w:space="0"/>
            </w:tcBorders>
            <w:noWrap w:val="0"/>
            <w:vAlign w:val="center"/>
          </w:tcPr>
          <w:p w14:paraId="205B1AB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18" w:type="dxa"/>
            <w:tcBorders>
              <w:top w:val="nil"/>
              <w:left w:val="nil"/>
              <w:bottom w:val="single" w:color="auto" w:sz="4" w:space="0"/>
              <w:right w:val="single" w:color="auto" w:sz="4" w:space="0"/>
            </w:tcBorders>
            <w:noWrap w:val="0"/>
            <w:vAlign w:val="center"/>
          </w:tcPr>
          <w:p w14:paraId="6E971B5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4D3149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9000</w:t>
            </w:r>
          </w:p>
        </w:tc>
        <w:tc>
          <w:tcPr>
            <w:tcW w:w="699" w:type="dxa"/>
            <w:tcBorders>
              <w:top w:val="nil"/>
              <w:left w:val="nil"/>
              <w:bottom w:val="single" w:color="auto" w:sz="4" w:space="0"/>
              <w:right w:val="single" w:color="auto" w:sz="4" w:space="0"/>
            </w:tcBorders>
            <w:noWrap w:val="0"/>
            <w:vAlign w:val="center"/>
          </w:tcPr>
          <w:p w14:paraId="3D0085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220 </w:t>
            </w:r>
          </w:p>
        </w:tc>
        <w:tc>
          <w:tcPr>
            <w:tcW w:w="1572" w:type="dxa"/>
            <w:vMerge w:val="restart"/>
            <w:tcBorders>
              <w:top w:val="nil"/>
              <w:left w:val="single" w:color="auto" w:sz="4" w:space="0"/>
              <w:bottom w:val="single" w:color="auto" w:sz="4" w:space="0"/>
              <w:right w:val="single" w:color="auto" w:sz="4" w:space="0"/>
            </w:tcBorders>
            <w:noWrap w:val="0"/>
            <w:vAlign w:val="center"/>
          </w:tcPr>
          <w:p w14:paraId="0C993D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变频多联室外机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(上出风)</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SWJ560</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制冷量56KW</w:t>
            </w:r>
          </w:p>
        </w:tc>
        <w:tc>
          <w:tcPr>
            <w:tcW w:w="674" w:type="dxa"/>
            <w:vMerge w:val="restart"/>
            <w:tcBorders>
              <w:top w:val="nil"/>
              <w:left w:val="single" w:color="auto" w:sz="4" w:space="0"/>
              <w:bottom w:val="single" w:color="auto" w:sz="4" w:space="0"/>
              <w:right w:val="single" w:color="auto" w:sz="4" w:space="0"/>
            </w:tcBorders>
            <w:noWrap w:val="0"/>
            <w:vAlign w:val="center"/>
          </w:tcPr>
          <w:p w14:paraId="0B073D5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104%</w:t>
            </w:r>
          </w:p>
        </w:tc>
      </w:tr>
      <w:tr w14:paraId="2FC29212">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05B465E5">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190951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418</w:t>
            </w:r>
          </w:p>
        </w:tc>
        <w:tc>
          <w:tcPr>
            <w:tcW w:w="517" w:type="dxa"/>
            <w:tcBorders>
              <w:top w:val="nil"/>
              <w:left w:val="nil"/>
              <w:bottom w:val="single" w:color="auto" w:sz="4" w:space="0"/>
              <w:right w:val="single" w:color="auto" w:sz="4" w:space="0"/>
            </w:tcBorders>
            <w:noWrap w:val="0"/>
            <w:vAlign w:val="center"/>
          </w:tcPr>
          <w:p w14:paraId="4DA2D97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72FF9D31">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4036BBB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5A22DB3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01C721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2118FB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5461A3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72AAF95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161FA8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7C56A12D">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3671A823">
            <w:pPr>
              <w:widowControl/>
              <w:jc w:val="left"/>
              <w:rPr>
                <w:rFonts w:ascii="宋体" w:hAnsi="宋体" w:cs="宋体"/>
                <w:color w:val="auto"/>
                <w:kern w:val="0"/>
                <w:sz w:val="18"/>
                <w:szCs w:val="18"/>
                <w:highlight w:val="none"/>
              </w:rPr>
            </w:pPr>
          </w:p>
        </w:tc>
      </w:tr>
      <w:tr w14:paraId="0F52591E">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D89EF57">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7D0C8B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417</w:t>
            </w:r>
          </w:p>
        </w:tc>
        <w:tc>
          <w:tcPr>
            <w:tcW w:w="517" w:type="dxa"/>
            <w:tcBorders>
              <w:top w:val="nil"/>
              <w:left w:val="nil"/>
              <w:bottom w:val="single" w:color="auto" w:sz="4" w:space="0"/>
              <w:right w:val="single" w:color="auto" w:sz="4" w:space="0"/>
            </w:tcBorders>
            <w:noWrap w:val="0"/>
            <w:vAlign w:val="center"/>
          </w:tcPr>
          <w:p w14:paraId="1D1297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0273ED39">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7A685F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3F00D87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7E562E4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19DE7C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1DC882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3A21AEA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0ECE36F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692FBAE6">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63E9F0EA">
            <w:pPr>
              <w:widowControl/>
              <w:jc w:val="left"/>
              <w:rPr>
                <w:rFonts w:ascii="宋体" w:hAnsi="宋体" w:cs="宋体"/>
                <w:color w:val="auto"/>
                <w:kern w:val="0"/>
                <w:sz w:val="18"/>
                <w:szCs w:val="18"/>
                <w:highlight w:val="none"/>
              </w:rPr>
            </w:pPr>
          </w:p>
        </w:tc>
      </w:tr>
      <w:tr w14:paraId="4F1CDA9A">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3C4371E9">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37325D4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416</w:t>
            </w:r>
          </w:p>
        </w:tc>
        <w:tc>
          <w:tcPr>
            <w:tcW w:w="517" w:type="dxa"/>
            <w:tcBorders>
              <w:top w:val="nil"/>
              <w:left w:val="nil"/>
              <w:bottom w:val="single" w:color="auto" w:sz="4" w:space="0"/>
              <w:right w:val="single" w:color="auto" w:sz="4" w:space="0"/>
            </w:tcBorders>
            <w:noWrap w:val="0"/>
            <w:vAlign w:val="center"/>
          </w:tcPr>
          <w:p w14:paraId="6F47B6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00411115">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7B118C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7B8D9B4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315BE77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429658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798290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1AE9F8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25C9F8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4982ABFC">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0CA68F4A">
            <w:pPr>
              <w:widowControl/>
              <w:jc w:val="left"/>
              <w:rPr>
                <w:rFonts w:ascii="宋体" w:hAnsi="宋体" w:cs="宋体"/>
                <w:color w:val="auto"/>
                <w:kern w:val="0"/>
                <w:sz w:val="18"/>
                <w:szCs w:val="18"/>
                <w:highlight w:val="none"/>
              </w:rPr>
            </w:pPr>
          </w:p>
        </w:tc>
      </w:tr>
      <w:tr w14:paraId="33B271BA">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1816C7B">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3FAB05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413</w:t>
            </w:r>
          </w:p>
        </w:tc>
        <w:tc>
          <w:tcPr>
            <w:tcW w:w="517" w:type="dxa"/>
            <w:tcBorders>
              <w:top w:val="nil"/>
              <w:left w:val="nil"/>
              <w:bottom w:val="single" w:color="auto" w:sz="4" w:space="0"/>
              <w:right w:val="single" w:color="auto" w:sz="4" w:space="0"/>
            </w:tcBorders>
            <w:noWrap w:val="0"/>
            <w:vAlign w:val="center"/>
          </w:tcPr>
          <w:p w14:paraId="3AE5CE2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5C252A81">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1FE74A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527636F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563478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71DB71B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1EEFC7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4DA9A63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295D48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07E13042">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76AEB3A7">
            <w:pPr>
              <w:widowControl/>
              <w:jc w:val="left"/>
              <w:rPr>
                <w:rFonts w:ascii="宋体" w:hAnsi="宋体" w:cs="宋体"/>
                <w:color w:val="auto"/>
                <w:kern w:val="0"/>
                <w:sz w:val="18"/>
                <w:szCs w:val="18"/>
                <w:highlight w:val="none"/>
              </w:rPr>
            </w:pPr>
          </w:p>
        </w:tc>
      </w:tr>
      <w:tr w14:paraId="7C252FD9">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C89B2AA">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5F2758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415</w:t>
            </w:r>
          </w:p>
        </w:tc>
        <w:tc>
          <w:tcPr>
            <w:tcW w:w="517" w:type="dxa"/>
            <w:tcBorders>
              <w:top w:val="nil"/>
              <w:left w:val="nil"/>
              <w:bottom w:val="single" w:color="auto" w:sz="4" w:space="0"/>
              <w:right w:val="single" w:color="auto" w:sz="4" w:space="0"/>
            </w:tcBorders>
            <w:noWrap w:val="0"/>
            <w:vAlign w:val="center"/>
          </w:tcPr>
          <w:p w14:paraId="558A8F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w:t>
            </w:r>
          </w:p>
        </w:tc>
        <w:tc>
          <w:tcPr>
            <w:tcW w:w="0" w:type="auto"/>
            <w:vMerge w:val="continue"/>
            <w:tcBorders>
              <w:top w:val="nil"/>
              <w:left w:val="single" w:color="auto" w:sz="4" w:space="0"/>
              <w:bottom w:val="single" w:color="auto" w:sz="4" w:space="0"/>
              <w:right w:val="single" w:color="auto" w:sz="4" w:space="0"/>
            </w:tcBorders>
            <w:noWrap w:val="0"/>
            <w:vAlign w:val="center"/>
          </w:tcPr>
          <w:p w14:paraId="4821D47E">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43FA745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2F2DF4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SNJ45Q4</w:t>
            </w:r>
          </w:p>
        </w:tc>
        <w:tc>
          <w:tcPr>
            <w:tcW w:w="561" w:type="dxa"/>
            <w:tcBorders>
              <w:top w:val="nil"/>
              <w:left w:val="nil"/>
              <w:bottom w:val="single" w:color="auto" w:sz="4" w:space="0"/>
              <w:right w:val="single" w:color="auto" w:sz="4" w:space="0"/>
            </w:tcBorders>
            <w:noWrap w:val="0"/>
            <w:vAlign w:val="center"/>
          </w:tcPr>
          <w:p w14:paraId="6FBE6C0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小2P</w:t>
            </w:r>
          </w:p>
        </w:tc>
        <w:tc>
          <w:tcPr>
            <w:tcW w:w="709" w:type="dxa"/>
            <w:tcBorders>
              <w:top w:val="nil"/>
              <w:left w:val="nil"/>
              <w:bottom w:val="single" w:color="auto" w:sz="4" w:space="0"/>
              <w:right w:val="single" w:color="auto" w:sz="4" w:space="0"/>
            </w:tcBorders>
            <w:noWrap w:val="0"/>
            <w:vAlign w:val="center"/>
          </w:tcPr>
          <w:p w14:paraId="7A4379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18" w:type="dxa"/>
            <w:tcBorders>
              <w:top w:val="nil"/>
              <w:left w:val="nil"/>
              <w:bottom w:val="single" w:color="auto" w:sz="4" w:space="0"/>
              <w:right w:val="single" w:color="auto" w:sz="4" w:space="0"/>
            </w:tcBorders>
            <w:noWrap w:val="0"/>
            <w:vAlign w:val="center"/>
          </w:tcPr>
          <w:p w14:paraId="2A4C76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01D0E55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9000</w:t>
            </w:r>
          </w:p>
        </w:tc>
        <w:tc>
          <w:tcPr>
            <w:tcW w:w="699" w:type="dxa"/>
            <w:tcBorders>
              <w:top w:val="nil"/>
              <w:left w:val="nil"/>
              <w:bottom w:val="single" w:color="auto" w:sz="4" w:space="0"/>
              <w:right w:val="single" w:color="auto" w:sz="4" w:space="0"/>
            </w:tcBorders>
            <w:noWrap w:val="0"/>
            <w:vAlign w:val="center"/>
          </w:tcPr>
          <w:p w14:paraId="1EAF8D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13F1690B">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457539CE">
            <w:pPr>
              <w:widowControl/>
              <w:jc w:val="left"/>
              <w:rPr>
                <w:rFonts w:ascii="宋体" w:hAnsi="宋体" w:cs="宋体"/>
                <w:color w:val="auto"/>
                <w:kern w:val="0"/>
                <w:sz w:val="18"/>
                <w:szCs w:val="18"/>
                <w:highlight w:val="none"/>
              </w:rPr>
            </w:pPr>
          </w:p>
        </w:tc>
      </w:tr>
      <w:tr w14:paraId="42BBF0ED">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6D5E2900">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05CEAA2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417</w:t>
            </w:r>
          </w:p>
        </w:tc>
        <w:tc>
          <w:tcPr>
            <w:tcW w:w="517" w:type="dxa"/>
            <w:tcBorders>
              <w:top w:val="nil"/>
              <w:left w:val="nil"/>
              <w:bottom w:val="single" w:color="auto" w:sz="4" w:space="0"/>
              <w:right w:val="single" w:color="auto" w:sz="4" w:space="0"/>
            </w:tcBorders>
            <w:noWrap w:val="0"/>
            <w:vAlign w:val="center"/>
          </w:tcPr>
          <w:p w14:paraId="75B1B4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w:t>
            </w:r>
          </w:p>
        </w:tc>
        <w:tc>
          <w:tcPr>
            <w:tcW w:w="0" w:type="auto"/>
            <w:vMerge w:val="continue"/>
            <w:tcBorders>
              <w:top w:val="nil"/>
              <w:left w:val="single" w:color="auto" w:sz="4" w:space="0"/>
              <w:bottom w:val="single" w:color="auto" w:sz="4" w:space="0"/>
              <w:right w:val="single" w:color="auto" w:sz="4" w:space="0"/>
            </w:tcBorders>
            <w:noWrap w:val="0"/>
            <w:vAlign w:val="center"/>
          </w:tcPr>
          <w:p w14:paraId="03A10D06">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49D34A4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3FED706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194C260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1D6B29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0708104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3BE4BA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10000</w:t>
            </w:r>
          </w:p>
        </w:tc>
        <w:tc>
          <w:tcPr>
            <w:tcW w:w="699" w:type="dxa"/>
            <w:tcBorders>
              <w:top w:val="nil"/>
              <w:left w:val="nil"/>
              <w:bottom w:val="single" w:color="auto" w:sz="4" w:space="0"/>
              <w:right w:val="single" w:color="auto" w:sz="4" w:space="0"/>
            </w:tcBorders>
            <w:noWrap w:val="0"/>
            <w:vAlign w:val="center"/>
          </w:tcPr>
          <w:p w14:paraId="2D9A63B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53CEB91E">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028B6786">
            <w:pPr>
              <w:widowControl/>
              <w:jc w:val="left"/>
              <w:rPr>
                <w:rFonts w:ascii="宋体" w:hAnsi="宋体" w:cs="宋体"/>
                <w:color w:val="auto"/>
                <w:kern w:val="0"/>
                <w:sz w:val="18"/>
                <w:szCs w:val="18"/>
                <w:highlight w:val="none"/>
              </w:rPr>
            </w:pPr>
          </w:p>
        </w:tc>
      </w:tr>
      <w:tr w14:paraId="28495964">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49F9EA30">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19D611C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410</w:t>
            </w:r>
          </w:p>
        </w:tc>
        <w:tc>
          <w:tcPr>
            <w:tcW w:w="517" w:type="dxa"/>
            <w:tcBorders>
              <w:top w:val="nil"/>
              <w:left w:val="nil"/>
              <w:bottom w:val="single" w:color="auto" w:sz="4" w:space="0"/>
              <w:right w:val="single" w:color="auto" w:sz="4" w:space="0"/>
            </w:tcBorders>
            <w:noWrap w:val="0"/>
            <w:vAlign w:val="center"/>
          </w:tcPr>
          <w:p w14:paraId="3C42816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w:t>
            </w:r>
          </w:p>
        </w:tc>
        <w:tc>
          <w:tcPr>
            <w:tcW w:w="0" w:type="auto"/>
            <w:vMerge w:val="continue"/>
            <w:tcBorders>
              <w:top w:val="nil"/>
              <w:left w:val="single" w:color="auto" w:sz="4" w:space="0"/>
              <w:bottom w:val="single" w:color="auto" w:sz="4" w:space="0"/>
              <w:right w:val="single" w:color="auto" w:sz="4" w:space="0"/>
            </w:tcBorders>
            <w:noWrap w:val="0"/>
            <w:vAlign w:val="center"/>
          </w:tcPr>
          <w:p w14:paraId="62B6CBA1">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26BEF3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23E56E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7E4DC7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2955B6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6F42A4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3036827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10000</w:t>
            </w:r>
          </w:p>
        </w:tc>
        <w:tc>
          <w:tcPr>
            <w:tcW w:w="699" w:type="dxa"/>
            <w:tcBorders>
              <w:top w:val="nil"/>
              <w:left w:val="nil"/>
              <w:bottom w:val="single" w:color="auto" w:sz="4" w:space="0"/>
              <w:right w:val="single" w:color="auto" w:sz="4" w:space="0"/>
            </w:tcBorders>
            <w:noWrap w:val="0"/>
            <w:vAlign w:val="center"/>
          </w:tcPr>
          <w:p w14:paraId="773824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034FFC85">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3A8874F2">
            <w:pPr>
              <w:widowControl/>
              <w:jc w:val="left"/>
              <w:rPr>
                <w:rFonts w:ascii="宋体" w:hAnsi="宋体" w:cs="宋体"/>
                <w:color w:val="auto"/>
                <w:kern w:val="0"/>
                <w:sz w:val="18"/>
                <w:szCs w:val="18"/>
                <w:highlight w:val="none"/>
              </w:rPr>
            </w:pPr>
          </w:p>
        </w:tc>
      </w:tr>
      <w:tr w14:paraId="3691C78E">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40CBF2E8">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5926DB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409</w:t>
            </w:r>
          </w:p>
        </w:tc>
        <w:tc>
          <w:tcPr>
            <w:tcW w:w="517" w:type="dxa"/>
            <w:tcBorders>
              <w:top w:val="nil"/>
              <w:left w:val="nil"/>
              <w:bottom w:val="single" w:color="auto" w:sz="4" w:space="0"/>
              <w:right w:val="single" w:color="auto" w:sz="4" w:space="0"/>
            </w:tcBorders>
            <w:noWrap w:val="0"/>
            <w:vAlign w:val="center"/>
          </w:tcPr>
          <w:p w14:paraId="3795FFB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87</w:t>
            </w:r>
          </w:p>
        </w:tc>
        <w:tc>
          <w:tcPr>
            <w:tcW w:w="1039" w:type="dxa"/>
            <w:vMerge w:val="restart"/>
            <w:tcBorders>
              <w:top w:val="nil"/>
              <w:left w:val="single" w:color="auto" w:sz="4" w:space="0"/>
              <w:bottom w:val="single" w:color="auto" w:sz="4" w:space="0"/>
              <w:right w:val="single" w:color="auto" w:sz="4" w:space="0"/>
            </w:tcBorders>
            <w:noWrap w:val="0"/>
            <w:vAlign w:val="center"/>
          </w:tcPr>
          <w:p w14:paraId="5C643E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L=2500m3/h</w:t>
            </w:r>
          </w:p>
        </w:tc>
        <w:tc>
          <w:tcPr>
            <w:tcW w:w="964" w:type="dxa"/>
            <w:tcBorders>
              <w:top w:val="nil"/>
              <w:left w:val="nil"/>
              <w:bottom w:val="single" w:color="auto" w:sz="4" w:space="0"/>
              <w:right w:val="single" w:color="auto" w:sz="4" w:space="0"/>
            </w:tcBorders>
            <w:noWrap w:val="0"/>
            <w:vAlign w:val="center"/>
          </w:tcPr>
          <w:p w14:paraId="35CC44A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6F7C80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SNJ71Q4</w:t>
            </w:r>
          </w:p>
        </w:tc>
        <w:tc>
          <w:tcPr>
            <w:tcW w:w="561" w:type="dxa"/>
            <w:tcBorders>
              <w:top w:val="nil"/>
              <w:left w:val="nil"/>
              <w:bottom w:val="single" w:color="auto" w:sz="4" w:space="0"/>
              <w:right w:val="single" w:color="auto" w:sz="4" w:space="0"/>
            </w:tcBorders>
            <w:noWrap w:val="0"/>
            <w:vAlign w:val="center"/>
          </w:tcPr>
          <w:p w14:paraId="31087B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3P</w:t>
            </w:r>
          </w:p>
        </w:tc>
        <w:tc>
          <w:tcPr>
            <w:tcW w:w="709" w:type="dxa"/>
            <w:tcBorders>
              <w:top w:val="nil"/>
              <w:left w:val="nil"/>
              <w:bottom w:val="single" w:color="auto" w:sz="4" w:space="0"/>
              <w:right w:val="single" w:color="auto" w:sz="4" w:space="0"/>
            </w:tcBorders>
            <w:noWrap w:val="0"/>
            <w:vAlign w:val="center"/>
          </w:tcPr>
          <w:p w14:paraId="2CF22B0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7100</w:t>
            </w:r>
          </w:p>
        </w:tc>
        <w:tc>
          <w:tcPr>
            <w:tcW w:w="618" w:type="dxa"/>
            <w:tcBorders>
              <w:top w:val="nil"/>
              <w:left w:val="nil"/>
              <w:bottom w:val="single" w:color="auto" w:sz="4" w:space="0"/>
              <w:right w:val="single" w:color="auto" w:sz="4" w:space="0"/>
            </w:tcBorders>
            <w:noWrap w:val="0"/>
            <w:vAlign w:val="center"/>
          </w:tcPr>
          <w:p w14:paraId="60BC22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837" w:type="dxa"/>
            <w:tcBorders>
              <w:top w:val="nil"/>
              <w:left w:val="nil"/>
              <w:bottom w:val="single" w:color="auto" w:sz="4" w:space="0"/>
              <w:right w:val="single" w:color="auto" w:sz="4" w:space="0"/>
            </w:tcBorders>
            <w:noWrap w:val="0"/>
            <w:vAlign w:val="center"/>
          </w:tcPr>
          <w:p w14:paraId="60F14E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21300</w:t>
            </w:r>
          </w:p>
        </w:tc>
        <w:tc>
          <w:tcPr>
            <w:tcW w:w="699" w:type="dxa"/>
            <w:tcBorders>
              <w:top w:val="nil"/>
              <w:left w:val="nil"/>
              <w:bottom w:val="single" w:color="auto" w:sz="4" w:space="0"/>
              <w:right w:val="single" w:color="auto" w:sz="4" w:space="0"/>
            </w:tcBorders>
            <w:noWrap w:val="0"/>
            <w:vAlign w:val="center"/>
          </w:tcPr>
          <w:p w14:paraId="007C09E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245 </w:t>
            </w:r>
          </w:p>
        </w:tc>
        <w:tc>
          <w:tcPr>
            <w:tcW w:w="1572" w:type="dxa"/>
            <w:vMerge w:val="restart"/>
            <w:tcBorders>
              <w:top w:val="nil"/>
              <w:left w:val="single" w:color="auto" w:sz="4" w:space="0"/>
              <w:bottom w:val="single" w:color="auto" w:sz="4" w:space="0"/>
              <w:right w:val="single" w:color="auto" w:sz="4" w:space="0"/>
            </w:tcBorders>
            <w:noWrap w:val="0"/>
            <w:vAlign w:val="center"/>
          </w:tcPr>
          <w:p w14:paraId="7364BD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变频多联室外机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(上出风)</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SWJ735</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制冷量73.5KW</w:t>
            </w:r>
          </w:p>
        </w:tc>
        <w:tc>
          <w:tcPr>
            <w:tcW w:w="674" w:type="dxa"/>
            <w:vMerge w:val="restart"/>
            <w:tcBorders>
              <w:top w:val="nil"/>
              <w:left w:val="single" w:color="auto" w:sz="4" w:space="0"/>
              <w:bottom w:val="single" w:color="auto" w:sz="4" w:space="0"/>
              <w:right w:val="single" w:color="auto" w:sz="4" w:space="0"/>
            </w:tcBorders>
            <w:noWrap w:val="0"/>
            <w:vAlign w:val="center"/>
          </w:tcPr>
          <w:p w14:paraId="698289B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r>
      <w:tr w14:paraId="3C6D4802">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01C4308">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46F598D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电梯厅</w:t>
            </w:r>
          </w:p>
        </w:tc>
        <w:tc>
          <w:tcPr>
            <w:tcW w:w="517" w:type="dxa"/>
            <w:tcBorders>
              <w:top w:val="nil"/>
              <w:left w:val="nil"/>
              <w:bottom w:val="single" w:color="auto" w:sz="4" w:space="0"/>
              <w:right w:val="single" w:color="auto" w:sz="4" w:space="0"/>
            </w:tcBorders>
            <w:noWrap w:val="0"/>
            <w:vAlign w:val="center"/>
          </w:tcPr>
          <w:p w14:paraId="799D3BB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38</w:t>
            </w:r>
          </w:p>
        </w:tc>
        <w:tc>
          <w:tcPr>
            <w:tcW w:w="0" w:type="auto"/>
            <w:vMerge w:val="continue"/>
            <w:tcBorders>
              <w:top w:val="nil"/>
              <w:left w:val="single" w:color="auto" w:sz="4" w:space="0"/>
              <w:bottom w:val="single" w:color="auto" w:sz="4" w:space="0"/>
              <w:right w:val="single" w:color="auto" w:sz="4" w:space="0"/>
            </w:tcBorders>
            <w:noWrap w:val="0"/>
            <w:vAlign w:val="center"/>
          </w:tcPr>
          <w:p w14:paraId="25A9018C">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0CF6CD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69B24D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7B04510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0AC7531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45FFA46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64A324C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99" w:type="dxa"/>
            <w:tcBorders>
              <w:top w:val="nil"/>
              <w:left w:val="nil"/>
              <w:bottom w:val="single" w:color="auto" w:sz="4" w:space="0"/>
              <w:right w:val="single" w:color="auto" w:sz="4" w:space="0"/>
            </w:tcBorders>
            <w:noWrap w:val="0"/>
            <w:vAlign w:val="center"/>
          </w:tcPr>
          <w:p w14:paraId="21B0E4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147 </w:t>
            </w:r>
          </w:p>
        </w:tc>
        <w:tc>
          <w:tcPr>
            <w:tcW w:w="1572" w:type="dxa"/>
            <w:vMerge w:val="continue"/>
            <w:tcBorders>
              <w:top w:val="nil"/>
              <w:left w:val="single" w:color="auto" w:sz="4" w:space="0"/>
              <w:bottom w:val="single" w:color="auto" w:sz="4" w:space="0"/>
              <w:right w:val="single" w:color="auto" w:sz="4" w:space="0"/>
            </w:tcBorders>
            <w:noWrap w:val="0"/>
            <w:vAlign w:val="center"/>
          </w:tcPr>
          <w:p w14:paraId="2F6FE258">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06DF9E65">
            <w:pPr>
              <w:widowControl/>
              <w:jc w:val="left"/>
              <w:rPr>
                <w:rFonts w:ascii="宋体" w:hAnsi="宋体" w:cs="宋体"/>
                <w:color w:val="auto"/>
                <w:kern w:val="0"/>
                <w:sz w:val="18"/>
                <w:szCs w:val="18"/>
                <w:highlight w:val="none"/>
              </w:rPr>
            </w:pPr>
          </w:p>
        </w:tc>
      </w:tr>
      <w:tr w14:paraId="1799EAC1">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D250F69">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09B1F35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408</w:t>
            </w:r>
          </w:p>
        </w:tc>
        <w:tc>
          <w:tcPr>
            <w:tcW w:w="517" w:type="dxa"/>
            <w:tcBorders>
              <w:top w:val="nil"/>
              <w:left w:val="nil"/>
              <w:bottom w:val="single" w:color="auto" w:sz="4" w:space="0"/>
              <w:right w:val="single" w:color="auto" w:sz="4" w:space="0"/>
            </w:tcBorders>
            <w:noWrap w:val="0"/>
            <w:vAlign w:val="center"/>
          </w:tcPr>
          <w:p w14:paraId="2B5F88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37380F63">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695BE57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7349AB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23A00E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2E9AE24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7779D7B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170A8C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2C2582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4F6C9931">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73BA4BF1">
            <w:pPr>
              <w:widowControl/>
              <w:jc w:val="left"/>
              <w:rPr>
                <w:rFonts w:ascii="宋体" w:hAnsi="宋体" w:cs="宋体"/>
                <w:color w:val="auto"/>
                <w:kern w:val="0"/>
                <w:sz w:val="18"/>
                <w:szCs w:val="18"/>
                <w:highlight w:val="none"/>
              </w:rPr>
            </w:pPr>
          </w:p>
        </w:tc>
      </w:tr>
      <w:tr w14:paraId="68DFCDE4">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3BAD48EA">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0C03B9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407</w:t>
            </w:r>
          </w:p>
        </w:tc>
        <w:tc>
          <w:tcPr>
            <w:tcW w:w="517" w:type="dxa"/>
            <w:tcBorders>
              <w:top w:val="nil"/>
              <w:left w:val="nil"/>
              <w:bottom w:val="single" w:color="auto" w:sz="4" w:space="0"/>
              <w:right w:val="single" w:color="auto" w:sz="4" w:space="0"/>
            </w:tcBorders>
            <w:noWrap w:val="0"/>
            <w:vAlign w:val="center"/>
          </w:tcPr>
          <w:p w14:paraId="3C421AC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2C69D05F">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4A8BB2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2A7BD3B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13D3F58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4F2077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54379E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764279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7456D4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69717548">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21A3F7D3">
            <w:pPr>
              <w:widowControl/>
              <w:jc w:val="left"/>
              <w:rPr>
                <w:rFonts w:ascii="宋体" w:hAnsi="宋体" w:cs="宋体"/>
                <w:color w:val="auto"/>
                <w:kern w:val="0"/>
                <w:sz w:val="18"/>
                <w:szCs w:val="18"/>
                <w:highlight w:val="none"/>
              </w:rPr>
            </w:pPr>
          </w:p>
        </w:tc>
      </w:tr>
      <w:tr w14:paraId="0896564F">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6EC43A70">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6F0E5D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406</w:t>
            </w:r>
          </w:p>
        </w:tc>
        <w:tc>
          <w:tcPr>
            <w:tcW w:w="517" w:type="dxa"/>
            <w:tcBorders>
              <w:top w:val="nil"/>
              <w:left w:val="nil"/>
              <w:bottom w:val="single" w:color="auto" w:sz="4" w:space="0"/>
              <w:right w:val="single" w:color="auto" w:sz="4" w:space="0"/>
            </w:tcBorders>
            <w:noWrap w:val="0"/>
            <w:vAlign w:val="center"/>
          </w:tcPr>
          <w:p w14:paraId="471CFEC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3943CF9F">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7BACA97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27023E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061909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4010DB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6F6344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31E460B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1E41C2B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61E2A1FF">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1C34F545">
            <w:pPr>
              <w:widowControl/>
              <w:jc w:val="left"/>
              <w:rPr>
                <w:rFonts w:ascii="宋体" w:hAnsi="宋体" w:cs="宋体"/>
                <w:color w:val="auto"/>
                <w:kern w:val="0"/>
                <w:sz w:val="18"/>
                <w:szCs w:val="18"/>
                <w:highlight w:val="none"/>
              </w:rPr>
            </w:pPr>
          </w:p>
        </w:tc>
      </w:tr>
      <w:tr w14:paraId="51527F61">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073C1DDA">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09A0159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403</w:t>
            </w:r>
          </w:p>
        </w:tc>
        <w:tc>
          <w:tcPr>
            <w:tcW w:w="517" w:type="dxa"/>
            <w:tcBorders>
              <w:top w:val="nil"/>
              <w:left w:val="nil"/>
              <w:bottom w:val="single" w:color="auto" w:sz="4" w:space="0"/>
              <w:right w:val="single" w:color="auto" w:sz="4" w:space="0"/>
            </w:tcBorders>
            <w:noWrap w:val="0"/>
            <w:vAlign w:val="center"/>
          </w:tcPr>
          <w:p w14:paraId="74FC629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1B86FB90">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4268D0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6F6C3A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1828B3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4CC42D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13F1048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2E8F7A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4E377D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602C9369">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0F16E34E">
            <w:pPr>
              <w:widowControl/>
              <w:jc w:val="left"/>
              <w:rPr>
                <w:rFonts w:ascii="宋体" w:hAnsi="宋体" w:cs="宋体"/>
                <w:color w:val="auto"/>
                <w:kern w:val="0"/>
                <w:sz w:val="18"/>
                <w:szCs w:val="18"/>
                <w:highlight w:val="none"/>
              </w:rPr>
            </w:pPr>
          </w:p>
        </w:tc>
      </w:tr>
      <w:tr w14:paraId="7C9DCB5D">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46646391">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0B04D3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401</w:t>
            </w:r>
          </w:p>
        </w:tc>
        <w:tc>
          <w:tcPr>
            <w:tcW w:w="517" w:type="dxa"/>
            <w:tcBorders>
              <w:top w:val="nil"/>
              <w:left w:val="nil"/>
              <w:bottom w:val="single" w:color="auto" w:sz="4" w:space="0"/>
              <w:right w:val="single" w:color="auto" w:sz="4" w:space="0"/>
            </w:tcBorders>
            <w:noWrap w:val="0"/>
            <w:vAlign w:val="center"/>
          </w:tcPr>
          <w:p w14:paraId="4A39470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48</w:t>
            </w:r>
          </w:p>
        </w:tc>
        <w:tc>
          <w:tcPr>
            <w:tcW w:w="0" w:type="auto"/>
            <w:vMerge w:val="continue"/>
            <w:tcBorders>
              <w:top w:val="nil"/>
              <w:left w:val="single" w:color="auto" w:sz="4" w:space="0"/>
              <w:bottom w:val="single" w:color="auto" w:sz="4" w:space="0"/>
              <w:right w:val="single" w:color="auto" w:sz="4" w:space="0"/>
            </w:tcBorders>
            <w:noWrap w:val="0"/>
            <w:vAlign w:val="center"/>
          </w:tcPr>
          <w:p w14:paraId="58FEC544">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24F708D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4CF5524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7B090F7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072A4E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39646E8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7488A1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11200</w:t>
            </w:r>
          </w:p>
        </w:tc>
        <w:tc>
          <w:tcPr>
            <w:tcW w:w="699" w:type="dxa"/>
            <w:tcBorders>
              <w:top w:val="nil"/>
              <w:left w:val="nil"/>
              <w:bottom w:val="single" w:color="auto" w:sz="4" w:space="0"/>
              <w:right w:val="single" w:color="auto" w:sz="4" w:space="0"/>
            </w:tcBorders>
            <w:noWrap w:val="0"/>
            <w:vAlign w:val="center"/>
          </w:tcPr>
          <w:p w14:paraId="5D7028F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233 </w:t>
            </w:r>
          </w:p>
        </w:tc>
        <w:tc>
          <w:tcPr>
            <w:tcW w:w="1572" w:type="dxa"/>
            <w:vMerge w:val="continue"/>
            <w:tcBorders>
              <w:top w:val="nil"/>
              <w:left w:val="single" w:color="auto" w:sz="4" w:space="0"/>
              <w:bottom w:val="single" w:color="auto" w:sz="4" w:space="0"/>
              <w:right w:val="single" w:color="auto" w:sz="4" w:space="0"/>
            </w:tcBorders>
            <w:noWrap w:val="0"/>
            <w:vAlign w:val="center"/>
          </w:tcPr>
          <w:p w14:paraId="3DEA9094">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4A0FABD6">
            <w:pPr>
              <w:widowControl/>
              <w:jc w:val="left"/>
              <w:rPr>
                <w:rFonts w:ascii="宋体" w:hAnsi="宋体" w:cs="宋体"/>
                <w:color w:val="auto"/>
                <w:kern w:val="0"/>
                <w:sz w:val="18"/>
                <w:szCs w:val="18"/>
                <w:highlight w:val="none"/>
              </w:rPr>
            </w:pPr>
          </w:p>
        </w:tc>
      </w:tr>
      <w:tr w14:paraId="09E890E1">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63019B0">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1559B2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405</w:t>
            </w:r>
          </w:p>
        </w:tc>
        <w:tc>
          <w:tcPr>
            <w:tcW w:w="517" w:type="dxa"/>
            <w:tcBorders>
              <w:top w:val="nil"/>
              <w:left w:val="nil"/>
              <w:bottom w:val="single" w:color="auto" w:sz="4" w:space="0"/>
              <w:right w:val="single" w:color="auto" w:sz="4" w:space="0"/>
            </w:tcBorders>
            <w:noWrap w:val="0"/>
            <w:vAlign w:val="center"/>
          </w:tcPr>
          <w:p w14:paraId="0113143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19</w:t>
            </w:r>
          </w:p>
        </w:tc>
        <w:tc>
          <w:tcPr>
            <w:tcW w:w="0" w:type="auto"/>
            <w:vMerge w:val="continue"/>
            <w:tcBorders>
              <w:top w:val="nil"/>
              <w:left w:val="single" w:color="auto" w:sz="4" w:space="0"/>
              <w:bottom w:val="single" w:color="auto" w:sz="4" w:space="0"/>
              <w:right w:val="single" w:color="auto" w:sz="4" w:space="0"/>
            </w:tcBorders>
            <w:noWrap w:val="0"/>
            <w:vAlign w:val="center"/>
          </w:tcPr>
          <w:p w14:paraId="7D02518F">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302BA3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6D6CB2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SNJ45Q4</w:t>
            </w:r>
          </w:p>
        </w:tc>
        <w:tc>
          <w:tcPr>
            <w:tcW w:w="561" w:type="dxa"/>
            <w:tcBorders>
              <w:top w:val="nil"/>
              <w:left w:val="nil"/>
              <w:bottom w:val="single" w:color="auto" w:sz="4" w:space="0"/>
              <w:right w:val="single" w:color="auto" w:sz="4" w:space="0"/>
            </w:tcBorders>
            <w:noWrap w:val="0"/>
            <w:vAlign w:val="center"/>
          </w:tcPr>
          <w:p w14:paraId="741706B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小2P</w:t>
            </w:r>
          </w:p>
        </w:tc>
        <w:tc>
          <w:tcPr>
            <w:tcW w:w="709" w:type="dxa"/>
            <w:tcBorders>
              <w:top w:val="nil"/>
              <w:left w:val="nil"/>
              <w:bottom w:val="single" w:color="auto" w:sz="4" w:space="0"/>
              <w:right w:val="single" w:color="auto" w:sz="4" w:space="0"/>
            </w:tcBorders>
            <w:noWrap w:val="0"/>
            <w:vAlign w:val="center"/>
          </w:tcPr>
          <w:p w14:paraId="245D690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18" w:type="dxa"/>
            <w:tcBorders>
              <w:top w:val="nil"/>
              <w:left w:val="nil"/>
              <w:bottom w:val="single" w:color="auto" w:sz="4" w:space="0"/>
              <w:right w:val="single" w:color="auto" w:sz="4" w:space="0"/>
            </w:tcBorders>
            <w:noWrap w:val="0"/>
            <w:vAlign w:val="center"/>
          </w:tcPr>
          <w:p w14:paraId="0965FE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1D93DB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99" w:type="dxa"/>
            <w:tcBorders>
              <w:top w:val="nil"/>
              <w:left w:val="nil"/>
              <w:bottom w:val="single" w:color="auto" w:sz="4" w:space="0"/>
              <w:right w:val="single" w:color="auto" w:sz="4" w:space="0"/>
            </w:tcBorders>
            <w:noWrap w:val="0"/>
            <w:vAlign w:val="center"/>
          </w:tcPr>
          <w:p w14:paraId="494491E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237 </w:t>
            </w:r>
          </w:p>
        </w:tc>
        <w:tc>
          <w:tcPr>
            <w:tcW w:w="1572" w:type="dxa"/>
            <w:vMerge w:val="continue"/>
            <w:tcBorders>
              <w:top w:val="nil"/>
              <w:left w:val="single" w:color="auto" w:sz="4" w:space="0"/>
              <w:bottom w:val="single" w:color="auto" w:sz="4" w:space="0"/>
              <w:right w:val="single" w:color="auto" w:sz="4" w:space="0"/>
            </w:tcBorders>
            <w:noWrap w:val="0"/>
            <w:vAlign w:val="center"/>
          </w:tcPr>
          <w:p w14:paraId="7CE68357">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1A62D210">
            <w:pPr>
              <w:widowControl/>
              <w:jc w:val="left"/>
              <w:rPr>
                <w:rFonts w:ascii="宋体" w:hAnsi="宋体" w:cs="宋体"/>
                <w:color w:val="auto"/>
                <w:kern w:val="0"/>
                <w:sz w:val="18"/>
                <w:szCs w:val="18"/>
                <w:highlight w:val="none"/>
              </w:rPr>
            </w:pPr>
          </w:p>
        </w:tc>
      </w:tr>
      <w:tr w14:paraId="50D8327D">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36825371">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355E30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402</w:t>
            </w:r>
          </w:p>
        </w:tc>
        <w:tc>
          <w:tcPr>
            <w:tcW w:w="517" w:type="dxa"/>
            <w:tcBorders>
              <w:top w:val="nil"/>
              <w:left w:val="nil"/>
              <w:bottom w:val="single" w:color="auto" w:sz="4" w:space="0"/>
              <w:right w:val="single" w:color="auto" w:sz="4" w:space="0"/>
            </w:tcBorders>
            <w:noWrap w:val="0"/>
            <w:vAlign w:val="center"/>
          </w:tcPr>
          <w:p w14:paraId="09A8DB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w:t>
            </w:r>
          </w:p>
        </w:tc>
        <w:tc>
          <w:tcPr>
            <w:tcW w:w="0" w:type="auto"/>
            <w:vMerge w:val="continue"/>
            <w:tcBorders>
              <w:top w:val="nil"/>
              <w:left w:val="single" w:color="auto" w:sz="4" w:space="0"/>
              <w:bottom w:val="single" w:color="auto" w:sz="4" w:space="0"/>
              <w:right w:val="single" w:color="auto" w:sz="4" w:space="0"/>
            </w:tcBorders>
            <w:noWrap w:val="0"/>
            <w:vAlign w:val="center"/>
          </w:tcPr>
          <w:p w14:paraId="02539C56">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41BE9C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656F8D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03DF37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560D0C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1F06747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29B222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11200</w:t>
            </w:r>
          </w:p>
        </w:tc>
        <w:tc>
          <w:tcPr>
            <w:tcW w:w="699" w:type="dxa"/>
            <w:tcBorders>
              <w:top w:val="nil"/>
              <w:left w:val="nil"/>
              <w:bottom w:val="single" w:color="auto" w:sz="4" w:space="0"/>
              <w:right w:val="single" w:color="auto" w:sz="4" w:space="0"/>
            </w:tcBorders>
            <w:noWrap w:val="0"/>
            <w:vAlign w:val="center"/>
          </w:tcPr>
          <w:p w14:paraId="58CA3A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224 </w:t>
            </w:r>
          </w:p>
        </w:tc>
        <w:tc>
          <w:tcPr>
            <w:tcW w:w="1572" w:type="dxa"/>
            <w:vMerge w:val="continue"/>
            <w:tcBorders>
              <w:top w:val="nil"/>
              <w:left w:val="single" w:color="auto" w:sz="4" w:space="0"/>
              <w:bottom w:val="single" w:color="auto" w:sz="4" w:space="0"/>
              <w:right w:val="single" w:color="auto" w:sz="4" w:space="0"/>
            </w:tcBorders>
            <w:noWrap w:val="0"/>
            <w:vAlign w:val="center"/>
          </w:tcPr>
          <w:p w14:paraId="38AD8D46">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38D27070">
            <w:pPr>
              <w:widowControl/>
              <w:jc w:val="left"/>
              <w:rPr>
                <w:rFonts w:ascii="宋体" w:hAnsi="宋体" w:cs="宋体"/>
                <w:color w:val="auto"/>
                <w:kern w:val="0"/>
                <w:sz w:val="18"/>
                <w:szCs w:val="18"/>
                <w:highlight w:val="none"/>
              </w:rPr>
            </w:pPr>
          </w:p>
        </w:tc>
      </w:tr>
      <w:tr w14:paraId="7DCCE60A">
        <w:tblPrEx>
          <w:tblCellMar>
            <w:top w:w="0" w:type="dxa"/>
            <w:left w:w="108" w:type="dxa"/>
            <w:bottom w:w="0" w:type="dxa"/>
            <w:right w:w="108" w:type="dxa"/>
          </w:tblCellMar>
        </w:tblPrEx>
        <w:trPr>
          <w:trHeight w:val="692" w:hRule="atLeast"/>
        </w:trPr>
        <w:tc>
          <w:tcPr>
            <w:tcW w:w="417" w:type="dxa"/>
            <w:vMerge w:val="restart"/>
            <w:tcBorders>
              <w:top w:val="nil"/>
              <w:left w:val="single" w:color="auto" w:sz="4" w:space="0"/>
              <w:bottom w:val="single" w:color="auto" w:sz="4" w:space="0"/>
              <w:right w:val="single" w:color="auto" w:sz="4" w:space="0"/>
            </w:tcBorders>
            <w:noWrap w:val="0"/>
            <w:vAlign w:val="center"/>
          </w:tcPr>
          <w:p w14:paraId="59A9AAC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五层</w:t>
            </w:r>
          </w:p>
        </w:tc>
        <w:tc>
          <w:tcPr>
            <w:tcW w:w="750" w:type="dxa"/>
            <w:tcBorders>
              <w:top w:val="nil"/>
              <w:left w:val="nil"/>
              <w:bottom w:val="single" w:color="auto" w:sz="4" w:space="0"/>
              <w:right w:val="single" w:color="auto" w:sz="4" w:space="0"/>
            </w:tcBorders>
            <w:noWrap w:val="0"/>
            <w:vAlign w:val="center"/>
          </w:tcPr>
          <w:p w14:paraId="404725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519</w:t>
            </w:r>
          </w:p>
        </w:tc>
        <w:tc>
          <w:tcPr>
            <w:tcW w:w="517" w:type="dxa"/>
            <w:tcBorders>
              <w:top w:val="nil"/>
              <w:left w:val="nil"/>
              <w:bottom w:val="single" w:color="auto" w:sz="4" w:space="0"/>
              <w:right w:val="single" w:color="auto" w:sz="4" w:space="0"/>
            </w:tcBorders>
            <w:noWrap w:val="0"/>
            <w:vAlign w:val="center"/>
          </w:tcPr>
          <w:p w14:paraId="41EA2C1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42</w:t>
            </w:r>
          </w:p>
        </w:tc>
        <w:tc>
          <w:tcPr>
            <w:tcW w:w="1039" w:type="dxa"/>
            <w:vMerge w:val="restart"/>
            <w:tcBorders>
              <w:top w:val="nil"/>
              <w:left w:val="single" w:color="auto" w:sz="4" w:space="0"/>
              <w:bottom w:val="single" w:color="auto" w:sz="4" w:space="0"/>
              <w:right w:val="single" w:color="auto" w:sz="4" w:space="0"/>
            </w:tcBorders>
            <w:noWrap w:val="0"/>
            <w:vAlign w:val="center"/>
          </w:tcPr>
          <w:p w14:paraId="318E2E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L=2500m3/h</w:t>
            </w:r>
          </w:p>
        </w:tc>
        <w:tc>
          <w:tcPr>
            <w:tcW w:w="964" w:type="dxa"/>
            <w:tcBorders>
              <w:top w:val="nil"/>
              <w:left w:val="nil"/>
              <w:bottom w:val="single" w:color="auto" w:sz="4" w:space="0"/>
              <w:right w:val="single" w:color="auto" w:sz="4" w:space="0"/>
            </w:tcBorders>
            <w:noWrap w:val="0"/>
            <w:vAlign w:val="center"/>
          </w:tcPr>
          <w:p w14:paraId="224BDC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659848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SNJ45Q4</w:t>
            </w:r>
          </w:p>
        </w:tc>
        <w:tc>
          <w:tcPr>
            <w:tcW w:w="561" w:type="dxa"/>
            <w:tcBorders>
              <w:top w:val="nil"/>
              <w:left w:val="nil"/>
              <w:bottom w:val="single" w:color="auto" w:sz="4" w:space="0"/>
              <w:right w:val="single" w:color="auto" w:sz="4" w:space="0"/>
            </w:tcBorders>
            <w:noWrap w:val="0"/>
            <w:vAlign w:val="center"/>
          </w:tcPr>
          <w:p w14:paraId="0A0BE42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小2P</w:t>
            </w:r>
          </w:p>
        </w:tc>
        <w:tc>
          <w:tcPr>
            <w:tcW w:w="709" w:type="dxa"/>
            <w:tcBorders>
              <w:top w:val="nil"/>
              <w:left w:val="nil"/>
              <w:bottom w:val="single" w:color="auto" w:sz="4" w:space="0"/>
              <w:right w:val="single" w:color="auto" w:sz="4" w:space="0"/>
            </w:tcBorders>
            <w:noWrap w:val="0"/>
            <w:vAlign w:val="center"/>
          </w:tcPr>
          <w:p w14:paraId="3B63910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18" w:type="dxa"/>
            <w:tcBorders>
              <w:top w:val="nil"/>
              <w:left w:val="nil"/>
              <w:bottom w:val="single" w:color="auto" w:sz="4" w:space="0"/>
              <w:right w:val="single" w:color="auto" w:sz="4" w:space="0"/>
            </w:tcBorders>
            <w:noWrap w:val="0"/>
            <w:vAlign w:val="center"/>
          </w:tcPr>
          <w:p w14:paraId="6DC011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2318EE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9000</w:t>
            </w:r>
          </w:p>
        </w:tc>
        <w:tc>
          <w:tcPr>
            <w:tcW w:w="699" w:type="dxa"/>
            <w:tcBorders>
              <w:top w:val="nil"/>
              <w:left w:val="nil"/>
              <w:bottom w:val="single" w:color="auto" w:sz="4" w:space="0"/>
              <w:right w:val="single" w:color="auto" w:sz="4" w:space="0"/>
            </w:tcBorders>
            <w:noWrap w:val="0"/>
            <w:vAlign w:val="center"/>
          </w:tcPr>
          <w:p w14:paraId="71E542C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214 </w:t>
            </w:r>
          </w:p>
        </w:tc>
        <w:tc>
          <w:tcPr>
            <w:tcW w:w="1572" w:type="dxa"/>
            <w:vMerge w:val="restart"/>
            <w:tcBorders>
              <w:top w:val="nil"/>
              <w:left w:val="single" w:color="auto" w:sz="4" w:space="0"/>
              <w:bottom w:val="single" w:color="auto" w:sz="4" w:space="0"/>
              <w:right w:val="single" w:color="auto" w:sz="4" w:space="0"/>
            </w:tcBorders>
            <w:noWrap w:val="0"/>
            <w:vAlign w:val="center"/>
          </w:tcPr>
          <w:p w14:paraId="2951952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变频多联室外机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(上出风)</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SWJ560</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制冷量56KW</w:t>
            </w:r>
          </w:p>
        </w:tc>
        <w:tc>
          <w:tcPr>
            <w:tcW w:w="674" w:type="dxa"/>
            <w:vMerge w:val="restart"/>
            <w:tcBorders>
              <w:top w:val="nil"/>
              <w:left w:val="single" w:color="auto" w:sz="4" w:space="0"/>
              <w:bottom w:val="single" w:color="auto" w:sz="4" w:space="0"/>
              <w:right w:val="single" w:color="auto" w:sz="4" w:space="0"/>
            </w:tcBorders>
            <w:noWrap w:val="0"/>
            <w:vAlign w:val="center"/>
          </w:tcPr>
          <w:p w14:paraId="166B98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108%</w:t>
            </w:r>
          </w:p>
        </w:tc>
      </w:tr>
      <w:tr w14:paraId="2D4D1933">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2FE8332B">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6C1A0E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517</w:t>
            </w:r>
          </w:p>
        </w:tc>
        <w:tc>
          <w:tcPr>
            <w:tcW w:w="517" w:type="dxa"/>
            <w:tcBorders>
              <w:top w:val="nil"/>
              <w:left w:val="nil"/>
              <w:bottom w:val="single" w:color="auto" w:sz="4" w:space="0"/>
              <w:right w:val="single" w:color="auto" w:sz="4" w:space="0"/>
            </w:tcBorders>
            <w:noWrap w:val="0"/>
            <w:vAlign w:val="center"/>
          </w:tcPr>
          <w:p w14:paraId="7CD7D03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1AC0E0F1">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5F54A04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38828B3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2C7D79F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0FAB448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6C19CA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301C033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44D136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57873C08">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26D5A07D">
            <w:pPr>
              <w:widowControl/>
              <w:jc w:val="left"/>
              <w:rPr>
                <w:rFonts w:ascii="宋体" w:hAnsi="宋体" w:cs="宋体"/>
                <w:color w:val="auto"/>
                <w:kern w:val="0"/>
                <w:sz w:val="18"/>
                <w:szCs w:val="18"/>
                <w:highlight w:val="none"/>
              </w:rPr>
            </w:pPr>
          </w:p>
        </w:tc>
      </w:tr>
      <w:tr w14:paraId="2E663B03">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2FEE3498">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648FC7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518</w:t>
            </w:r>
          </w:p>
        </w:tc>
        <w:tc>
          <w:tcPr>
            <w:tcW w:w="517" w:type="dxa"/>
            <w:tcBorders>
              <w:top w:val="nil"/>
              <w:left w:val="nil"/>
              <w:bottom w:val="single" w:color="auto" w:sz="4" w:space="0"/>
              <w:right w:val="single" w:color="auto" w:sz="4" w:space="0"/>
            </w:tcBorders>
            <w:noWrap w:val="0"/>
            <w:vAlign w:val="center"/>
          </w:tcPr>
          <w:p w14:paraId="4892EF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62FCD6BB">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02F45BD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657E9A5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228775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17D0A4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70CA33B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3752D3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044539E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45CA1C8B">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5491445C">
            <w:pPr>
              <w:widowControl/>
              <w:jc w:val="left"/>
              <w:rPr>
                <w:rFonts w:ascii="宋体" w:hAnsi="宋体" w:cs="宋体"/>
                <w:color w:val="auto"/>
                <w:kern w:val="0"/>
                <w:sz w:val="18"/>
                <w:szCs w:val="18"/>
                <w:highlight w:val="none"/>
              </w:rPr>
            </w:pPr>
          </w:p>
        </w:tc>
      </w:tr>
      <w:tr w14:paraId="52ACE17E">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4ED79EB1">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3405E2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515</w:t>
            </w:r>
          </w:p>
        </w:tc>
        <w:tc>
          <w:tcPr>
            <w:tcW w:w="517" w:type="dxa"/>
            <w:tcBorders>
              <w:top w:val="nil"/>
              <w:left w:val="nil"/>
              <w:bottom w:val="single" w:color="auto" w:sz="4" w:space="0"/>
              <w:right w:val="single" w:color="auto" w:sz="4" w:space="0"/>
            </w:tcBorders>
            <w:noWrap w:val="0"/>
            <w:vAlign w:val="center"/>
          </w:tcPr>
          <w:p w14:paraId="716338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055145CC">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3B7037B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17713E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50D5C8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647A4E4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20FE97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47900E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5FD315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3B98002E">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1EC9CFD2">
            <w:pPr>
              <w:widowControl/>
              <w:jc w:val="left"/>
              <w:rPr>
                <w:rFonts w:ascii="宋体" w:hAnsi="宋体" w:cs="宋体"/>
                <w:color w:val="auto"/>
                <w:kern w:val="0"/>
                <w:sz w:val="18"/>
                <w:szCs w:val="18"/>
                <w:highlight w:val="none"/>
              </w:rPr>
            </w:pPr>
          </w:p>
        </w:tc>
      </w:tr>
      <w:tr w14:paraId="2945D767">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68D7F372">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5E86B09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513</w:t>
            </w:r>
          </w:p>
        </w:tc>
        <w:tc>
          <w:tcPr>
            <w:tcW w:w="517" w:type="dxa"/>
            <w:tcBorders>
              <w:top w:val="nil"/>
              <w:left w:val="nil"/>
              <w:bottom w:val="single" w:color="auto" w:sz="4" w:space="0"/>
              <w:right w:val="single" w:color="auto" w:sz="4" w:space="0"/>
            </w:tcBorders>
            <w:noWrap w:val="0"/>
            <w:vAlign w:val="center"/>
          </w:tcPr>
          <w:p w14:paraId="223A6AA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40FFB292">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1F43FC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210E39A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53B2025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13C5BC7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69C85E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65BEFB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4F5080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25EEF7FF">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4F8E3928">
            <w:pPr>
              <w:widowControl/>
              <w:jc w:val="left"/>
              <w:rPr>
                <w:rFonts w:ascii="宋体" w:hAnsi="宋体" w:cs="宋体"/>
                <w:color w:val="auto"/>
                <w:kern w:val="0"/>
                <w:sz w:val="18"/>
                <w:szCs w:val="18"/>
                <w:highlight w:val="none"/>
              </w:rPr>
            </w:pPr>
          </w:p>
        </w:tc>
      </w:tr>
      <w:tr w14:paraId="64EC9934">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5B4C20EF">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2FB3434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511</w:t>
            </w:r>
          </w:p>
        </w:tc>
        <w:tc>
          <w:tcPr>
            <w:tcW w:w="517" w:type="dxa"/>
            <w:tcBorders>
              <w:top w:val="nil"/>
              <w:left w:val="nil"/>
              <w:bottom w:val="single" w:color="auto" w:sz="4" w:space="0"/>
              <w:right w:val="single" w:color="auto" w:sz="4" w:space="0"/>
            </w:tcBorders>
            <w:noWrap w:val="0"/>
            <w:vAlign w:val="center"/>
          </w:tcPr>
          <w:p w14:paraId="2F5031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42</w:t>
            </w:r>
          </w:p>
        </w:tc>
        <w:tc>
          <w:tcPr>
            <w:tcW w:w="0" w:type="auto"/>
            <w:vMerge w:val="continue"/>
            <w:tcBorders>
              <w:top w:val="nil"/>
              <w:left w:val="single" w:color="auto" w:sz="4" w:space="0"/>
              <w:bottom w:val="single" w:color="auto" w:sz="4" w:space="0"/>
              <w:right w:val="single" w:color="auto" w:sz="4" w:space="0"/>
            </w:tcBorders>
            <w:noWrap w:val="0"/>
            <w:vAlign w:val="center"/>
          </w:tcPr>
          <w:p w14:paraId="5F1CF34E">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297BCD5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78949E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SNJ45Q4</w:t>
            </w:r>
          </w:p>
        </w:tc>
        <w:tc>
          <w:tcPr>
            <w:tcW w:w="561" w:type="dxa"/>
            <w:tcBorders>
              <w:top w:val="nil"/>
              <w:left w:val="nil"/>
              <w:bottom w:val="single" w:color="auto" w:sz="4" w:space="0"/>
              <w:right w:val="single" w:color="auto" w:sz="4" w:space="0"/>
            </w:tcBorders>
            <w:noWrap w:val="0"/>
            <w:vAlign w:val="center"/>
          </w:tcPr>
          <w:p w14:paraId="6B786D3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小2P</w:t>
            </w:r>
          </w:p>
        </w:tc>
        <w:tc>
          <w:tcPr>
            <w:tcW w:w="709" w:type="dxa"/>
            <w:tcBorders>
              <w:top w:val="nil"/>
              <w:left w:val="nil"/>
              <w:bottom w:val="single" w:color="auto" w:sz="4" w:space="0"/>
              <w:right w:val="single" w:color="auto" w:sz="4" w:space="0"/>
            </w:tcBorders>
            <w:noWrap w:val="0"/>
            <w:vAlign w:val="center"/>
          </w:tcPr>
          <w:p w14:paraId="34AC41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18" w:type="dxa"/>
            <w:tcBorders>
              <w:top w:val="nil"/>
              <w:left w:val="nil"/>
              <w:bottom w:val="single" w:color="auto" w:sz="4" w:space="0"/>
              <w:right w:val="single" w:color="auto" w:sz="4" w:space="0"/>
            </w:tcBorders>
            <w:noWrap w:val="0"/>
            <w:vAlign w:val="center"/>
          </w:tcPr>
          <w:p w14:paraId="31567DE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7BEF0D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9000</w:t>
            </w:r>
          </w:p>
        </w:tc>
        <w:tc>
          <w:tcPr>
            <w:tcW w:w="699" w:type="dxa"/>
            <w:tcBorders>
              <w:top w:val="nil"/>
              <w:left w:val="nil"/>
              <w:bottom w:val="single" w:color="auto" w:sz="4" w:space="0"/>
              <w:right w:val="single" w:color="auto" w:sz="4" w:space="0"/>
            </w:tcBorders>
            <w:noWrap w:val="0"/>
            <w:vAlign w:val="center"/>
          </w:tcPr>
          <w:p w14:paraId="48B1344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214 </w:t>
            </w:r>
          </w:p>
        </w:tc>
        <w:tc>
          <w:tcPr>
            <w:tcW w:w="1572" w:type="dxa"/>
            <w:vMerge w:val="continue"/>
            <w:tcBorders>
              <w:top w:val="nil"/>
              <w:left w:val="single" w:color="auto" w:sz="4" w:space="0"/>
              <w:bottom w:val="single" w:color="auto" w:sz="4" w:space="0"/>
              <w:right w:val="single" w:color="auto" w:sz="4" w:space="0"/>
            </w:tcBorders>
            <w:noWrap w:val="0"/>
            <w:vAlign w:val="center"/>
          </w:tcPr>
          <w:p w14:paraId="50DBC15F">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140B2D38">
            <w:pPr>
              <w:widowControl/>
              <w:jc w:val="left"/>
              <w:rPr>
                <w:rFonts w:ascii="宋体" w:hAnsi="宋体" w:cs="宋体"/>
                <w:color w:val="auto"/>
                <w:kern w:val="0"/>
                <w:sz w:val="18"/>
                <w:szCs w:val="18"/>
                <w:highlight w:val="none"/>
              </w:rPr>
            </w:pPr>
          </w:p>
        </w:tc>
      </w:tr>
      <w:tr w14:paraId="5418E4B6">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3B40BA5">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4C9D09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510</w:t>
            </w:r>
          </w:p>
        </w:tc>
        <w:tc>
          <w:tcPr>
            <w:tcW w:w="517" w:type="dxa"/>
            <w:tcBorders>
              <w:top w:val="nil"/>
              <w:left w:val="nil"/>
              <w:bottom w:val="single" w:color="auto" w:sz="4" w:space="0"/>
              <w:right w:val="single" w:color="auto" w:sz="4" w:space="0"/>
            </w:tcBorders>
            <w:noWrap w:val="0"/>
            <w:vAlign w:val="center"/>
          </w:tcPr>
          <w:p w14:paraId="3A66919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0" w:type="auto"/>
            <w:vMerge w:val="continue"/>
            <w:tcBorders>
              <w:top w:val="nil"/>
              <w:left w:val="single" w:color="auto" w:sz="4" w:space="0"/>
              <w:bottom w:val="single" w:color="auto" w:sz="4" w:space="0"/>
              <w:right w:val="single" w:color="auto" w:sz="4" w:space="0"/>
            </w:tcBorders>
            <w:noWrap w:val="0"/>
            <w:vAlign w:val="center"/>
          </w:tcPr>
          <w:p w14:paraId="6EDF4E15">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5104A5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283DD82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7BB5BF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6ECE6E3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788278F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837" w:type="dxa"/>
            <w:tcBorders>
              <w:top w:val="nil"/>
              <w:left w:val="nil"/>
              <w:bottom w:val="single" w:color="auto" w:sz="4" w:space="0"/>
              <w:right w:val="single" w:color="auto" w:sz="4" w:space="0"/>
            </w:tcBorders>
            <w:noWrap w:val="0"/>
            <w:vAlign w:val="center"/>
          </w:tcPr>
          <w:p w14:paraId="1AB687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22400</w:t>
            </w:r>
          </w:p>
        </w:tc>
        <w:tc>
          <w:tcPr>
            <w:tcW w:w="699" w:type="dxa"/>
            <w:tcBorders>
              <w:top w:val="nil"/>
              <w:left w:val="nil"/>
              <w:bottom w:val="single" w:color="auto" w:sz="4" w:space="0"/>
              <w:right w:val="single" w:color="auto" w:sz="4" w:space="0"/>
            </w:tcBorders>
            <w:noWrap w:val="0"/>
            <w:vAlign w:val="center"/>
          </w:tcPr>
          <w:p w14:paraId="53CEE1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224 </w:t>
            </w:r>
          </w:p>
        </w:tc>
        <w:tc>
          <w:tcPr>
            <w:tcW w:w="1572" w:type="dxa"/>
            <w:vMerge w:val="continue"/>
            <w:tcBorders>
              <w:top w:val="nil"/>
              <w:left w:val="single" w:color="auto" w:sz="4" w:space="0"/>
              <w:bottom w:val="single" w:color="auto" w:sz="4" w:space="0"/>
              <w:right w:val="single" w:color="auto" w:sz="4" w:space="0"/>
            </w:tcBorders>
            <w:noWrap w:val="0"/>
            <w:vAlign w:val="center"/>
          </w:tcPr>
          <w:p w14:paraId="1B281C67">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019D47A2">
            <w:pPr>
              <w:widowControl/>
              <w:jc w:val="left"/>
              <w:rPr>
                <w:rFonts w:ascii="宋体" w:hAnsi="宋体" w:cs="宋体"/>
                <w:color w:val="auto"/>
                <w:kern w:val="0"/>
                <w:sz w:val="18"/>
                <w:szCs w:val="18"/>
                <w:highlight w:val="none"/>
              </w:rPr>
            </w:pPr>
          </w:p>
        </w:tc>
      </w:tr>
      <w:tr w14:paraId="5ABBE3F8">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6541A6BC">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33F202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509</w:t>
            </w:r>
          </w:p>
        </w:tc>
        <w:tc>
          <w:tcPr>
            <w:tcW w:w="517" w:type="dxa"/>
            <w:tcBorders>
              <w:top w:val="nil"/>
              <w:left w:val="nil"/>
              <w:bottom w:val="single" w:color="auto" w:sz="4" w:space="0"/>
              <w:right w:val="single" w:color="auto" w:sz="4" w:space="0"/>
            </w:tcBorders>
            <w:noWrap w:val="0"/>
            <w:vAlign w:val="center"/>
          </w:tcPr>
          <w:p w14:paraId="3937BF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88</w:t>
            </w:r>
          </w:p>
        </w:tc>
        <w:tc>
          <w:tcPr>
            <w:tcW w:w="1039" w:type="dxa"/>
            <w:vMerge w:val="restart"/>
            <w:tcBorders>
              <w:top w:val="nil"/>
              <w:left w:val="single" w:color="auto" w:sz="4" w:space="0"/>
              <w:bottom w:val="single" w:color="auto" w:sz="4" w:space="0"/>
              <w:right w:val="single" w:color="auto" w:sz="4" w:space="0"/>
            </w:tcBorders>
            <w:noWrap w:val="0"/>
            <w:vAlign w:val="center"/>
          </w:tcPr>
          <w:p w14:paraId="618C3C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L=2500m3/h</w:t>
            </w:r>
          </w:p>
        </w:tc>
        <w:tc>
          <w:tcPr>
            <w:tcW w:w="964" w:type="dxa"/>
            <w:tcBorders>
              <w:top w:val="nil"/>
              <w:left w:val="nil"/>
              <w:bottom w:val="single" w:color="auto" w:sz="4" w:space="0"/>
              <w:right w:val="single" w:color="auto" w:sz="4" w:space="0"/>
            </w:tcBorders>
            <w:noWrap w:val="0"/>
            <w:vAlign w:val="center"/>
          </w:tcPr>
          <w:p w14:paraId="139615F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1A9B0A3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1E089E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4F4565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6BD606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837" w:type="dxa"/>
            <w:tcBorders>
              <w:top w:val="nil"/>
              <w:left w:val="nil"/>
              <w:bottom w:val="single" w:color="auto" w:sz="4" w:space="0"/>
              <w:right w:val="single" w:color="auto" w:sz="4" w:space="0"/>
            </w:tcBorders>
            <w:noWrap w:val="0"/>
            <w:vAlign w:val="center"/>
          </w:tcPr>
          <w:p w14:paraId="6EC76F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16800</w:t>
            </w:r>
          </w:p>
        </w:tc>
        <w:tc>
          <w:tcPr>
            <w:tcW w:w="699" w:type="dxa"/>
            <w:tcBorders>
              <w:top w:val="nil"/>
              <w:left w:val="nil"/>
              <w:bottom w:val="single" w:color="auto" w:sz="4" w:space="0"/>
              <w:right w:val="single" w:color="auto" w:sz="4" w:space="0"/>
            </w:tcBorders>
            <w:noWrap w:val="0"/>
            <w:vAlign w:val="center"/>
          </w:tcPr>
          <w:p w14:paraId="6BB3F8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191 </w:t>
            </w:r>
          </w:p>
        </w:tc>
        <w:tc>
          <w:tcPr>
            <w:tcW w:w="1572" w:type="dxa"/>
            <w:vMerge w:val="restart"/>
            <w:tcBorders>
              <w:top w:val="nil"/>
              <w:left w:val="single" w:color="auto" w:sz="4" w:space="0"/>
              <w:bottom w:val="single" w:color="auto" w:sz="4" w:space="0"/>
              <w:right w:val="single" w:color="auto" w:sz="4" w:space="0"/>
            </w:tcBorders>
            <w:noWrap w:val="0"/>
            <w:vAlign w:val="center"/>
          </w:tcPr>
          <w:p w14:paraId="05E21F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变频多联室外机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(上出风)</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SWJ680</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制冷量68KW</w:t>
            </w:r>
          </w:p>
        </w:tc>
        <w:tc>
          <w:tcPr>
            <w:tcW w:w="674" w:type="dxa"/>
            <w:vMerge w:val="restart"/>
            <w:tcBorders>
              <w:top w:val="nil"/>
              <w:left w:val="single" w:color="auto" w:sz="4" w:space="0"/>
              <w:bottom w:val="single" w:color="auto" w:sz="4" w:space="0"/>
              <w:right w:val="single" w:color="auto" w:sz="4" w:space="0"/>
            </w:tcBorders>
            <w:noWrap w:val="0"/>
            <w:vAlign w:val="center"/>
          </w:tcPr>
          <w:p w14:paraId="320FE4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r>
      <w:tr w14:paraId="31FFFFF3">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279366B4">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4E94CE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电梯厅</w:t>
            </w:r>
          </w:p>
        </w:tc>
        <w:tc>
          <w:tcPr>
            <w:tcW w:w="517" w:type="dxa"/>
            <w:tcBorders>
              <w:top w:val="nil"/>
              <w:left w:val="nil"/>
              <w:bottom w:val="single" w:color="auto" w:sz="4" w:space="0"/>
              <w:right w:val="single" w:color="auto" w:sz="4" w:space="0"/>
            </w:tcBorders>
            <w:noWrap w:val="0"/>
            <w:vAlign w:val="center"/>
          </w:tcPr>
          <w:p w14:paraId="12649D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38</w:t>
            </w:r>
          </w:p>
        </w:tc>
        <w:tc>
          <w:tcPr>
            <w:tcW w:w="0" w:type="auto"/>
            <w:vMerge w:val="continue"/>
            <w:tcBorders>
              <w:top w:val="nil"/>
              <w:left w:val="single" w:color="auto" w:sz="4" w:space="0"/>
              <w:bottom w:val="single" w:color="auto" w:sz="4" w:space="0"/>
              <w:right w:val="single" w:color="auto" w:sz="4" w:space="0"/>
            </w:tcBorders>
            <w:noWrap w:val="0"/>
            <w:vAlign w:val="center"/>
          </w:tcPr>
          <w:p w14:paraId="3EBC308C">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6117B0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7BB8E2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397E856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333A67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267327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6C8A673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99" w:type="dxa"/>
            <w:tcBorders>
              <w:top w:val="nil"/>
              <w:left w:val="nil"/>
              <w:bottom w:val="single" w:color="auto" w:sz="4" w:space="0"/>
              <w:right w:val="single" w:color="auto" w:sz="4" w:space="0"/>
            </w:tcBorders>
            <w:noWrap w:val="0"/>
            <w:vAlign w:val="center"/>
          </w:tcPr>
          <w:p w14:paraId="157A36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147 </w:t>
            </w:r>
          </w:p>
        </w:tc>
        <w:tc>
          <w:tcPr>
            <w:tcW w:w="1572" w:type="dxa"/>
            <w:vMerge w:val="continue"/>
            <w:tcBorders>
              <w:top w:val="nil"/>
              <w:left w:val="single" w:color="auto" w:sz="4" w:space="0"/>
              <w:bottom w:val="single" w:color="auto" w:sz="4" w:space="0"/>
              <w:right w:val="single" w:color="auto" w:sz="4" w:space="0"/>
            </w:tcBorders>
            <w:noWrap w:val="0"/>
            <w:vAlign w:val="center"/>
          </w:tcPr>
          <w:p w14:paraId="55313ACB">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2A9EF284">
            <w:pPr>
              <w:widowControl/>
              <w:jc w:val="left"/>
              <w:rPr>
                <w:rFonts w:ascii="宋体" w:hAnsi="宋体" w:cs="宋体"/>
                <w:color w:val="auto"/>
                <w:kern w:val="0"/>
                <w:sz w:val="18"/>
                <w:szCs w:val="18"/>
                <w:highlight w:val="none"/>
              </w:rPr>
            </w:pPr>
          </w:p>
        </w:tc>
      </w:tr>
      <w:tr w14:paraId="02D70FA6">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2CAB5CFF">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1A98C3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508</w:t>
            </w:r>
          </w:p>
        </w:tc>
        <w:tc>
          <w:tcPr>
            <w:tcW w:w="517" w:type="dxa"/>
            <w:tcBorders>
              <w:top w:val="nil"/>
              <w:left w:val="nil"/>
              <w:bottom w:val="single" w:color="auto" w:sz="4" w:space="0"/>
              <w:right w:val="single" w:color="auto" w:sz="4" w:space="0"/>
            </w:tcBorders>
            <w:noWrap w:val="0"/>
            <w:vAlign w:val="center"/>
          </w:tcPr>
          <w:p w14:paraId="691334C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1B104BB2">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3F294F2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4E06C59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1BB392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7C19A5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4B88E33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63A296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2B5AB93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3D205AD1">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3DC88C26">
            <w:pPr>
              <w:widowControl/>
              <w:jc w:val="left"/>
              <w:rPr>
                <w:rFonts w:ascii="宋体" w:hAnsi="宋体" w:cs="宋体"/>
                <w:color w:val="auto"/>
                <w:kern w:val="0"/>
                <w:sz w:val="18"/>
                <w:szCs w:val="18"/>
                <w:highlight w:val="none"/>
              </w:rPr>
            </w:pPr>
          </w:p>
        </w:tc>
      </w:tr>
      <w:tr w14:paraId="4A6DF055">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44DC6660">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38DC6B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507</w:t>
            </w:r>
          </w:p>
        </w:tc>
        <w:tc>
          <w:tcPr>
            <w:tcW w:w="517" w:type="dxa"/>
            <w:tcBorders>
              <w:top w:val="nil"/>
              <w:left w:val="nil"/>
              <w:bottom w:val="single" w:color="auto" w:sz="4" w:space="0"/>
              <w:right w:val="single" w:color="auto" w:sz="4" w:space="0"/>
            </w:tcBorders>
            <w:noWrap w:val="0"/>
            <w:vAlign w:val="center"/>
          </w:tcPr>
          <w:p w14:paraId="2B9DDD0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37EB39E3">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37EB69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7F1147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0021A4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2024A6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3E1AB5C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6922F6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284EA7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4A19819E">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7C00AA36">
            <w:pPr>
              <w:widowControl/>
              <w:jc w:val="left"/>
              <w:rPr>
                <w:rFonts w:ascii="宋体" w:hAnsi="宋体" w:cs="宋体"/>
                <w:color w:val="auto"/>
                <w:kern w:val="0"/>
                <w:sz w:val="18"/>
                <w:szCs w:val="18"/>
                <w:highlight w:val="none"/>
              </w:rPr>
            </w:pPr>
          </w:p>
        </w:tc>
      </w:tr>
      <w:tr w14:paraId="12D0F221">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338D06C8">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341FD9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506</w:t>
            </w:r>
          </w:p>
        </w:tc>
        <w:tc>
          <w:tcPr>
            <w:tcW w:w="517" w:type="dxa"/>
            <w:tcBorders>
              <w:top w:val="nil"/>
              <w:left w:val="nil"/>
              <w:bottom w:val="single" w:color="auto" w:sz="4" w:space="0"/>
              <w:right w:val="single" w:color="auto" w:sz="4" w:space="0"/>
            </w:tcBorders>
            <w:noWrap w:val="0"/>
            <w:vAlign w:val="center"/>
          </w:tcPr>
          <w:p w14:paraId="6567F8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3EF7C1DF">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597BC0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18962E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583EA8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237AD6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6306DF6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078684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657A5A5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46D790E9">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5AFF42C0">
            <w:pPr>
              <w:widowControl/>
              <w:jc w:val="left"/>
              <w:rPr>
                <w:rFonts w:ascii="宋体" w:hAnsi="宋体" w:cs="宋体"/>
                <w:color w:val="auto"/>
                <w:kern w:val="0"/>
                <w:sz w:val="18"/>
                <w:szCs w:val="18"/>
                <w:highlight w:val="none"/>
              </w:rPr>
            </w:pPr>
          </w:p>
        </w:tc>
      </w:tr>
      <w:tr w14:paraId="24AE7C43">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653F5C71">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15AED4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503</w:t>
            </w:r>
          </w:p>
        </w:tc>
        <w:tc>
          <w:tcPr>
            <w:tcW w:w="517" w:type="dxa"/>
            <w:tcBorders>
              <w:top w:val="nil"/>
              <w:left w:val="nil"/>
              <w:bottom w:val="single" w:color="auto" w:sz="4" w:space="0"/>
              <w:right w:val="single" w:color="auto" w:sz="4" w:space="0"/>
            </w:tcBorders>
            <w:noWrap w:val="0"/>
            <w:vAlign w:val="center"/>
          </w:tcPr>
          <w:p w14:paraId="4FAB4D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7BC0A0FB">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5DA5DA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1DE83B6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1161765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577590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308DB9E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15E5418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3BF4A5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 </w:t>
            </w:r>
          </w:p>
        </w:tc>
        <w:tc>
          <w:tcPr>
            <w:tcW w:w="1572" w:type="dxa"/>
            <w:vMerge w:val="continue"/>
            <w:tcBorders>
              <w:top w:val="nil"/>
              <w:left w:val="single" w:color="auto" w:sz="4" w:space="0"/>
              <w:bottom w:val="single" w:color="auto" w:sz="4" w:space="0"/>
              <w:right w:val="single" w:color="auto" w:sz="4" w:space="0"/>
            </w:tcBorders>
            <w:noWrap w:val="0"/>
            <w:vAlign w:val="center"/>
          </w:tcPr>
          <w:p w14:paraId="4F01E556">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10933451">
            <w:pPr>
              <w:widowControl/>
              <w:jc w:val="left"/>
              <w:rPr>
                <w:rFonts w:ascii="宋体" w:hAnsi="宋体" w:cs="宋体"/>
                <w:color w:val="auto"/>
                <w:kern w:val="0"/>
                <w:sz w:val="18"/>
                <w:szCs w:val="18"/>
                <w:highlight w:val="none"/>
              </w:rPr>
            </w:pPr>
          </w:p>
        </w:tc>
      </w:tr>
      <w:tr w14:paraId="01D724D3">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4D1475FE">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3D1BEC2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501</w:t>
            </w:r>
          </w:p>
        </w:tc>
        <w:tc>
          <w:tcPr>
            <w:tcW w:w="517" w:type="dxa"/>
            <w:tcBorders>
              <w:top w:val="nil"/>
              <w:left w:val="nil"/>
              <w:bottom w:val="single" w:color="auto" w:sz="4" w:space="0"/>
              <w:right w:val="single" w:color="auto" w:sz="4" w:space="0"/>
            </w:tcBorders>
            <w:noWrap w:val="0"/>
            <w:vAlign w:val="center"/>
          </w:tcPr>
          <w:p w14:paraId="18F509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48</w:t>
            </w:r>
          </w:p>
        </w:tc>
        <w:tc>
          <w:tcPr>
            <w:tcW w:w="0" w:type="auto"/>
            <w:vMerge w:val="continue"/>
            <w:tcBorders>
              <w:top w:val="nil"/>
              <w:left w:val="single" w:color="auto" w:sz="4" w:space="0"/>
              <w:bottom w:val="single" w:color="auto" w:sz="4" w:space="0"/>
              <w:right w:val="single" w:color="auto" w:sz="4" w:space="0"/>
            </w:tcBorders>
            <w:noWrap w:val="0"/>
            <w:vAlign w:val="center"/>
          </w:tcPr>
          <w:p w14:paraId="0E919538">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74E7D2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6FE391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50F074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3E458D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493A7B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234017E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11200</w:t>
            </w:r>
          </w:p>
        </w:tc>
        <w:tc>
          <w:tcPr>
            <w:tcW w:w="699" w:type="dxa"/>
            <w:tcBorders>
              <w:top w:val="nil"/>
              <w:left w:val="nil"/>
              <w:bottom w:val="single" w:color="auto" w:sz="4" w:space="0"/>
              <w:right w:val="single" w:color="auto" w:sz="4" w:space="0"/>
            </w:tcBorders>
            <w:noWrap w:val="0"/>
            <w:vAlign w:val="center"/>
          </w:tcPr>
          <w:p w14:paraId="3867C8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233 </w:t>
            </w:r>
          </w:p>
        </w:tc>
        <w:tc>
          <w:tcPr>
            <w:tcW w:w="1572" w:type="dxa"/>
            <w:vMerge w:val="continue"/>
            <w:tcBorders>
              <w:top w:val="nil"/>
              <w:left w:val="single" w:color="auto" w:sz="4" w:space="0"/>
              <w:bottom w:val="single" w:color="auto" w:sz="4" w:space="0"/>
              <w:right w:val="single" w:color="auto" w:sz="4" w:space="0"/>
            </w:tcBorders>
            <w:noWrap w:val="0"/>
            <w:vAlign w:val="center"/>
          </w:tcPr>
          <w:p w14:paraId="24C986A0">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1616D965">
            <w:pPr>
              <w:widowControl/>
              <w:jc w:val="left"/>
              <w:rPr>
                <w:rFonts w:ascii="宋体" w:hAnsi="宋体" w:cs="宋体"/>
                <w:color w:val="auto"/>
                <w:kern w:val="0"/>
                <w:sz w:val="18"/>
                <w:szCs w:val="18"/>
                <w:highlight w:val="none"/>
              </w:rPr>
            </w:pPr>
          </w:p>
        </w:tc>
      </w:tr>
      <w:tr w14:paraId="6205BECE">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62A49574">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12A369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505</w:t>
            </w:r>
          </w:p>
        </w:tc>
        <w:tc>
          <w:tcPr>
            <w:tcW w:w="517" w:type="dxa"/>
            <w:tcBorders>
              <w:top w:val="nil"/>
              <w:left w:val="nil"/>
              <w:bottom w:val="single" w:color="auto" w:sz="4" w:space="0"/>
              <w:right w:val="single" w:color="auto" w:sz="4" w:space="0"/>
            </w:tcBorders>
            <w:noWrap w:val="0"/>
            <w:vAlign w:val="center"/>
          </w:tcPr>
          <w:p w14:paraId="24196DB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w:t>
            </w:r>
          </w:p>
        </w:tc>
        <w:tc>
          <w:tcPr>
            <w:tcW w:w="0" w:type="auto"/>
            <w:vMerge w:val="continue"/>
            <w:tcBorders>
              <w:top w:val="nil"/>
              <w:left w:val="single" w:color="auto" w:sz="4" w:space="0"/>
              <w:bottom w:val="single" w:color="auto" w:sz="4" w:space="0"/>
              <w:right w:val="single" w:color="auto" w:sz="4" w:space="0"/>
            </w:tcBorders>
            <w:noWrap w:val="0"/>
            <w:vAlign w:val="center"/>
          </w:tcPr>
          <w:p w14:paraId="74E8C598">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746030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142AAC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SNJ45Q4</w:t>
            </w:r>
          </w:p>
        </w:tc>
        <w:tc>
          <w:tcPr>
            <w:tcW w:w="561" w:type="dxa"/>
            <w:tcBorders>
              <w:top w:val="nil"/>
              <w:left w:val="nil"/>
              <w:bottom w:val="single" w:color="auto" w:sz="4" w:space="0"/>
              <w:right w:val="single" w:color="auto" w:sz="4" w:space="0"/>
            </w:tcBorders>
            <w:noWrap w:val="0"/>
            <w:vAlign w:val="center"/>
          </w:tcPr>
          <w:p w14:paraId="215C441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小2P</w:t>
            </w:r>
          </w:p>
        </w:tc>
        <w:tc>
          <w:tcPr>
            <w:tcW w:w="709" w:type="dxa"/>
            <w:tcBorders>
              <w:top w:val="nil"/>
              <w:left w:val="nil"/>
              <w:bottom w:val="single" w:color="auto" w:sz="4" w:space="0"/>
              <w:right w:val="single" w:color="auto" w:sz="4" w:space="0"/>
            </w:tcBorders>
            <w:noWrap w:val="0"/>
            <w:vAlign w:val="center"/>
          </w:tcPr>
          <w:p w14:paraId="1963EF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18" w:type="dxa"/>
            <w:tcBorders>
              <w:top w:val="nil"/>
              <w:left w:val="nil"/>
              <w:bottom w:val="single" w:color="auto" w:sz="4" w:space="0"/>
              <w:right w:val="single" w:color="auto" w:sz="4" w:space="0"/>
            </w:tcBorders>
            <w:noWrap w:val="0"/>
            <w:vAlign w:val="center"/>
          </w:tcPr>
          <w:p w14:paraId="3FF42BF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48BB53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99" w:type="dxa"/>
            <w:tcBorders>
              <w:top w:val="nil"/>
              <w:left w:val="nil"/>
              <w:bottom w:val="single" w:color="auto" w:sz="4" w:space="0"/>
              <w:right w:val="single" w:color="auto" w:sz="4" w:space="0"/>
            </w:tcBorders>
            <w:noWrap w:val="0"/>
            <w:vAlign w:val="center"/>
          </w:tcPr>
          <w:p w14:paraId="68D7373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225 </w:t>
            </w:r>
          </w:p>
        </w:tc>
        <w:tc>
          <w:tcPr>
            <w:tcW w:w="1572" w:type="dxa"/>
            <w:vMerge w:val="continue"/>
            <w:tcBorders>
              <w:top w:val="nil"/>
              <w:left w:val="single" w:color="auto" w:sz="4" w:space="0"/>
              <w:bottom w:val="single" w:color="auto" w:sz="4" w:space="0"/>
              <w:right w:val="single" w:color="auto" w:sz="4" w:space="0"/>
            </w:tcBorders>
            <w:noWrap w:val="0"/>
            <w:vAlign w:val="center"/>
          </w:tcPr>
          <w:p w14:paraId="1E968F88">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2F33EE5A">
            <w:pPr>
              <w:widowControl/>
              <w:jc w:val="left"/>
              <w:rPr>
                <w:rFonts w:ascii="宋体" w:hAnsi="宋体" w:cs="宋体"/>
                <w:color w:val="auto"/>
                <w:kern w:val="0"/>
                <w:sz w:val="18"/>
                <w:szCs w:val="18"/>
                <w:highlight w:val="none"/>
              </w:rPr>
            </w:pPr>
          </w:p>
        </w:tc>
      </w:tr>
      <w:tr w14:paraId="5294792E">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8445A19">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18E086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502</w:t>
            </w:r>
          </w:p>
        </w:tc>
        <w:tc>
          <w:tcPr>
            <w:tcW w:w="517" w:type="dxa"/>
            <w:tcBorders>
              <w:top w:val="nil"/>
              <w:left w:val="nil"/>
              <w:bottom w:val="single" w:color="auto" w:sz="4" w:space="0"/>
              <w:right w:val="single" w:color="auto" w:sz="4" w:space="0"/>
            </w:tcBorders>
            <w:noWrap w:val="0"/>
            <w:vAlign w:val="center"/>
          </w:tcPr>
          <w:p w14:paraId="24043FE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42</w:t>
            </w:r>
          </w:p>
        </w:tc>
        <w:tc>
          <w:tcPr>
            <w:tcW w:w="0" w:type="auto"/>
            <w:vMerge w:val="continue"/>
            <w:tcBorders>
              <w:top w:val="nil"/>
              <w:left w:val="single" w:color="auto" w:sz="4" w:space="0"/>
              <w:bottom w:val="single" w:color="auto" w:sz="4" w:space="0"/>
              <w:right w:val="single" w:color="auto" w:sz="4" w:space="0"/>
            </w:tcBorders>
            <w:noWrap w:val="0"/>
            <w:vAlign w:val="center"/>
          </w:tcPr>
          <w:p w14:paraId="15F5CEED">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57C7C4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5932992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71BE26E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128305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341F6D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2CFCDB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10000</w:t>
            </w:r>
          </w:p>
        </w:tc>
        <w:tc>
          <w:tcPr>
            <w:tcW w:w="699" w:type="dxa"/>
            <w:tcBorders>
              <w:top w:val="nil"/>
              <w:left w:val="nil"/>
              <w:bottom w:val="single" w:color="auto" w:sz="4" w:space="0"/>
              <w:right w:val="single" w:color="auto" w:sz="4" w:space="0"/>
            </w:tcBorders>
            <w:noWrap w:val="0"/>
            <w:vAlign w:val="center"/>
          </w:tcPr>
          <w:p w14:paraId="4DCB974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238 </w:t>
            </w:r>
          </w:p>
        </w:tc>
        <w:tc>
          <w:tcPr>
            <w:tcW w:w="1572" w:type="dxa"/>
            <w:vMerge w:val="continue"/>
            <w:tcBorders>
              <w:top w:val="nil"/>
              <w:left w:val="single" w:color="auto" w:sz="4" w:space="0"/>
              <w:bottom w:val="single" w:color="auto" w:sz="4" w:space="0"/>
              <w:right w:val="single" w:color="auto" w:sz="4" w:space="0"/>
            </w:tcBorders>
            <w:noWrap w:val="0"/>
            <w:vAlign w:val="center"/>
          </w:tcPr>
          <w:p w14:paraId="6FF99738">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4A5A3F8F">
            <w:pPr>
              <w:widowControl/>
              <w:jc w:val="left"/>
              <w:rPr>
                <w:rFonts w:ascii="宋体" w:hAnsi="宋体" w:cs="宋体"/>
                <w:color w:val="auto"/>
                <w:kern w:val="0"/>
                <w:sz w:val="18"/>
                <w:szCs w:val="18"/>
                <w:highlight w:val="none"/>
              </w:rPr>
            </w:pPr>
          </w:p>
        </w:tc>
      </w:tr>
      <w:tr w14:paraId="1847325C">
        <w:tblPrEx>
          <w:tblCellMar>
            <w:top w:w="0" w:type="dxa"/>
            <w:left w:w="108" w:type="dxa"/>
            <w:bottom w:w="0" w:type="dxa"/>
            <w:right w:w="108" w:type="dxa"/>
          </w:tblCellMar>
        </w:tblPrEx>
        <w:trPr>
          <w:trHeight w:val="692" w:hRule="atLeast"/>
        </w:trPr>
        <w:tc>
          <w:tcPr>
            <w:tcW w:w="417" w:type="dxa"/>
            <w:vMerge w:val="restart"/>
            <w:tcBorders>
              <w:top w:val="nil"/>
              <w:left w:val="single" w:color="auto" w:sz="4" w:space="0"/>
              <w:bottom w:val="single" w:color="auto" w:sz="4" w:space="0"/>
              <w:right w:val="single" w:color="auto" w:sz="4" w:space="0"/>
            </w:tcBorders>
            <w:noWrap w:val="0"/>
            <w:vAlign w:val="center"/>
          </w:tcPr>
          <w:p w14:paraId="3CA33B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六层</w:t>
            </w:r>
          </w:p>
        </w:tc>
        <w:tc>
          <w:tcPr>
            <w:tcW w:w="750" w:type="dxa"/>
            <w:tcBorders>
              <w:top w:val="nil"/>
              <w:left w:val="nil"/>
              <w:bottom w:val="single" w:color="auto" w:sz="4" w:space="0"/>
              <w:right w:val="single" w:color="auto" w:sz="4" w:space="0"/>
            </w:tcBorders>
            <w:noWrap w:val="0"/>
            <w:vAlign w:val="center"/>
          </w:tcPr>
          <w:p w14:paraId="499D55C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619</w:t>
            </w:r>
          </w:p>
        </w:tc>
        <w:tc>
          <w:tcPr>
            <w:tcW w:w="517" w:type="dxa"/>
            <w:tcBorders>
              <w:top w:val="nil"/>
              <w:left w:val="nil"/>
              <w:bottom w:val="single" w:color="auto" w:sz="4" w:space="0"/>
              <w:right w:val="single" w:color="auto" w:sz="4" w:space="0"/>
            </w:tcBorders>
            <w:noWrap w:val="0"/>
            <w:vAlign w:val="center"/>
          </w:tcPr>
          <w:p w14:paraId="04D7E18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42</w:t>
            </w:r>
          </w:p>
        </w:tc>
        <w:tc>
          <w:tcPr>
            <w:tcW w:w="1039" w:type="dxa"/>
            <w:vMerge w:val="restart"/>
            <w:tcBorders>
              <w:top w:val="nil"/>
              <w:left w:val="single" w:color="auto" w:sz="4" w:space="0"/>
              <w:bottom w:val="single" w:color="auto" w:sz="4" w:space="0"/>
              <w:right w:val="single" w:color="auto" w:sz="4" w:space="0"/>
            </w:tcBorders>
            <w:noWrap w:val="0"/>
            <w:vAlign w:val="center"/>
          </w:tcPr>
          <w:p w14:paraId="22068C7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L=2500m3/h</w:t>
            </w:r>
          </w:p>
        </w:tc>
        <w:tc>
          <w:tcPr>
            <w:tcW w:w="964" w:type="dxa"/>
            <w:tcBorders>
              <w:top w:val="nil"/>
              <w:left w:val="nil"/>
              <w:bottom w:val="single" w:color="auto" w:sz="4" w:space="0"/>
              <w:right w:val="single" w:color="auto" w:sz="4" w:space="0"/>
            </w:tcBorders>
            <w:noWrap w:val="0"/>
            <w:vAlign w:val="center"/>
          </w:tcPr>
          <w:p w14:paraId="5049F0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2BC4D44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385D54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14FA1B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4498A1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0B2C3C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11200</w:t>
            </w:r>
          </w:p>
        </w:tc>
        <w:tc>
          <w:tcPr>
            <w:tcW w:w="699" w:type="dxa"/>
            <w:tcBorders>
              <w:top w:val="nil"/>
              <w:left w:val="nil"/>
              <w:bottom w:val="single" w:color="auto" w:sz="4" w:space="0"/>
              <w:right w:val="single" w:color="auto" w:sz="4" w:space="0"/>
            </w:tcBorders>
            <w:noWrap w:val="0"/>
            <w:vAlign w:val="center"/>
          </w:tcPr>
          <w:p w14:paraId="4D8380E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267 </w:t>
            </w:r>
          </w:p>
        </w:tc>
        <w:tc>
          <w:tcPr>
            <w:tcW w:w="1572" w:type="dxa"/>
            <w:vMerge w:val="restart"/>
            <w:tcBorders>
              <w:top w:val="nil"/>
              <w:left w:val="single" w:color="auto" w:sz="4" w:space="0"/>
              <w:bottom w:val="single" w:color="auto" w:sz="4" w:space="0"/>
              <w:right w:val="single" w:color="auto" w:sz="4" w:space="0"/>
            </w:tcBorders>
            <w:noWrap w:val="0"/>
            <w:vAlign w:val="center"/>
          </w:tcPr>
          <w:p w14:paraId="1175C7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变频多联室外机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(上出风)</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SWJ615</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制冷量61.5KW</w:t>
            </w:r>
          </w:p>
        </w:tc>
        <w:tc>
          <w:tcPr>
            <w:tcW w:w="674" w:type="dxa"/>
            <w:vMerge w:val="restart"/>
            <w:tcBorders>
              <w:top w:val="nil"/>
              <w:left w:val="single" w:color="auto" w:sz="4" w:space="0"/>
              <w:bottom w:val="single" w:color="auto" w:sz="4" w:space="0"/>
              <w:right w:val="single" w:color="auto" w:sz="4" w:space="0"/>
            </w:tcBorders>
            <w:noWrap w:val="0"/>
            <w:vAlign w:val="center"/>
          </w:tcPr>
          <w:p w14:paraId="30427F5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107%</w:t>
            </w:r>
          </w:p>
        </w:tc>
      </w:tr>
      <w:tr w14:paraId="5C7C05B3">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2B9B9199">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31AD27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616</w:t>
            </w:r>
          </w:p>
        </w:tc>
        <w:tc>
          <w:tcPr>
            <w:tcW w:w="517" w:type="dxa"/>
            <w:tcBorders>
              <w:top w:val="nil"/>
              <w:left w:val="nil"/>
              <w:bottom w:val="single" w:color="auto" w:sz="4" w:space="0"/>
              <w:right w:val="single" w:color="auto" w:sz="4" w:space="0"/>
            </w:tcBorders>
            <w:noWrap w:val="0"/>
            <w:vAlign w:val="center"/>
          </w:tcPr>
          <w:p w14:paraId="46E11C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22</w:t>
            </w:r>
          </w:p>
        </w:tc>
        <w:tc>
          <w:tcPr>
            <w:tcW w:w="0" w:type="auto"/>
            <w:vMerge w:val="continue"/>
            <w:tcBorders>
              <w:top w:val="nil"/>
              <w:left w:val="single" w:color="auto" w:sz="4" w:space="0"/>
              <w:bottom w:val="single" w:color="auto" w:sz="4" w:space="0"/>
              <w:right w:val="single" w:color="auto" w:sz="4" w:space="0"/>
            </w:tcBorders>
            <w:noWrap w:val="0"/>
            <w:vAlign w:val="center"/>
          </w:tcPr>
          <w:p w14:paraId="23189E39">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68EC56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20D34C9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4C5EA6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6D36E4A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68DB88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146588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7BD93B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227 </w:t>
            </w:r>
          </w:p>
        </w:tc>
        <w:tc>
          <w:tcPr>
            <w:tcW w:w="1572" w:type="dxa"/>
            <w:vMerge w:val="continue"/>
            <w:tcBorders>
              <w:top w:val="nil"/>
              <w:left w:val="single" w:color="auto" w:sz="4" w:space="0"/>
              <w:bottom w:val="single" w:color="auto" w:sz="4" w:space="0"/>
              <w:right w:val="single" w:color="auto" w:sz="4" w:space="0"/>
            </w:tcBorders>
            <w:noWrap w:val="0"/>
            <w:vAlign w:val="center"/>
          </w:tcPr>
          <w:p w14:paraId="511C830C">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77EE59D3">
            <w:pPr>
              <w:widowControl/>
              <w:jc w:val="left"/>
              <w:rPr>
                <w:rFonts w:ascii="宋体" w:hAnsi="宋体" w:cs="宋体"/>
                <w:color w:val="auto"/>
                <w:kern w:val="0"/>
                <w:sz w:val="18"/>
                <w:szCs w:val="18"/>
                <w:highlight w:val="none"/>
              </w:rPr>
            </w:pPr>
          </w:p>
        </w:tc>
      </w:tr>
      <w:tr w14:paraId="23C2151F">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0B4F1474">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41F6D6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613</w:t>
            </w:r>
          </w:p>
        </w:tc>
        <w:tc>
          <w:tcPr>
            <w:tcW w:w="517" w:type="dxa"/>
            <w:tcBorders>
              <w:top w:val="nil"/>
              <w:left w:val="nil"/>
              <w:bottom w:val="single" w:color="auto" w:sz="4" w:space="0"/>
              <w:right w:val="single" w:color="auto" w:sz="4" w:space="0"/>
            </w:tcBorders>
            <w:noWrap w:val="0"/>
            <w:vAlign w:val="center"/>
          </w:tcPr>
          <w:p w14:paraId="141201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22</w:t>
            </w:r>
          </w:p>
        </w:tc>
        <w:tc>
          <w:tcPr>
            <w:tcW w:w="0" w:type="auto"/>
            <w:vMerge w:val="continue"/>
            <w:tcBorders>
              <w:top w:val="nil"/>
              <w:left w:val="single" w:color="auto" w:sz="4" w:space="0"/>
              <w:bottom w:val="single" w:color="auto" w:sz="4" w:space="0"/>
              <w:right w:val="single" w:color="auto" w:sz="4" w:space="0"/>
            </w:tcBorders>
            <w:noWrap w:val="0"/>
            <w:vAlign w:val="center"/>
          </w:tcPr>
          <w:p w14:paraId="31559AE8">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0830CA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5FD8237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12C325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1F169F4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6C2E4A4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055128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99" w:type="dxa"/>
            <w:tcBorders>
              <w:top w:val="nil"/>
              <w:left w:val="nil"/>
              <w:bottom w:val="single" w:color="auto" w:sz="4" w:space="0"/>
              <w:right w:val="single" w:color="auto" w:sz="4" w:space="0"/>
            </w:tcBorders>
            <w:noWrap w:val="0"/>
            <w:vAlign w:val="center"/>
          </w:tcPr>
          <w:p w14:paraId="193289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227 </w:t>
            </w:r>
          </w:p>
        </w:tc>
        <w:tc>
          <w:tcPr>
            <w:tcW w:w="1572" w:type="dxa"/>
            <w:vMerge w:val="continue"/>
            <w:tcBorders>
              <w:top w:val="nil"/>
              <w:left w:val="single" w:color="auto" w:sz="4" w:space="0"/>
              <w:bottom w:val="single" w:color="auto" w:sz="4" w:space="0"/>
              <w:right w:val="single" w:color="auto" w:sz="4" w:space="0"/>
            </w:tcBorders>
            <w:noWrap w:val="0"/>
            <w:vAlign w:val="center"/>
          </w:tcPr>
          <w:p w14:paraId="2348BCCC">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3702A63A">
            <w:pPr>
              <w:widowControl/>
              <w:jc w:val="left"/>
              <w:rPr>
                <w:rFonts w:ascii="宋体" w:hAnsi="宋体" w:cs="宋体"/>
                <w:color w:val="auto"/>
                <w:kern w:val="0"/>
                <w:sz w:val="18"/>
                <w:szCs w:val="18"/>
                <w:highlight w:val="none"/>
              </w:rPr>
            </w:pPr>
          </w:p>
        </w:tc>
      </w:tr>
      <w:tr w14:paraId="1DD739D9">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8D3F005">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7E4869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618</w:t>
            </w:r>
          </w:p>
        </w:tc>
        <w:tc>
          <w:tcPr>
            <w:tcW w:w="517" w:type="dxa"/>
            <w:tcBorders>
              <w:top w:val="nil"/>
              <w:left w:val="nil"/>
              <w:bottom w:val="single" w:color="auto" w:sz="4" w:space="0"/>
              <w:right w:val="single" w:color="auto" w:sz="4" w:space="0"/>
            </w:tcBorders>
            <w:noWrap w:val="0"/>
            <w:vAlign w:val="center"/>
          </w:tcPr>
          <w:p w14:paraId="78809B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584349A8">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58DD07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3ED866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5B7282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02F62CE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47DB65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43A0EF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99" w:type="dxa"/>
            <w:tcBorders>
              <w:top w:val="nil"/>
              <w:left w:val="nil"/>
              <w:bottom w:val="single" w:color="auto" w:sz="4" w:space="0"/>
              <w:right w:val="single" w:color="auto" w:sz="4" w:space="0"/>
            </w:tcBorders>
            <w:noWrap w:val="0"/>
            <w:vAlign w:val="center"/>
          </w:tcPr>
          <w:p w14:paraId="2939EBE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224 </w:t>
            </w:r>
          </w:p>
        </w:tc>
        <w:tc>
          <w:tcPr>
            <w:tcW w:w="1572" w:type="dxa"/>
            <w:vMerge w:val="continue"/>
            <w:tcBorders>
              <w:top w:val="nil"/>
              <w:left w:val="single" w:color="auto" w:sz="4" w:space="0"/>
              <w:bottom w:val="single" w:color="auto" w:sz="4" w:space="0"/>
              <w:right w:val="single" w:color="auto" w:sz="4" w:space="0"/>
            </w:tcBorders>
            <w:noWrap w:val="0"/>
            <w:vAlign w:val="center"/>
          </w:tcPr>
          <w:p w14:paraId="30AF658E">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534C0758">
            <w:pPr>
              <w:widowControl/>
              <w:jc w:val="left"/>
              <w:rPr>
                <w:rFonts w:ascii="宋体" w:hAnsi="宋体" w:cs="宋体"/>
                <w:color w:val="auto"/>
                <w:kern w:val="0"/>
                <w:sz w:val="18"/>
                <w:szCs w:val="18"/>
                <w:highlight w:val="none"/>
              </w:rPr>
            </w:pPr>
          </w:p>
        </w:tc>
      </w:tr>
      <w:tr w14:paraId="58FFF69A">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AC12304">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4E76CEA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617</w:t>
            </w:r>
          </w:p>
        </w:tc>
        <w:tc>
          <w:tcPr>
            <w:tcW w:w="517" w:type="dxa"/>
            <w:tcBorders>
              <w:top w:val="nil"/>
              <w:left w:val="nil"/>
              <w:bottom w:val="single" w:color="auto" w:sz="4" w:space="0"/>
              <w:right w:val="single" w:color="auto" w:sz="4" w:space="0"/>
            </w:tcBorders>
            <w:noWrap w:val="0"/>
            <w:vAlign w:val="center"/>
          </w:tcPr>
          <w:p w14:paraId="792455A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4078E272">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18AC14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4F3C26C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546507F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2C3A661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67A6CDE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6A0202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99" w:type="dxa"/>
            <w:tcBorders>
              <w:top w:val="nil"/>
              <w:left w:val="nil"/>
              <w:bottom w:val="single" w:color="auto" w:sz="4" w:space="0"/>
              <w:right w:val="single" w:color="auto" w:sz="4" w:space="0"/>
            </w:tcBorders>
            <w:noWrap w:val="0"/>
            <w:vAlign w:val="center"/>
          </w:tcPr>
          <w:p w14:paraId="0B2C95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224 </w:t>
            </w:r>
          </w:p>
        </w:tc>
        <w:tc>
          <w:tcPr>
            <w:tcW w:w="1572" w:type="dxa"/>
            <w:vMerge w:val="continue"/>
            <w:tcBorders>
              <w:top w:val="nil"/>
              <w:left w:val="single" w:color="auto" w:sz="4" w:space="0"/>
              <w:bottom w:val="single" w:color="auto" w:sz="4" w:space="0"/>
              <w:right w:val="single" w:color="auto" w:sz="4" w:space="0"/>
            </w:tcBorders>
            <w:noWrap w:val="0"/>
            <w:vAlign w:val="center"/>
          </w:tcPr>
          <w:p w14:paraId="08C807D7">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272F9B62">
            <w:pPr>
              <w:widowControl/>
              <w:jc w:val="left"/>
              <w:rPr>
                <w:rFonts w:ascii="宋体" w:hAnsi="宋体" w:cs="宋体"/>
                <w:color w:val="auto"/>
                <w:kern w:val="0"/>
                <w:sz w:val="18"/>
                <w:szCs w:val="18"/>
                <w:highlight w:val="none"/>
              </w:rPr>
            </w:pPr>
          </w:p>
        </w:tc>
      </w:tr>
      <w:tr w14:paraId="7FCC715C">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478B8E36">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009CF5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615</w:t>
            </w:r>
          </w:p>
        </w:tc>
        <w:tc>
          <w:tcPr>
            <w:tcW w:w="517" w:type="dxa"/>
            <w:tcBorders>
              <w:top w:val="nil"/>
              <w:left w:val="nil"/>
              <w:bottom w:val="single" w:color="auto" w:sz="4" w:space="0"/>
              <w:right w:val="single" w:color="auto" w:sz="4" w:space="0"/>
            </w:tcBorders>
            <w:noWrap w:val="0"/>
            <w:vAlign w:val="center"/>
          </w:tcPr>
          <w:p w14:paraId="02905E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1852F139">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397CA32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5F7A7C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5CD9F97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2EBD49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12B7AC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1F5C98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99" w:type="dxa"/>
            <w:tcBorders>
              <w:top w:val="nil"/>
              <w:left w:val="nil"/>
              <w:bottom w:val="single" w:color="auto" w:sz="4" w:space="0"/>
              <w:right w:val="single" w:color="auto" w:sz="4" w:space="0"/>
            </w:tcBorders>
            <w:noWrap w:val="0"/>
            <w:vAlign w:val="center"/>
          </w:tcPr>
          <w:p w14:paraId="7E00DAB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224 </w:t>
            </w:r>
          </w:p>
        </w:tc>
        <w:tc>
          <w:tcPr>
            <w:tcW w:w="1572" w:type="dxa"/>
            <w:vMerge w:val="continue"/>
            <w:tcBorders>
              <w:top w:val="nil"/>
              <w:left w:val="single" w:color="auto" w:sz="4" w:space="0"/>
              <w:bottom w:val="single" w:color="auto" w:sz="4" w:space="0"/>
              <w:right w:val="single" w:color="auto" w:sz="4" w:space="0"/>
            </w:tcBorders>
            <w:noWrap w:val="0"/>
            <w:vAlign w:val="center"/>
          </w:tcPr>
          <w:p w14:paraId="1A66C482">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3FE9F5F7">
            <w:pPr>
              <w:widowControl/>
              <w:jc w:val="left"/>
              <w:rPr>
                <w:rFonts w:ascii="宋体" w:hAnsi="宋体" w:cs="宋体"/>
                <w:color w:val="auto"/>
                <w:kern w:val="0"/>
                <w:sz w:val="18"/>
                <w:szCs w:val="18"/>
                <w:highlight w:val="none"/>
              </w:rPr>
            </w:pPr>
          </w:p>
        </w:tc>
      </w:tr>
      <w:tr w14:paraId="5B9C82C8">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F04737A">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0B36E7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612</w:t>
            </w:r>
          </w:p>
        </w:tc>
        <w:tc>
          <w:tcPr>
            <w:tcW w:w="517" w:type="dxa"/>
            <w:tcBorders>
              <w:top w:val="nil"/>
              <w:left w:val="nil"/>
              <w:bottom w:val="single" w:color="auto" w:sz="4" w:space="0"/>
              <w:right w:val="single" w:color="auto" w:sz="4" w:space="0"/>
            </w:tcBorders>
            <w:noWrap w:val="0"/>
            <w:vAlign w:val="center"/>
          </w:tcPr>
          <w:p w14:paraId="0F5A88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6ACD61B1">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16CB4C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658527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7603B67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1C0DAF3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31EFB3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6C9CEE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99" w:type="dxa"/>
            <w:tcBorders>
              <w:top w:val="nil"/>
              <w:left w:val="nil"/>
              <w:bottom w:val="single" w:color="auto" w:sz="4" w:space="0"/>
              <w:right w:val="single" w:color="auto" w:sz="4" w:space="0"/>
            </w:tcBorders>
            <w:noWrap w:val="0"/>
            <w:vAlign w:val="center"/>
          </w:tcPr>
          <w:p w14:paraId="46D918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224 </w:t>
            </w:r>
          </w:p>
        </w:tc>
        <w:tc>
          <w:tcPr>
            <w:tcW w:w="1572" w:type="dxa"/>
            <w:vMerge w:val="continue"/>
            <w:tcBorders>
              <w:top w:val="nil"/>
              <w:left w:val="single" w:color="auto" w:sz="4" w:space="0"/>
              <w:bottom w:val="single" w:color="auto" w:sz="4" w:space="0"/>
              <w:right w:val="single" w:color="auto" w:sz="4" w:space="0"/>
            </w:tcBorders>
            <w:noWrap w:val="0"/>
            <w:vAlign w:val="center"/>
          </w:tcPr>
          <w:p w14:paraId="29AA346D">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52CAED0B">
            <w:pPr>
              <w:widowControl/>
              <w:jc w:val="left"/>
              <w:rPr>
                <w:rFonts w:ascii="宋体" w:hAnsi="宋体" w:cs="宋体"/>
                <w:color w:val="auto"/>
                <w:kern w:val="0"/>
                <w:sz w:val="18"/>
                <w:szCs w:val="18"/>
                <w:highlight w:val="none"/>
              </w:rPr>
            </w:pPr>
          </w:p>
        </w:tc>
      </w:tr>
      <w:tr w14:paraId="31A112BE">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0EEB45F">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00E6280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610</w:t>
            </w:r>
          </w:p>
        </w:tc>
        <w:tc>
          <w:tcPr>
            <w:tcW w:w="517" w:type="dxa"/>
            <w:tcBorders>
              <w:top w:val="nil"/>
              <w:left w:val="nil"/>
              <w:bottom w:val="single" w:color="auto" w:sz="4" w:space="0"/>
              <w:right w:val="single" w:color="auto" w:sz="4" w:space="0"/>
            </w:tcBorders>
            <w:noWrap w:val="0"/>
            <w:vAlign w:val="center"/>
          </w:tcPr>
          <w:p w14:paraId="7919EC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0" w:type="auto"/>
            <w:vMerge w:val="continue"/>
            <w:tcBorders>
              <w:top w:val="nil"/>
              <w:left w:val="single" w:color="auto" w:sz="4" w:space="0"/>
              <w:bottom w:val="single" w:color="auto" w:sz="4" w:space="0"/>
              <w:right w:val="single" w:color="auto" w:sz="4" w:space="0"/>
            </w:tcBorders>
            <w:noWrap w:val="0"/>
            <w:vAlign w:val="center"/>
          </w:tcPr>
          <w:p w14:paraId="0452120F">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4783BF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725F0D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5AF483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50D59C5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267EFF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837" w:type="dxa"/>
            <w:tcBorders>
              <w:top w:val="nil"/>
              <w:left w:val="nil"/>
              <w:bottom w:val="single" w:color="auto" w:sz="4" w:space="0"/>
              <w:right w:val="single" w:color="auto" w:sz="4" w:space="0"/>
            </w:tcBorders>
            <w:noWrap w:val="0"/>
            <w:vAlign w:val="center"/>
          </w:tcPr>
          <w:p w14:paraId="16DCD92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22400</w:t>
            </w:r>
          </w:p>
        </w:tc>
        <w:tc>
          <w:tcPr>
            <w:tcW w:w="699" w:type="dxa"/>
            <w:tcBorders>
              <w:top w:val="nil"/>
              <w:left w:val="nil"/>
              <w:bottom w:val="single" w:color="auto" w:sz="4" w:space="0"/>
              <w:right w:val="single" w:color="auto" w:sz="4" w:space="0"/>
            </w:tcBorders>
            <w:noWrap w:val="0"/>
            <w:vAlign w:val="center"/>
          </w:tcPr>
          <w:p w14:paraId="47307A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224 </w:t>
            </w:r>
          </w:p>
        </w:tc>
        <w:tc>
          <w:tcPr>
            <w:tcW w:w="1572" w:type="dxa"/>
            <w:vMerge w:val="continue"/>
            <w:tcBorders>
              <w:top w:val="nil"/>
              <w:left w:val="single" w:color="auto" w:sz="4" w:space="0"/>
              <w:bottom w:val="single" w:color="auto" w:sz="4" w:space="0"/>
              <w:right w:val="single" w:color="auto" w:sz="4" w:space="0"/>
            </w:tcBorders>
            <w:noWrap w:val="0"/>
            <w:vAlign w:val="center"/>
          </w:tcPr>
          <w:p w14:paraId="45A3BE5A">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3A13203D">
            <w:pPr>
              <w:widowControl/>
              <w:jc w:val="left"/>
              <w:rPr>
                <w:rFonts w:ascii="宋体" w:hAnsi="宋体" w:cs="宋体"/>
                <w:color w:val="auto"/>
                <w:kern w:val="0"/>
                <w:sz w:val="18"/>
                <w:szCs w:val="18"/>
                <w:highlight w:val="none"/>
              </w:rPr>
            </w:pPr>
          </w:p>
        </w:tc>
      </w:tr>
      <w:tr w14:paraId="5ED4E090">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6BFB1296">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038894E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609</w:t>
            </w:r>
          </w:p>
        </w:tc>
        <w:tc>
          <w:tcPr>
            <w:tcW w:w="517" w:type="dxa"/>
            <w:tcBorders>
              <w:top w:val="nil"/>
              <w:left w:val="nil"/>
              <w:bottom w:val="single" w:color="auto" w:sz="4" w:space="0"/>
              <w:right w:val="single" w:color="auto" w:sz="4" w:space="0"/>
            </w:tcBorders>
            <w:noWrap w:val="0"/>
            <w:vAlign w:val="center"/>
          </w:tcPr>
          <w:p w14:paraId="52A161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87</w:t>
            </w:r>
          </w:p>
        </w:tc>
        <w:tc>
          <w:tcPr>
            <w:tcW w:w="1039" w:type="dxa"/>
            <w:vMerge w:val="restart"/>
            <w:tcBorders>
              <w:top w:val="nil"/>
              <w:left w:val="single" w:color="auto" w:sz="4" w:space="0"/>
              <w:bottom w:val="single" w:color="auto" w:sz="4" w:space="0"/>
              <w:right w:val="single" w:color="auto" w:sz="4" w:space="0"/>
            </w:tcBorders>
            <w:noWrap w:val="0"/>
            <w:vAlign w:val="center"/>
          </w:tcPr>
          <w:p w14:paraId="064FE5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L=2500m3/h</w:t>
            </w:r>
          </w:p>
        </w:tc>
        <w:tc>
          <w:tcPr>
            <w:tcW w:w="964" w:type="dxa"/>
            <w:tcBorders>
              <w:top w:val="nil"/>
              <w:left w:val="nil"/>
              <w:bottom w:val="single" w:color="auto" w:sz="4" w:space="0"/>
              <w:right w:val="single" w:color="auto" w:sz="4" w:space="0"/>
            </w:tcBorders>
            <w:noWrap w:val="0"/>
            <w:vAlign w:val="center"/>
          </w:tcPr>
          <w:p w14:paraId="42E501B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4FDA2F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SNJ71Q4</w:t>
            </w:r>
          </w:p>
        </w:tc>
        <w:tc>
          <w:tcPr>
            <w:tcW w:w="561" w:type="dxa"/>
            <w:tcBorders>
              <w:top w:val="nil"/>
              <w:left w:val="nil"/>
              <w:bottom w:val="single" w:color="auto" w:sz="4" w:space="0"/>
              <w:right w:val="single" w:color="auto" w:sz="4" w:space="0"/>
            </w:tcBorders>
            <w:noWrap w:val="0"/>
            <w:vAlign w:val="center"/>
          </w:tcPr>
          <w:p w14:paraId="56D13BD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3P</w:t>
            </w:r>
          </w:p>
        </w:tc>
        <w:tc>
          <w:tcPr>
            <w:tcW w:w="709" w:type="dxa"/>
            <w:tcBorders>
              <w:top w:val="nil"/>
              <w:left w:val="nil"/>
              <w:bottom w:val="single" w:color="auto" w:sz="4" w:space="0"/>
              <w:right w:val="single" w:color="auto" w:sz="4" w:space="0"/>
            </w:tcBorders>
            <w:noWrap w:val="0"/>
            <w:vAlign w:val="center"/>
          </w:tcPr>
          <w:p w14:paraId="0D6F593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7100</w:t>
            </w:r>
          </w:p>
        </w:tc>
        <w:tc>
          <w:tcPr>
            <w:tcW w:w="618" w:type="dxa"/>
            <w:tcBorders>
              <w:top w:val="nil"/>
              <w:left w:val="nil"/>
              <w:bottom w:val="single" w:color="auto" w:sz="4" w:space="0"/>
              <w:right w:val="single" w:color="auto" w:sz="4" w:space="0"/>
            </w:tcBorders>
            <w:noWrap w:val="0"/>
            <w:vAlign w:val="center"/>
          </w:tcPr>
          <w:p w14:paraId="58DD06B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837" w:type="dxa"/>
            <w:tcBorders>
              <w:top w:val="nil"/>
              <w:left w:val="nil"/>
              <w:bottom w:val="single" w:color="auto" w:sz="4" w:space="0"/>
              <w:right w:val="single" w:color="auto" w:sz="4" w:space="0"/>
            </w:tcBorders>
            <w:noWrap w:val="0"/>
            <w:vAlign w:val="center"/>
          </w:tcPr>
          <w:p w14:paraId="3D41000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21300</w:t>
            </w:r>
          </w:p>
        </w:tc>
        <w:tc>
          <w:tcPr>
            <w:tcW w:w="699" w:type="dxa"/>
            <w:tcBorders>
              <w:top w:val="nil"/>
              <w:left w:val="nil"/>
              <w:bottom w:val="single" w:color="auto" w:sz="4" w:space="0"/>
              <w:right w:val="single" w:color="auto" w:sz="4" w:space="0"/>
            </w:tcBorders>
            <w:noWrap w:val="0"/>
            <w:vAlign w:val="center"/>
          </w:tcPr>
          <w:p w14:paraId="2EBF8F9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245 </w:t>
            </w:r>
          </w:p>
        </w:tc>
        <w:tc>
          <w:tcPr>
            <w:tcW w:w="1572" w:type="dxa"/>
            <w:vMerge w:val="restart"/>
            <w:tcBorders>
              <w:top w:val="nil"/>
              <w:left w:val="single" w:color="auto" w:sz="4" w:space="0"/>
              <w:bottom w:val="single" w:color="auto" w:sz="4" w:space="0"/>
              <w:right w:val="single" w:color="auto" w:sz="4" w:space="0"/>
            </w:tcBorders>
            <w:noWrap w:val="0"/>
            <w:vAlign w:val="center"/>
          </w:tcPr>
          <w:p w14:paraId="10C7D0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变频多联室外机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(上出风)</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SWJ735</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制冷量73.5KW</w:t>
            </w:r>
          </w:p>
        </w:tc>
        <w:tc>
          <w:tcPr>
            <w:tcW w:w="674" w:type="dxa"/>
            <w:vMerge w:val="restart"/>
            <w:tcBorders>
              <w:top w:val="nil"/>
              <w:left w:val="single" w:color="auto" w:sz="4" w:space="0"/>
              <w:bottom w:val="single" w:color="auto" w:sz="4" w:space="0"/>
              <w:right w:val="single" w:color="auto" w:sz="4" w:space="0"/>
            </w:tcBorders>
            <w:noWrap w:val="0"/>
            <w:vAlign w:val="center"/>
          </w:tcPr>
          <w:p w14:paraId="4BC25F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102%</w:t>
            </w:r>
          </w:p>
        </w:tc>
      </w:tr>
      <w:tr w14:paraId="41CD2F03">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2B6C9023">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3B46FC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电梯厅</w:t>
            </w:r>
          </w:p>
        </w:tc>
        <w:tc>
          <w:tcPr>
            <w:tcW w:w="517" w:type="dxa"/>
            <w:tcBorders>
              <w:top w:val="nil"/>
              <w:left w:val="nil"/>
              <w:bottom w:val="single" w:color="auto" w:sz="4" w:space="0"/>
              <w:right w:val="single" w:color="auto" w:sz="4" w:space="0"/>
            </w:tcBorders>
            <w:noWrap w:val="0"/>
            <w:vAlign w:val="center"/>
          </w:tcPr>
          <w:p w14:paraId="589F1F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38</w:t>
            </w:r>
          </w:p>
        </w:tc>
        <w:tc>
          <w:tcPr>
            <w:tcW w:w="0" w:type="auto"/>
            <w:vMerge w:val="continue"/>
            <w:tcBorders>
              <w:top w:val="nil"/>
              <w:left w:val="single" w:color="auto" w:sz="4" w:space="0"/>
              <w:bottom w:val="single" w:color="auto" w:sz="4" w:space="0"/>
              <w:right w:val="single" w:color="auto" w:sz="4" w:space="0"/>
            </w:tcBorders>
            <w:noWrap w:val="0"/>
            <w:vAlign w:val="center"/>
          </w:tcPr>
          <w:p w14:paraId="361D0D13">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17DCD9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418008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1A911F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2B17585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1695291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66A8DE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99" w:type="dxa"/>
            <w:tcBorders>
              <w:top w:val="nil"/>
              <w:left w:val="nil"/>
              <w:bottom w:val="single" w:color="auto" w:sz="4" w:space="0"/>
              <w:right w:val="single" w:color="auto" w:sz="4" w:space="0"/>
            </w:tcBorders>
            <w:noWrap w:val="0"/>
            <w:vAlign w:val="center"/>
          </w:tcPr>
          <w:p w14:paraId="7C8BCF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147 </w:t>
            </w:r>
          </w:p>
        </w:tc>
        <w:tc>
          <w:tcPr>
            <w:tcW w:w="1572" w:type="dxa"/>
            <w:vMerge w:val="continue"/>
            <w:tcBorders>
              <w:top w:val="nil"/>
              <w:left w:val="single" w:color="auto" w:sz="4" w:space="0"/>
              <w:bottom w:val="single" w:color="auto" w:sz="4" w:space="0"/>
              <w:right w:val="single" w:color="auto" w:sz="4" w:space="0"/>
            </w:tcBorders>
            <w:noWrap w:val="0"/>
            <w:vAlign w:val="center"/>
          </w:tcPr>
          <w:p w14:paraId="197B6F1C">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6F944264">
            <w:pPr>
              <w:widowControl/>
              <w:jc w:val="left"/>
              <w:rPr>
                <w:rFonts w:ascii="宋体" w:hAnsi="宋体" w:cs="宋体"/>
                <w:color w:val="auto"/>
                <w:kern w:val="0"/>
                <w:sz w:val="18"/>
                <w:szCs w:val="18"/>
                <w:highlight w:val="none"/>
              </w:rPr>
            </w:pPr>
          </w:p>
        </w:tc>
      </w:tr>
      <w:tr w14:paraId="271BE130">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D46EF5D">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028649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608</w:t>
            </w:r>
          </w:p>
        </w:tc>
        <w:tc>
          <w:tcPr>
            <w:tcW w:w="517" w:type="dxa"/>
            <w:tcBorders>
              <w:top w:val="nil"/>
              <w:left w:val="nil"/>
              <w:bottom w:val="single" w:color="auto" w:sz="4" w:space="0"/>
              <w:right w:val="single" w:color="auto" w:sz="4" w:space="0"/>
            </w:tcBorders>
            <w:noWrap w:val="0"/>
            <w:vAlign w:val="center"/>
          </w:tcPr>
          <w:p w14:paraId="0DB9B0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2FD804AE">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5EF775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2A3AA9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2B83DAD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4C559D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7551A0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5FA26C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99" w:type="dxa"/>
            <w:tcBorders>
              <w:top w:val="nil"/>
              <w:left w:val="nil"/>
              <w:bottom w:val="single" w:color="auto" w:sz="4" w:space="0"/>
              <w:right w:val="single" w:color="auto" w:sz="4" w:space="0"/>
            </w:tcBorders>
            <w:noWrap w:val="0"/>
            <w:vAlign w:val="center"/>
          </w:tcPr>
          <w:p w14:paraId="43E605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224 </w:t>
            </w:r>
          </w:p>
        </w:tc>
        <w:tc>
          <w:tcPr>
            <w:tcW w:w="1572" w:type="dxa"/>
            <w:vMerge w:val="continue"/>
            <w:tcBorders>
              <w:top w:val="nil"/>
              <w:left w:val="single" w:color="auto" w:sz="4" w:space="0"/>
              <w:bottom w:val="single" w:color="auto" w:sz="4" w:space="0"/>
              <w:right w:val="single" w:color="auto" w:sz="4" w:space="0"/>
            </w:tcBorders>
            <w:noWrap w:val="0"/>
            <w:vAlign w:val="center"/>
          </w:tcPr>
          <w:p w14:paraId="3058F602">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09132B90">
            <w:pPr>
              <w:widowControl/>
              <w:jc w:val="left"/>
              <w:rPr>
                <w:rFonts w:ascii="宋体" w:hAnsi="宋体" w:cs="宋体"/>
                <w:color w:val="auto"/>
                <w:kern w:val="0"/>
                <w:sz w:val="18"/>
                <w:szCs w:val="18"/>
                <w:highlight w:val="none"/>
              </w:rPr>
            </w:pPr>
          </w:p>
        </w:tc>
      </w:tr>
      <w:tr w14:paraId="3B5FF725">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298F1995">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298B80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607</w:t>
            </w:r>
          </w:p>
        </w:tc>
        <w:tc>
          <w:tcPr>
            <w:tcW w:w="517" w:type="dxa"/>
            <w:tcBorders>
              <w:top w:val="nil"/>
              <w:left w:val="nil"/>
              <w:bottom w:val="single" w:color="auto" w:sz="4" w:space="0"/>
              <w:right w:val="single" w:color="auto" w:sz="4" w:space="0"/>
            </w:tcBorders>
            <w:noWrap w:val="0"/>
            <w:vAlign w:val="center"/>
          </w:tcPr>
          <w:p w14:paraId="68BFBE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77506AA4">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56168D5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2116340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48D7BC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00F777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3AFF6DB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24B3F2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99" w:type="dxa"/>
            <w:tcBorders>
              <w:top w:val="nil"/>
              <w:left w:val="nil"/>
              <w:bottom w:val="single" w:color="auto" w:sz="4" w:space="0"/>
              <w:right w:val="single" w:color="auto" w:sz="4" w:space="0"/>
            </w:tcBorders>
            <w:noWrap w:val="0"/>
            <w:vAlign w:val="center"/>
          </w:tcPr>
          <w:p w14:paraId="0767BA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224 </w:t>
            </w:r>
          </w:p>
        </w:tc>
        <w:tc>
          <w:tcPr>
            <w:tcW w:w="1572" w:type="dxa"/>
            <w:vMerge w:val="continue"/>
            <w:tcBorders>
              <w:top w:val="nil"/>
              <w:left w:val="single" w:color="auto" w:sz="4" w:space="0"/>
              <w:bottom w:val="single" w:color="auto" w:sz="4" w:space="0"/>
              <w:right w:val="single" w:color="auto" w:sz="4" w:space="0"/>
            </w:tcBorders>
            <w:noWrap w:val="0"/>
            <w:vAlign w:val="center"/>
          </w:tcPr>
          <w:p w14:paraId="5DFF440D">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4C215B2B">
            <w:pPr>
              <w:widowControl/>
              <w:jc w:val="left"/>
              <w:rPr>
                <w:rFonts w:ascii="宋体" w:hAnsi="宋体" w:cs="宋体"/>
                <w:color w:val="auto"/>
                <w:kern w:val="0"/>
                <w:sz w:val="18"/>
                <w:szCs w:val="18"/>
                <w:highlight w:val="none"/>
              </w:rPr>
            </w:pPr>
          </w:p>
        </w:tc>
      </w:tr>
      <w:tr w14:paraId="4FE68847">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6C68F7C1">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0C15F4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606</w:t>
            </w:r>
          </w:p>
        </w:tc>
        <w:tc>
          <w:tcPr>
            <w:tcW w:w="517" w:type="dxa"/>
            <w:tcBorders>
              <w:top w:val="nil"/>
              <w:left w:val="nil"/>
              <w:bottom w:val="single" w:color="auto" w:sz="4" w:space="0"/>
              <w:right w:val="single" w:color="auto" w:sz="4" w:space="0"/>
            </w:tcBorders>
            <w:noWrap w:val="0"/>
            <w:vAlign w:val="center"/>
          </w:tcPr>
          <w:p w14:paraId="78DF57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74B4DFA9">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49A378A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5EC359D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04DD02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08A991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5FC701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732DD1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99" w:type="dxa"/>
            <w:tcBorders>
              <w:top w:val="nil"/>
              <w:left w:val="nil"/>
              <w:bottom w:val="single" w:color="auto" w:sz="4" w:space="0"/>
              <w:right w:val="single" w:color="auto" w:sz="4" w:space="0"/>
            </w:tcBorders>
            <w:noWrap w:val="0"/>
            <w:vAlign w:val="center"/>
          </w:tcPr>
          <w:p w14:paraId="09DE09C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224 </w:t>
            </w:r>
          </w:p>
        </w:tc>
        <w:tc>
          <w:tcPr>
            <w:tcW w:w="1572" w:type="dxa"/>
            <w:vMerge w:val="continue"/>
            <w:tcBorders>
              <w:top w:val="nil"/>
              <w:left w:val="single" w:color="auto" w:sz="4" w:space="0"/>
              <w:bottom w:val="single" w:color="auto" w:sz="4" w:space="0"/>
              <w:right w:val="single" w:color="auto" w:sz="4" w:space="0"/>
            </w:tcBorders>
            <w:noWrap w:val="0"/>
            <w:vAlign w:val="center"/>
          </w:tcPr>
          <w:p w14:paraId="770443F3">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63D8175D">
            <w:pPr>
              <w:widowControl/>
              <w:jc w:val="left"/>
              <w:rPr>
                <w:rFonts w:ascii="宋体" w:hAnsi="宋体" w:cs="宋体"/>
                <w:color w:val="auto"/>
                <w:kern w:val="0"/>
                <w:sz w:val="18"/>
                <w:szCs w:val="18"/>
                <w:highlight w:val="none"/>
              </w:rPr>
            </w:pPr>
          </w:p>
        </w:tc>
      </w:tr>
      <w:tr w14:paraId="672E7263">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14E0E31">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667512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603</w:t>
            </w:r>
          </w:p>
        </w:tc>
        <w:tc>
          <w:tcPr>
            <w:tcW w:w="517" w:type="dxa"/>
            <w:tcBorders>
              <w:top w:val="nil"/>
              <w:left w:val="nil"/>
              <w:bottom w:val="single" w:color="auto" w:sz="4" w:space="0"/>
              <w:right w:val="single" w:color="auto" w:sz="4" w:space="0"/>
            </w:tcBorders>
            <w:noWrap w:val="0"/>
            <w:vAlign w:val="center"/>
          </w:tcPr>
          <w:p w14:paraId="132D38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0" w:type="auto"/>
            <w:vMerge w:val="continue"/>
            <w:tcBorders>
              <w:top w:val="nil"/>
              <w:left w:val="single" w:color="auto" w:sz="4" w:space="0"/>
              <w:bottom w:val="single" w:color="auto" w:sz="4" w:space="0"/>
              <w:right w:val="single" w:color="auto" w:sz="4" w:space="0"/>
            </w:tcBorders>
            <w:noWrap w:val="0"/>
            <w:vAlign w:val="center"/>
          </w:tcPr>
          <w:p w14:paraId="41CC5160">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01FD37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4A3B824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61C74B8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756B3C8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738CA1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4BA6468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99" w:type="dxa"/>
            <w:tcBorders>
              <w:top w:val="nil"/>
              <w:left w:val="nil"/>
              <w:bottom w:val="single" w:color="auto" w:sz="4" w:space="0"/>
              <w:right w:val="single" w:color="auto" w:sz="4" w:space="0"/>
            </w:tcBorders>
            <w:noWrap w:val="0"/>
            <w:vAlign w:val="center"/>
          </w:tcPr>
          <w:p w14:paraId="052AEDC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224 </w:t>
            </w:r>
          </w:p>
        </w:tc>
        <w:tc>
          <w:tcPr>
            <w:tcW w:w="1572" w:type="dxa"/>
            <w:vMerge w:val="continue"/>
            <w:tcBorders>
              <w:top w:val="nil"/>
              <w:left w:val="single" w:color="auto" w:sz="4" w:space="0"/>
              <w:bottom w:val="single" w:color="auto" w:sz="4" w:space="0"/>
              <w:right w:val="single" w:color="auto" w:sz="4" w:space="0"/>
            </w:tcBorders>
            <w:noWrap w:val="0"/>
            <w:vAlign w:val="center"/>
          </w:tcPr>
          <w:p w14:paraId="6404F8EC">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3F948E3A">
            <w:pPr>
              <w:widowControl/>
              <w:jc w:val="left"/>
              <w:rPr>
                <w:rFonts w:ascii="宋体" w:hAnsi="宋体" w:cs="宋体"/>
                <w:color w:val="auto"/>
                <w:kern w:val="0"/>
                <w:sz w:val="18"/>
                <w:szCs w:val="18"/>
                <w:highlight w:val="none"/>
              </w:rPr>
            </w:pPr>
          </w:p>
        </w:tc>
      </w:tr>
      <w:tr w14:paraId="26BBB34C">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5826649A">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40BC2D4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601</w:t>
            </w:r>
          </w:p>
        </w:tc>
        <w:tc>
          <w:tcPr>
            <w:tcW w:w="517" w:type="dxa"/>
            <w:tcBorders>
              <w:top w:val="nil"/>
              <w:left w:val="nil"/>
              <w:bottom w:val="single" w:color="auto" w:sz="4" w:space="0"/>
              <w:right w:val="single" w:color="auto" w:sz="4" w:space="0"/>
            </w:tcBorders>
            <w:noWrap w:val="0"/>
            <w:vAlign w:val="center"/>
          </w:tcPr>
          <w:p w14:paraId="6C21E9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48</w:t>
            </w:r>
          </w:p>
        </w:tc>
        <w:tc>
          <w:tcPr>
            <w:tcW w:w="0" w:type="auto"/>
            <w:vMerge w:val="continue"/>
            <w:tcBorders>
              <w:top w:val="nil"/>
              <w:left w:val="single" w:color="auto" w:sz="4" w:space="0"/>
              <w:bottom w:val="single" w:color="auto" w:sz="4" w:space="0"/>
              <w:right w:val="single" w:color="auto" w:sz="4" w:space="0"/>
            </w:tcBorders>
            <w:noWrap w:val="0"/>
            <w:vAlign w:val="center"/>
          </w:tcPr>
          <w:p w14:paraId="4E06AF2D">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25B63A9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0ACCAF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2C06FC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3A4A07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5DC32D5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722C0DA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11200</w:t>
            </w:r>
          </w:p>
        </w:tc>
        <w:tc>
          <w:tcPr>
            <w:tcW w:w="699" w:type="dxa"/>
            <w:tcBorders>
              <w:top w:val="nil"/>
              <w:left w:val="nil"/>
              <w:bottom w:val="single" w:color="auto" w:sz="4" w:space="0"/>
              <w:right w:val="single" w:color="auto" w:sz="4" w:space="0"/>
            </w:tcBorders>
            <w:noWrap w:val="0"/>
            <w:vAlign w:val="center"/>
          </w:tcPr>
          <w:p w14:paraId="5797D9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233 </w:t>
            </w:r>
          </w:p>
        </w:tc>
        <w:tc>
          <w:tcPr>
            <w:tcW w:w="1572" w:type="dxa"/>
            <w:vMerge w:val="continue"/>
            <w:tcBorders>
              <w:top w:val="nil"/>
              <w:left w:val="single" w:color="auto" w:sz="4" w:space="0"/>
              <w:bottom w:val="single" w:color="auto" w:sz="4" w:space="0"/>
              <w:right w:val="single" w:color="auto" w:sz="4" w:space="0"/>
            </w:tcBorders>
            <w:noWrap w:val="0"/>
            <w:vAlign w:val="center"/>
          </w:tcPr>
          <w:p w14:paraId="736B4F87">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0DB24ECF">
            <w:pPr>
              <w:widowControl/>
              <w:jc w:val="left"/>
              <w:rPr>
                <w:rFonts w:ascii="宋体" w:hAnsi="宋体" w:cs="宋体"/>
                <w:color w:val="auto"/>
                <w:kern w:val="0"/>
                <w:sz w:val="18"/>
                <w:szCs w:val="18"/>
                <w:highlight w:val="none"/>
              </w:rPr>
            </w:pPr>
          </w:p>
        </w:tc>
      </w:tr>
      <w:tr w14:paraId="7EA266C7">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4ED58FA">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3BA00F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605</w:t>
            </w:r>
          </w:p>
        </w:tc>
        <w:tc>
          <w:tcPr>
            <w:tcW w:w="517" w:type="dxa"/>
            <w:tcBorders>
              <w:top w:val="nil"/>
              <w:left w:val="nil"/>
              <w:bottom w:val="single" w:color="auto" w:sz="4" w:space="0"/>
              <w:right w:val="single" w:color="auto" w:sz="4" w:space="0"/>
            </w:tcBorders>
            <w:noWrap w:val="0"/>
            <w:vAlign w:val="center"/>
          </w:tcPr>
          <w:p w14:paraId="394AD5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19</w:t>
            </w:r>
          </w:p>
        </w:tc>
        <w:tc>
          <w:tcPr>
            <w:tcW w:w="0" w:type="auto"/>
            <w:vMerge w:val="continue"/>
            <w:tcBorders>
              <w:top w:val="nil"/>
              <w:left w:val="single" w:color="auto" w:sz="4" w:space="0"/>
              <w:bottom w:val="single" w:color="auto" w:sz="4" w:space="0"/>
              <w:right w:val="single" w:color="auto" w:sz="4" w:space="0"/>
            </w:tcBorders>
            <w:noWrap w:val="0"/>
            <w:vAlign w:val="center"/>
          </w:tcPr>
          <w:p w14:paraId="7020BB26">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1AE531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563A0C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SNJ45Q4</w:t>
            </w:r>
          </w:p>
        </w:tc>
        <w:tc>
          <w:tcPr>
            <w:tcW w:w="561" w:type="dxa"/>
            <w:tcBorders>
              <w:top w:val="nil"/>
              <w:left w:val="nil"/>
              <w:bottom w:val="single" w:color="auto" w:sz="4" w:space="0"/>
              <w:right w:val="single" w:color="auto" w:sz="4" w:space="0"/>
            </w:tcBorders>
            <w:noWrap w:val="0"/>
            <w:vAlign w:val="center"/>
          </w:tcPr>
          <w:p w14:paraId="61F1A8D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小2P</w:t>
            </w:r>
          </w:p>
        </w:tc>
        <w:tc>
          <w:tcPr>
            <w:tcW w:w="709" w:type="dxa"/>
            <w:tcBorders>
              <w:top w:val="nil"/>
              <w:left w:val="nil"/>
              <w:bottom w:val="single" w:color="auto" w:sz="4" w:space="0"/>
              <w:right w:val="single" w:color="auto" w:sz="4" w:space="0"/>
            </w:tcBorders>
            <w:noWrap w:val="0"/>
            <w:vAlign w:val="center"/>
          </w:tcPr>
          <w:p w14:paraId="7031A9A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18" w:type="dxa"/>
            <w:tcBorders>
              <w:top w:val="nil"/>
              <w:left w:val="nil"/>
              <w:bottom w:val="single" w:color="auto" w:sz="4" w:space="0"/>
              <w:right w:val="single" w:color="auto" w:sz="4" w:space="0"/>
            </w:tcBorders>
            <w:noWrap w:val="0"/>
            <w:vAlign w:val="center"/>
          </w:tcPr>
          <w:p w14:paraId="7107408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14C7634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4500</w:t>
            </w:r>
          </w:p>
        </w:tc>
        <w:tc>
          <w:tcPr>
            <w:tcW w:w="699" w:type="dxa"/>
            <w:tcBorders>
              <w:top w:val="nil"/>
              <w:left w:val="nil"/>
              <w:bottom w:val="single" w:color="auto" w:sz="4" w:space="0"/>
              <w:right w:val="single" w:color="auto" w:sz="4" w:space="0"/>
            </w:tcBorders>
            <w:noWrap w:val="0"/>
            <w:vAlign w:val="center"/>
          </w:tcPr>
          <w:p w14:paraId="6D64BC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237 </w:t>
            </w:r>
          </w:p>
        </w:tc>
        <w:tc>
          <w:tcPr>
            <w:tcW w:w="1572" w:type="dxa"/>
            <w:vMerge w:val="continue"/>
            <w:tcBorders>
              <w:top w:val="nil"/>
              <w:left w:val="single" w:color="auto" w:sz="4" w:space="0"/>
              <w:bottom w:val="single" w:color="auto" w:sz="4" w:space="0"/>
              <w:right w:val="single" w:color="auto" w:sz="4" w:space="0"/>
            </w:tcBorders>
            <w:noWrap w:val="0"/>
            <w:vAlign w:val="center"/>
          </w:tcPr>
          <w:p w14:paraId="2136A526">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304CB772">
            <w:pPr>
              <w:widowControl/>
              <w:jc w:val="left"/>
              <w:rPr>
                <w:rFonts w:ascii="宋体" w:hAnsi="宋体" w:cs="宋体"/>
                <w:color w:val="auto"/>
                <w:kern w:val="0"/>
                <w:sz w:val="18"/>
                <w:szCs w:val="18"/>
                <w:highlight w:val="none"/>
              </w:rPr>
            </w:pPr>
          </w:p>
        </w:tc>
      </w:tr>
      <w:tr w14:paraId="1AD504D0">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34C2A412">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570651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602</w:t>
            </w:r>
          </w:p>
        </w:tc>
        <w:tc>
          <w:tcPr>
            <w:tcW w:w="517" w:type="dxa"/>
            <w:tcBorders>
              <w:top w:val="nil"/>
              <w:left w:val="nil"/>
              <w:bottom w:val="single" w:color="auto" w:sz="4" w:space="0"/>
              <w:right w:val="single" w:color="auto" w:sz="4" w:space="0"/>
            </w:tcBorders>
            <w:noWrap w:val="0"/>
            <w:vAlign w:val="center"/>
          </w:tcPr>
          <w:p w14:paraId="218508A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42</w:t>
            </w:r>
          </w:p>
        </w:tc>
        <w:tc>
          <w:tcPr>
            <w:tcW w:w="0" w:type="auto"/>
            <w:vMerge w:val="continue"/>
            <w:tcBorders>
              <w:top w:val="nil"/>
              <w:left w:val="single" w:color="auto" w:sz="4" w:space="0"/>
              <w:bottom w:val="single" w:color="auto" w:sz="4" w:space="0"/>
              <w:right w:val="single" w:color="auto" w:sz="4" w:space="0"/>
            </w:tcBorders>
            <w:noWrap w:val="0"/>
            <w:vAlign w:val="center"/>
          </w:tcPr>
          <w:p w14:paraId="6FEAE4DB">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7774AEA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28DC84A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SNJ50Q4</w:t>
            </w:r>
          </w:p>
        </w:tc>
        <w:tc>
          <w:tcPr>
            <w:tcW w:w="561" w:type="dxa"/>
            <w:tcBorders>
              <w:top w:val="nil"/>
              <w:left w:val="nil"/>
              <w:bottom w:val="single" w:color="auto" w:sz="4" w:space="0"/>
              <w:right w:val="single" w:color="auto" w:sz="4" w:space="0"/>
            </w:tcBorders>
            <w:noWrap w:val="0"/>
            <w:vAlign w:val="center"/>
          </w:tcPr>
          <w:p w14:paraId="289867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2P</w:t>
            </w:r>
          </w:p>
        </w:tc>
        <w:tc>
          <w:tcPr>
            <w:tcW w:w="709" w:type="dxa"/>
            <w:tcBorders>
              <w:top w:val="nil"/>
              <w:left w:val="nil"/>
              <w:bottom w:val="single" w:color="auto" w:sz="4" w:space="0"/>
              <w:right w:val="single" w:color="auto" w:sz="4" w:space="0"/>
            </w:tcBorders>
            <w:noWrap w:val="0"/>
            <w:vAlign w:val="center"/>
          </w:tcPr>
          <w:p w14:paraId="4797CD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w:t>
            </w:r>
          </w:p>
        </w:tc>
        <w:tc>
          <w:tcPr>
            <w:tcW w:w="618" w:type="dxa"/>
            <w:tcBorders>
              <w:top w:val="nil"/>
              <w:left w:val="nil"/>
              <w:bottom w:val="single" w:color="auto" w:sz="4" w:space="0"/>
              <w:right w:val="single" w:color="auto" w:sz="4" w:space="0"/>
            </w:tcBorders>
            <w:noWrap w:val="0"/>
            <w:vAlign w:val="center"/>
          </w:tcPr>
          <w:p w14:paraId="2C7094F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06182A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10000</w:t>
            </w:r>
          </w:p>
        </w:tc>
        <w:tc>
          <w:tcPr>
            <w:tcW w:w="699" w:type="dxa"/>
            <w:tcBorders>
              <w:top w:val="nil"/>
              <w:left w:val="nil"/>
              <w:bottom w:val="single" w:color="auto" w:sz="4" w:space="0"/>
              <w:right w:val="single" w:color="auto" w:sz="4" w:space="0"/>
            </w:tcBorders>
            <w:noWrap w:val="0"/>
            <w:vAlign w:val="center"/>
          </w:tcPr>
          <w:p w14:paraId="5B9E224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238 </w:t>
            </w:r>
          </w:p>
        </w:tc>
        <w:tc>
          <w:tcPr>
            <w:tcW w:w="1572" w:type="dxa"/>
            <w:vMerge w:val="continue"/>
            <w:tcBorders>
              <w:top w:val="nil"/>
              <w:left w:val="single" w:color="auto" w:sz="4" w:space="0"/>
              <w:bottom w:val="single" w:color="auto" w:sz="4" w:space="0"/>
              <w:right w:val="single" w:color="auto" w:sz="4" w:space="0"/>
            </w:tcBorders>
            <w:noWrap w:val="0"/>
            <w:vAlign w:val="center"/>
          </w:tcPr>
          <w:p w14:paraId="448F0350">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07F173AB">
            <w:pPr>
              <w:widowControl/>
              <w:jc w:val="left"/>
              <w:rPr>
                <w:rFonts w:ascii="宋体" w:hAnsi="宋体" w:cs="宋体"/>
                <w:color w:val="auto"/>
                <w:kern w:val="0"/>
                <w:sz w:val="18"/>
                <w:szCs w:val="18"/>
                <w:highlight w:val="none"/>
              </w:rPr>
            </w:pPr>
          </w:p>
        </w:tc>
      </w:tr>
      <w:tr w14:paraId="0314DC7C">
        <w:tblPrEx>
          <w:tblCellMar>
            <w:top w:w="0" w:type="dxa"/>
            <w:left w:w="108" w:type="dxa"/>
            <w:bottom w:w="0" w:type="dxa"/>
            <w:right w:w="108" w:type="dxa"/>
          </w:tblCellMar>
        </w:tblPrEx>
        <w:trPr>
          <w:trHeight w:val="692" w:hRule="atLeast"/>
        </w:trPr>
        <w:tc>
          <w:tcPr>
            <w:tcW w:w="417" w:type="dxa"/>
            <w:vMerge w:val="restart"/>
            <w:tcBorders>
              <w:top w:val="nil"/>
              <w:left w:val="single" w:color="auto" w:sz="4" w:space="0"/>
              <w:bottom w:val="single" w:color="auto" w:sz="4" w:space="0"/>
              <w:right w:val="single" w:color="auto" w:sz="4" w:space="0"/>
            </w:tcBorders>
            <w:noWrap w:val="0"/>
            <w:vAlign w:val="center"/>
          </w:tcPr>
          <w:p w14:paraId="26964E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七层</w:t>
            </w:r>
          </w:p>
        </w:tc>
        <w:tc>
          <w:tcPr>
            <w:tcW w:w="750" w:type="dxa"/>
            <w:tcBorders>
              <w:top w:val="nil"/>
              <w:left w:val="nil"/>
              <w:bottom w:val="single" w:color="auto" w:sz="4" w:space="0"/>
              <w:right w:val="single" w:color="auto" w:sz="4" w:space="0"/>
            </w:tcBorders>
            <w:noWrap w:val="0"/>
            <w:vAlign w:val="center"/>
          </w:tcPr>
          <w:p w14:paraId="4E11F88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713</w:t>
            </w:r>
          </w:p>
        </w:tc>
        <w:tc>
          <w:tcPr>
            <w:tcW w:w="517" w:type="dxa"/>
            <w:tcBorders>
              <w:top w:val="nil"/>
              <w:left w:val="nil"/>
              <w:bottom w:val="single" w:color="auto" w:sz="4" w:space="0"/>
              <w:right w:val="single" w:color="auto" w:sz="4" w:space="0"/>
            </w:tcBorders>
            <w:noWrap w:val="0"/>
            <w:vAlign w:val="center"/>
          </w:tcPr>
          <w:p w14:paraId="015359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95</w:t>
            </w:r>
          </w:p>
        </w:tc>
        <w:tc>
          <w:tcPr>
            <w:tcW w:w="1039" w:type="dxa"/>
            <w:vMerge w:val="restart"/>
            <w:tcBorders>
              <w:top w:val="nil"/>
              <w:left w:val="single" w:color="auto" w:sz="4" w:space="0"/>
              <w:bottom w:val="single" w:color="000000" w:sz="4" w:space="0"/>
              <w:right w:val="single" w:color="auto" w:sz="4" w:space="0"/>
            </w:tcBorders>
            <w:noWrap w:val="0"/>
            <w:vAlign w:val="center"/>
          </w:tcPr>
          <w:p w14:paraId="6093EB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L=500m3/h</w:t>
            </w:r>
          </w:p>
        </w:tc>
        <w:tc>
          <w:tcPr>
            <w:tcW w:w="964" w:type="dxa"/>
            <w:tcBorders>
              <w:top w:val="nil"/>
              <w:left w:val="nil"/>
              <w:bottom w:val="single" w:color="auto" w:sz="4" w:space="0"/>
              <w:right w:val="single" w:color="auto" w:sz="4" w:space="0"/>
            </w:tcBorders>
            <w:noWrap w:val="0"/>
            <w:vAlign w:val="center"/>
          </w:tcPr>
          <w:p w14:paraId="1AD0CE8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055C0A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SNJ71Q4</w:t>
            </w:r>
          </w:p>
        </w:tc>
        <w:tc>
          <w:tcPr>
            <w:tcW w:w="561" w:type="dxa"/>
            <w:tcBorders>
              <w:top w:val="nil"/>
              <w:left w:val="nil"/>
              <w:bottom w:val="single" w:color="auto" w:sz="4" w:space="0"/>
              <w:right w:val="single" w:color="auto" w:sz="4" w:space="0"/>
            </w:tcBorders>
            <w:noWrap w:val="0"/>
            <w:vAlign w:val="center"/>
          </w:tcPr>
          <w:p w14:paraId="7C1ABA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3P</w:t>
            </w:r>
          </w:p>
        </w:tc>
        <w:tc>
          <w:tcPr>
            <w:tcW w:w="709" w:type="dxa"/>
            <w:tcBorders>
              <w:top w:val="nil"/>
              <w:left w:val="nil"/>
              <w:bottom w:val="single" w:color="auto" w:sz="4" w:space="0"/>
              <w:right w:val="single" w:color="auto" w:sz="4" w:space="0"/>
            </w:tcBorders>
            <w:noWrap w:val="0"/>
            <w:vAlign w:val="center"/>
          </w:tcPr>
          <w:p w14:paraId="70D213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7100</w:t>
            </w:r>
          </w:p>
        </w:tc>
        <w:tc>
          <w:tcPr>
            <w:tcW w:w="618" w:type="dxa"/>
            <w:tcBorders>
              <w:top w:val="nil"/>
              <w:left w:val="nil"/>
              <w:bottom w:val="single" w:color="auto" w:sz="4" w:space="0"/>
              <w:right w:val="single" w:color="auto" w:sz="4" w:space="0"/>
            </w:tcBorders>
            <w:noWrap w:val="0"/>
            <w:vAlign w:val="center"/>
          </w:tcPr>
          <w:p w14:paraId="5E27E3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837" w:type="dxa"/>
            <w:tcBorders>
              <w:top w:val="nil"/>
              <w:left w:val="nil"/>
              <w:bottom w:val="single" w:color="auto" w:sz="4" w:space="0"/>
              <w:right w:val="single" w:color="auto" w:sz="4" w:space="0"/>
            </w:tcBorders>
            <w:noWrap w:val="0"/>
            <w:vAlign w:val="center"/>
          </w:tcPr>
          <w:p w14:paraId="51986A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21300</w:t>
            </w:r>
          </w:p>
        </w:tc>
        <w:tc>
          <w:tcPr>
            <w:tcW w:w="699" w:type="dxa"/>
            <w:tcBorders>
              <w:top w:val="nil"/>
              <w:left w:val="nil"/>
              <w:bottom w:val="single" w:color="auto" w:sz="4" w:space="0"/>
              <w:right w:val="single" w:color="auto" w:sz="4" w:space="0"/>
            </w:tcBorders>
            <w:noWrap w:val="0"/>
            <w:vAlign w:val="center"/>
          </w:tcPr>
          <w:p w14:paraId="2F8F255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224 </w:t>
            </w:r>
          </w:p>
        </w:tc>
        <w:tc>
          <w:tcPr>
            <w:tcW w:w="1572" w:type="dxa"/>
            <w:vMerge w:val="restart"/>
            <w:tcBorders>
              <w:top w:val="nil"/>
              <w:left w:val="single" w:color="auto" w:sz="4" w:space="0"/>
              <w:bottom w:val="single" w:color="auto" w:sz="4" w:space="0"/>
              <w:right w:val="single" w:color="auto" w:sz="4" w:space="0"/>
            </w:tcBorders>
            <w:noWrap w:val="0"/>
            <w:vAlign w:val="center"/>
          </w:tcPr>
          <w:p w14:paraId="6A7D63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变频多联室外机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(上出风)</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SWJ680</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制冷量68KW</w:t>
            </w:r>
          </w:p>
        </w:tc>
        <w:tc>
          <w:tcPr>
            <w:tcW w:w="674" w:type="dxa"/>
            <w:vMerge w:val="restart"/>
            <w:tcBorders>
              <w:top w:val="nil"/>
              <w:left w:val="single" w:color="auto" w:sz="4" w:space="0"/>
              <w:bottom w:val="single" w:color="auto" w:sz="4" w:space="0"/>
              <w:right w:val="single" w:color="auto" w:sz="4" w:space="0"/>
            </w:tcBorders>
            <w:noWrap w:val="0"/>
            <w:vAlign w:val="center"/>
          </w:tcPr>
          <w:p w14:paraId="0D6238B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103%</w:t>
            </w:r>
          </w:p>
        </w:tc>
      </w:tr>
      <w:tr w14:paraId="2C86844D">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5EBB7F4">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1A91F00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712</w:t>
            </w:r>
          </w:p>
        </w:tc>
        <w:tc>
          <w:tcPr>
            <w:tcW w:w="517" w:type="dxa"/>
            <w:tcBorders>
              <w:top w:val="nil"/>
              <w:left w:val="nil"/>
              <w:bottom w:val="single" w:color="auto" w:sz="4" w:space="0"/>
              <w:right w:val="single" w:color="auto" w:sz="4" w:space="0"/>
            </w:tcBorders>
            <w:noWrap w:val="0"/>
            <w:vAlign w:val="center"/>
          </w:tcPr>
          <w:p w14:paraId="10DAA1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26</w:t>
            </w:r>
          </w:p>
        </w:tc>
        <w:tc>
          <w:tcPr>
            <w:tcW w:w="0" w:type="auto"/>
            <w:vMerge w:val="continue"/>
            <w:tcBorders>
              <w:top w:val="nil"/>
              <w:left w:val="single" w:color="auto" w:sz="4" w:space="0"/>
              <w:bottom w:val="single" w:color="000000" w:sz="4" w:space="0"/>
              <w:right w:val="single" w:color="auto" w:sz="4" w:space="0"/>
            </w:tcBorders>
            <w:noWrap w:val="0"/>
            <w:vAlign w:val="center"/>
          </w:tcPr>
          <w:p w14:paraId="4F426788">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1C4046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048E8B6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SNJ63Q4</w:t>
            </w:r>
          </w:p>
        </w:tc>
        <w:tc>
          <w:tcPr>
            <w:tcW w:w="561" w:type="dxa"/>
            <w:tcBorders>
              <w:top w:val="nil"/>
              <w:left w:val="nil"/>
              <w:bottom w:val="single" w:color="auto" w:sz="4" w:space="0"/>
              <w:right w:val="single" w:color="auto" w:sz="4" w:space="0"/>
            </w:tcBorders>
            <w:noWrap w:val="0"/>
            <w:vAlign w:val="center"/>
          </w:tcPr>
          <w:p w14:paraId="327F5F3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小3P</w:t>
            </w:r>
          </w:p>
        </w:tc>
        <w:tc>
          <w:tcPr>
            <w:tcW w:w="709" w:type="dxa"/>
            <w:tcBorders>
              <w:top w:val="nil"/>
              <w:left w:val="nil"/>
              <w:bottom w:val="single" w:color="auto" w:sz="4" w:space="0"/>
              <w:right w:val="single" w:color="auto" w:sz="4" w:space="0"/>
            </w:tcBorders>
            <w:noWrap w:val="0"/>
            <w:vAlign w:val="center"/>
          </w:tcPr>
          <w:p w14:paraId="7D35C24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6300</w:t>
            </w:r>
          </w:p>
        </w:tc>
        <w:tc>
          <w:tcPr>
            <w:tcW w:w="618" w:type="dxa"/>
            <w:tcBorders>
              <w:top w:val="nil"/>
              <w:left w:val="nil"/>
              <w:bottom w:val="single" w:color="auto" w:sz="4" w:space="0"/>
              <w:right w:val="single" w:color="auto" w:sz="4" w:space="0"/>
            </w:tcBorders>
            <w:noWrap w:val="0"/>
            <w:vAlign w:val="center"/>
          </w:tcPr>
          <w:p w14:paraId="19FF76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0FFE145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6300</w:t>
            </w:r>
          </w:p>
        </w:tc>
        <w:tc>
          <w:tcPr>
            <w:tcW w:w="699" w:type="dxa"/>
            <w:tcBorders>
              <w:top w:val="nil"/>
              <w:left w:val="nil"/>
              <w:bottom w:val="single" w:color="auto" w:sz="4" w:space="0"/>
              <w:right w:val="single" w:color="auto" w:sz="4" w:space="0"/>
            </w:tcBorders>
            <w:noWrap w:val="0"/>
            <w:vAlign w:val="center"/>
          </w:tcPr>
          <w:p w14:paraId="666126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242 </w:t>
            </w:r>
          </w:p>
        </w:tc>
        <w:tc>
          <w:tcPr>
            <w:tcW w:w="1572" w:type="dxa"/>
            <w:vMerge w:val="continue"/>
            <w:tcBorders>
              <w:top w:val="nil"/>
              <w:left w:val="single" w:color="auto" w:sz="4" w:space="0"/>
              <w:bottom w:val="single" w:color="auto" w:sz="4" w:space="0"/>
              <w:right w:val="single" w:color="auto" w:sz="4" w:space="0"/>
            </w:tcBorders>
            <w:noWrap w:val="0"/>
            <w:vAlign w:val="center"/>
          </w:tcPr>
          <w:p w14:paraId="2376F63D">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08A6F321">
            <w:pPr>
              <w:widowControl/>
              <w:jc w:val="left"/>
              <w:rPr>
                <w:rFonts w:ascii="宋体" w:hAnsi="宋体" w:cs="宋体"/>
                <w:color w:val="auto"/>
                <w:kern w:val="0"/>
                <w:sz w:val="18"/>
                <w:szCs w:val="18"/>
                <w:highlight w:val="none"/>
              </w:rPr>
            </w:pPr>
          </w:p>
        </w:tc>
      </w:tr>
      <w:tr w14:paraId="5BCC5890">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F01E354">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74D9E9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711</w:t>
            </w:r>
          </w:p>
        </w:tc>
        <w:tc>
          <w:tcPr>
            <w:tcW w:w="517" w:type="dxa"/>
            <w:tcBorders>
              <w:top w:val="nil"/>
              <w:left w:val="nil"/>
              <w:bottom w:val="single" w:color="auto" w:sz="4" w:space="0"/>
              <w:right w:val="single" w:color="auto" w:sz="4" w:space="0"/>
            </w:tcBorders>
            <w:noWrap w:val="0"/>
            <w:vAlign w:val="center"/>
          </w:tcPr>
          <w:p w14:paraId="3796AB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168</w:t>
            </w:r>
          </w:p>
        </w:tc>
        <w:tc>
          <w:tcPr>
            <w:tcW w:w="0" w:type="auto"/>
            <w:vMerge w:val="continue"/>
            <w:tcBorders>
              <w:top w:val="nil"/>
              <w:left w:val="single" w:color="auto" w:sz="4" w:space="0"/>
              <w:bottom w:val="single" w:color="000000" w:sz="4" w:space="0"/>
              <w:right w:val="single" w:color="auto" w:sz="4" w:space="0"/>
            </w:tcBorders>
            <w:noWrap w:val="0"/>
            <w:vAlign w:val="center"/>
          </w:tcPr>
          <w:p w14:paraId="148049D3">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12E103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7B1E7E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SNJ71Q4</w:t>
            </w:r>
          </w:p>
        </w:tc>
        <w:tc>
          <w:tcPr>
            <w:tcW w:w="561" w:type="dxa"/>
            <w:tcBorders>
              <w:top w:val="nil"/>
              <w:left w:val="nil"/>
              <w:bottom w:val="single" w:color="auto" w:sz="4" w:space="0"/>
              <w:right w:val="single" w:color="auto" w:sz="4" w:space="0"/>
            </w:tcBorders>
            <w:noWrap w:val="0"/>
            <w:vAlign w:val="center"/>
          </w:tcPr>
          <w:p w14:paraId="65CC70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3P</w:t>
            </w:r>
          </w:p>
        </w:tc>
        <w:tc>
          <w:tcPr>
            <w:tcW w:w="709" w:type="dxa"/>
            <w:tcBorders>
              <w:top w:val="nil"/>
              <w:left w:val="nil"/>
              <w:bottom w:val="single" w:color="auto" w:sz="4" w:space="0"/>
              <w:right w:val="single" w:color="auto" w:sz="4" w:space="0"/>
            </w:tcBorders>
            <w:noWrap w:val="0"/>
            <w:vAlign w:val="center"/>
          </w:tcPr>
          <w:p w14:paraId="526326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7100</w:t>
            </w:r>
          </w:p>
        </w:tc>
        <w:tc>
          <w:tcPr>
            <w:tcW w:w="618" w:type="dxa"/>
            <w:tcBorders>
              <w:top w:val="nil"/>
              <w:left w:val="nil"/>
              <w:bottom w:val="single" w:color="auto" w:sz="4" w:space="0"/>
              <w:right w:val="single" w:color="auto" w:sz="4" w:space="0"/>
            </w:tcBorders>
            <w:noWrap w:val="0"/>
            <w:vAlign w:val="center"/>
          </w:tcPr>
          <w:p w14:paraId="3C90BF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837" w:type="dxa"/>
            <w:tcBorders>
              <w:top w:val="nil"/>
              <w:left w:val="nil"/>
              <w:bottom w:val="single" w:color="auto" w:sz="4" w:space="0"/>
              <w:right w:val="single" w:color="auto" w:sz="4" w:space="0"/>
            </w:tcBorders>
            <w:noWrap w:val="0"/>
            <w:vAlign w:val="center"/>
          </w:tcPr>
          <w:p w14:paraId="7EC6A0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42600</w:t>
            </w:r>
          </w:p>
        </w:tc>
        <w:tc>
          <w:tcPr>
            <w:tcW w:w="699" w:type="dxa"/>
            <w:tcBorders>
              <w:top w:val="nil"/>
              <w:left w:val="nil"/>
              <w:bottom w:val="single" w:color="auto" w:sz="4" w:space="0"/>
              <w:right w:val="single" w:color="auto" w:sz="4" w:space="0"/>
            </w:tcBorders>
            <w:noWrap w:val="0"/>
            <w:vAlign w:val="center"/>
          </w:tcPr>
          <w:p w14:paraId="448F040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254 </w:t>
            </w:r>
          </w:p>
        </w:tc>
        <w:tc>
          <w:tcPr>
            <w:tcW w:w="1572" w:type="dxa"/>
            <w:vMerge w:val="continue"/>
            <w:tcBorders>
              <w:top w:val="nil"/>
              <w:left w:val="single" w:color="auto" w:sz="4" w:space="0"/>
              <w:bottom w:val="single" w:color="auto" w:sz="4" w:space="0"/>
              <w:right w:val="single" w:color="auto" w:sz="4" w:space="0"/>
            </w:tcBorders>
            <w:noWrap w:val="0"/>
            <w:vAlign w:val="center"/>
          </w:tcPr>
          <w:p w14:paraId="757FFFCE">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1CA244DA">
            <w:pPr>
              <w:widowControl/>
              <w:jc w:val="left"/>
              <w:rPr>
                <w:rFonts w:ascii="宋体" w:hAnsi="宋体" w:cs="宋体"/>
                <w:color w:val="auto"/>
                <w:kern w:val="0"/>
                <w:sz w:val="18"/>
                <w:szCs w:val="18"/>
                <w:highlight w:val="none"/>
              </w:rPr>
            </w:pPr>
          </w:p>
        </w:tc>
      </w:tr>
      <w:tr w14:paraId="2E015610">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35918428">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15A148A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710</w:t>
            </w:r>
          </w:p>
        </w:tc>
        <w:tc>
          <w:tcPr>
            <w:tcW w:w="517" w:type="dxa"/>
            <w:tcBorders>
              <w:top w:val="nil"/>
              <w:left w:val="nil"/>
              <w:bottom w:val="single" w:color="auto" w:sz="4" w:space="0"/>
              <w:right w:val="single" w:color="auto" w:sz="4" w:space="0"/>
            </w:tcBorders>
            <w:noWrap w:val="0"/>
            <w:vAlign w:val="center"/>
          </w:tcPr>
          <w:p w14:paraId="7CE7E4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28</w:t>
            </w:r>
          </w:p>
        </w:tc>
        <w:tc>
          <w:tcPr>
            <w:tcW w:w="0" w:type="auto"/>
            <w:vMerge w:val="continue"/>
            <w:tcBorders>
              <w:top w:val="nil"/>
              <w:left w:val="single" w:color="auto" w:sz="4" w:space="0"/>
              <w:bottom w:val="single" w:color="000000" w:sz="4" w:space="0"/>
              <w:right w:val="single" w:color="auto" w:sz="4" w:space="0"/>
            </w:tcBorders>
            <w:noWrap w:val="0"/>
            <w:vAlign w:val="center"/>
          </w:tcPr>
          <w:p w14:paraId="19A1F9E0">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6160609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7A46A1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SNJ90Q4</w:t>
            </w:r>
          </w:p>
        </w:tc>
        <w:tc>
          <w:tcPr>
            <w:tcW w:w="561" w:type="dxa"/>
            <w:tcBorders>
              <w:top w:val="nil"/>
              <w:left w:val="nil"/>
              <w:bottom w:val="single" w:color="auto" w:sz="4" w:space="0"/>
              <w:right w:val="single" w:color="auto" w:sz="4" w:space="0"/>
            </w:tcBorders>
            <w:noWrap w:val="0"/>
            <w:vAlign w:val="center"/>
          </w:tcPr>
          <w:p w14:paraId="4A15E9B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小4P</w:t>
            </w:r>
          </w:p>
        </w:tc>
        <w:tc>
          <w:tcPr>
            <w:tcW w:w="709" w:type="dxa"/>
            <w:tcBorders>
              <w:top w:val="nil"/>
              <w:left w:val="nil"/>
              <w:bottom w:val="single" w:color="auto" w:sz="4" w:space="0"/>
              <w:right w:val="single" w:color="auto" w:sz="4" w:space="0"/>
            </w:tcBorders>
            <w:noWrap w:val="0"/>
            <w:vAlign w:val="center"/>
          </w:tcPr>
          <w:p w14:paraId="088D1F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9000</w:t>
            </w:r>
          </w:p>
        </w:tc>
        <w:tc>
          <w:tcPr>
            <w:tcW w:w="618" w:type="dxa"/>
            <w:tcBorders>
              <w:top w:val="nil"/>
              <w:left w:val="nil"/>
              <w:bottom w:val="single" w:color="auto" w:sz="4" w:space="0"/>
              <w:right w:val="single" w:color="auto" w:sz="4" w:space="0"/>
            </w:tcBorders>
            <w:noWrap w:val="0"/>
            <w:vAlign w:val="center"/>
          </w:tcPr>
          <w:p w14:paraId="382DC5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26D6024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9000</w:t>
            </w:r>
          </w:p>
        </w:tc>
        <w:tc>
          <w:tcPr>
            <w:tcW w:w="699" w:type="dxa"/>
            <w:tcBorders>
              <w:top w:val="nil"/>
              <w:left w:val="nil"/>
              <w:bottom w:val="single" w:color="auto" w:sz="4" w:space="0"/>
              <w:right w:val="single" w:color="auto" w:sz="4" w:space="0"/>
            </w:tcBorders>
            <w:noWrap w:val="0"/>
            <w:vAlign w:val="center"/>
          </w:tcPr>
          <w:p w14:paraId="28983E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321</w:t>
            </w:r>
          </w:p>
        </w:tc>
        <w:tc>
          <w:tcPr>
            <w:tcW w:w="1572" w:type="dxa"/>
            <w:vMerge w:val="restart"/>
            <w:tcBorders>
              <w:top w:val="nil"/>
              <w:left w:val="single" w:color="auto" w:sz="4" w:space="0"/>
              <w:bottom w:val="single" w:color="auto" w:sz="4" w:space="0"/>
              <w:right w:val="single" w:color="auto" w:sz="4" w:space="0"/>
            </w:tcBorders>
            <w:noWrap w:val="0"/>
            <w:vAlign w:val="center"/>
          </w:tcPr>
          <w:p w14:paraId="3D6AA6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变频多联室外机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(上出风)</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SWJ735</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制冷量73.5KW</w:t>
            </w:r>
          </w:p>
        </w:tc>
        <w:tc>
          <w:tcPr>
            <w:tcW w:w="674" w:type="dxa"/>
            <w:vMerge w:val="restart"/>
            <w:tcBorders>
              <w:top w:val="nil"/>
              <w:left w:val="single" w:color="auto" w:sz="4" w:space="0"/>
              <w:bottom w:val="single" w:color="auto" w:sz="4" w:space="0"/>
              <w:right w:val="single" w:color="auto" w:sz="4" w:space="0"/>
            </w:tcBorders>
            <w:noWrap w:val="0"/>
            <w:vAlign w:val="center"/>
          </w:tcPr>
          <w:p w14:paraId="4C8C37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103%</w:t>
            </w:r>
          </w:p>
        </w:tc>
      </w:tr>
      <w:tr w14:paraId="70B86A0A">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2B7B63C5">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4C397C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709</w:t>
            </w:r>
          </w:p>
        </w:tc>
        <w:tc>
          <w:tcPr>
            <w:tcW w:w="517" w:type="dxa"/>
            <w:tcBorders>
              <w:top w:val="nil"/>
              <w:left w:val="nil"/>
              <w:bottom w:val="single" w:color="auto" w:sz="4" w:space="0"/>
              <w:right w:val="single" w:color="auto" w:sz="4" w:space="0"/>
            </w:tcBorders>
            <w:noWrap w:val="0"/>
            <w:vAlign w:val="center"/>
          </w:tcPr>
          <w:p w14:paraId="257A355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27</w:t>
            </w:r>
          </w:p>
        </w:tc>
        <w:tc>
          <w:tcPr>
            <w:tcW w:w="0" w:type="auto"/>
            <w:vMerge w:val="continue"/>
            <w:tcBorders>
              <w:top w:val="nil"/>
              <w:left w:val="single" w:color="auto" w:sz="4" w:space="0"/>
              <w:bottom w:val="single" w:color="000000" w:sz="4" w:space="0"/>
              <w:right w:val="single" w:color="auto" w:sz="4" w:space="0"/>
            </w:tcBorders>
            <w:noWrap w:val="0"/>
            <w:vAlign w:val="center"/>
          </w:tcPr>
          <w:p w14:paraId="5D963D6B">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335F56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7CC5F85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SNJ90Q4</w:t>
            </w:r>
          </w:p>
        </w:tc>
        <w:tc>
          <w:tcPr>
            <w:tcW w:w="561" w:type="dxa"/>
            <w:tcBorders>
              <w:top w:val="nil"/>
              <w:left w:val="nil"/>
              <w:bottom w:val="single" w:color="auto" w:sz="4" w:space="0"/>
              <w:right w:val="single" w:color="auto" w:sz="4" w:space="0"/>
            </w:tcBorders>
            <w:noWrap w:val="0"/>
            <w:vAlign w:val="center"/>
          </w:tcPr>
          <w:p w14:paraId="33D839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小4P</w:t>
            </w:r>
          </w:p>
        </w:tc>
        <w:tc>
          <w:tcPr>
            <w:tcW w:w="709" w:type="dxa"/>
            <w:tcBorders>
              <w:top w:val="nil"/>
              <w:left w:val="nil"/>
              <w:bottom w:val="single" w:color="auto" w:sz="4" w:space="0"/>
              <w:right w:val="single" w:color="auto" w:sz="4" w:space="0"/>
            </w:tcBorders>
            <w:noWrap w:val="0"/>
            <w:vAlign w:val="center"/>
          </w:tcPr>
          <w:p w14:paraId="423905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9000</w:t>
            </w:r>
          </w:p>
        </w:tc>
        <w:tc>
          <w:tcPr>
            <w:tcW w:w="618" w:type="dxa"/>
            <w:tcBorders>
              <w:top w:val="nil"/>
              <w:left w:val="nil"/>
              <w:bottom w:val="single" w:color="auto" w:sz="4" w:space="0"/>
              <w:right w:val="single" w:color="auto" w:sz="4" w:space="0"/>
            </w:tcBorders>
            <w:noWrap w:val="0"/>
            <w:vAlign w:val="center"/>
          </w:tcPr>
          <w:p w14:paraId="04BFD0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2A8E7B6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9000</w:t>
            </w:r>
          </w:p>
        </w:tc>
        <w:tc>
          <w:tcPr>
            <w:tcW w:w="699" w:type="dxa"/>
            <w:tcBorders>
              <w:top w:val="nil"/>
              <w:left w:val="nil"/>
              <w:bottom w:val="single" w:color="auto" w:sz="4" w:space="0"/>
              <w:right w:val="single" w:color="auto" w:sz="4" w:space="0"/>
            </w:tcBorders>
            <w:noWrap w:val="0"/>
            <w:vAlign w:val="center"/>
          </w:tcPr>
          <w:p w14:paraId="38632E7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333</w:t>
            </w:r>
          </w:p>
        </w:tc>
        <w:tc>
          <w:tcPr>
            <w:tcW w:w="1572" w:type="dxa"/>
            <w:vMerge w:val="continue"/>
            <w:tcBorders>
              <w:top w:val="nil"/>
              <w:left w:val="single" w:color="auto" w:sz="4" w:space="0"/>
              <w:bottom w:val="single" w:color="auto" w:sz="4" w:space="0"/>
              <w:right w:val="single" w:color="auto" w:sz="4" w:space="0"/>
            </w:tcBorders>
            <w:noWrap w:val="0"/>
            <w:vAlign w:val="center"/>
          </w:tcPr>
          <w:p w14:paraId="17E38065">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061B681F">
            <w:pPr>
              <w:widowControl/>
              <w:jc w:val="left"/>
              <w:rPr>
                <w:rFonts w:ascii="宋体" w:hAnsi="宋体" w:cs="宋体"/>
                <w:color w:val="auto"/>
                <w:kern w:val="0"/>
                <w:sz w:val="18"/>
                <w:szCs w:val="18"/>
                <w:highlight w:val="none"/>
              </w:rPr>
            </w:pPr>
          </w:p>
        </w:tc>
      </w:tr>
      <w:tr w14:paraId="6F21401B">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532BED0E">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0CC11D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电梯厅</w:t>
            </w:r>
          </w:p>
        </w:tc>
        <w:tc>
          <w:tcPr>
            <w:tcW w:w="517" w:type="dxa"/>
            <w:tcBorders>
              <w:top w:val="nil"/>
              <w:left w:val="nil"/>
              <w:bottom w:val="single" w:color="auto" w:sz="4" w:space="0"/>
              <w:right w:val="single" w:color="auto" w:sz="4" w:space="0"/>
            </w:tcBorders>
            <w:noWrap w:val="0"/>
            <w:vAlign w:val="center"/>
          </w:tcPr>
          <w:p w14:paraId="7B7C7EF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26</w:t>
            </w:r>
          </w:p>
        </w:tc>
        <w:tc>
          <w:tcPr>
            <w:tcW w:w="1039" w:type="dxa"/>
            <w:vMerge w:val="restart"/>
            <w:tcBorders>
              <w:top w:val="nil"/>
              <w:left w:val="single" w:color="auto" w:sz="4" w:space="0"/>
              <w:bottom w:val="single" w:color="auto" w:sz="4" w:space="0"/>
              <w:right w:val="single" w:color="auto" w:sz="4" w:space="0"/>
            </w:tcBorders>
            <w:noWrap w:val="0"/>
            <w:vAlign w:val="center"/>
          </w:tcPr>
          <w:p w14:paraId="4FD823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L=2500m3/h</w:t>
            </w:r>
          </w:p>
        </w:tc>
        <w:tc>
          <w:tcPr>
            <w:tcW w:w="964" w:type="dxa"/>
            <w:tcBorders>
              <w:top w:val="nil"/>
              <w:left w:val="nil"/>
              <w:bottom w:val="single" w:color="auto" w:sz="4" w:space="0"/>
              <w:right w:val="single" w:color="auto" w:sz="4" w:space="0"/>
            </w:tcBorders>
            <w:noWrap w:val="0"/>
            <w:vAlign w:val="center"/>
          </w:tcPr>
          <w:p w14:paraId="309D25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3BABCC8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3B713CD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5F2FAC5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7758EC9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0402499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99" w:type="dxa"/>
            <w:tcBorders>
              <w:top w:val="nil"/>
              <w:left w:val="nil"/>
              <w:bottom w:val="single" w:color="auto" w:sz="4" w:space="0"/>
              <w:right w:val="single" w:color="auto" w:sz="4" w:space="0"/>
            </w:tcBorders>
            <w:noWrap w:val="0"/>
            <w:vAlign w:val="center"/>
          </w:tcPr>
          <w:p w14:paraId="2A464C0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215 </w:t>
            </w:r>
          </w:p>
        </w:tc>
        <w:tc>
          <w:tcPr>
            <w:tcW w:w="1572" w:type="dxa"/>
            <w:vMerge w:val="continue"/>
            <w:tcBorders>
              <w:top w:val="nil"/>
              <w:left w:val="single" w:color="auto" w:sz="4" w:space="0"/>
              <w:bottom w:val="single" w:color="auto" w:sz="4" w:space="0"/>
              <w:right w:val="single" w:color="auto" w:sz="4" w:space="0"/>
            </w:tcBorders>
            <w:noWrap w:val="0"/>
            <w:vAlign w:val="center"/>
          </w:tcPr>
          <w:p w14:paraId="554876B2">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0D09DECD">
            <w:pPr>
              <w:widowControl/>
              <w:jc w:val="left"/>
              <w:rPr>
                <w:rFonts w:ascii="宋体" w:hAnsi="宋体" w:cs="宋体"/>
                <w:color w:val="auto"/>
                <w:kern w:val="0"/>
                <w:sz w:val="18"/>
                <w:szCs w:val="18"/>
                <w:highlight w:val="none"/>
              </w:rPr>
            </w:pPr>
          </w:p>
        </w:tc>
      </w:tr>
      <w:tr w14:paraId="04E82BD8">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57472939">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6840C32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707</w:t>
            </w:r>
          </w:p>
        </w:tc>
        <w:tc>
          <w:tcPr>
            <w:tcW w:w="517" w:type="dxa"/>
            <w:tcBorders>
              <w:top w:val="nil"/>
              <w:left w:val="nil"/>
              <w:bottom w:val="single" w:color="auto" w:sz="4" w:space="0"/>
              <w:right w:val="single" w:color="auto" w:sz="4" w:space="0"/>
            </w:tcBorders>
            <w:noWrap w:val="0"/>
            <w:vAlign w:val="center"/>
          </w:tcPr>
          <w:p w14:paraId="20131B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34</w:t>
            </w:r>
          </w:p>
        </w:tc>
        <w:tc>
          <w:tcPr>
            <w:tcW w:w="0" w:type="auto"/>
            <w:vMerge w:val="continue"/>
            <w:tcBorders>
              <w:top w:val="nil"/>
              <w:left w:val="single" w:color="auto" w:sz="4" w:space="0"/>
              <w:bottom w:val="single" w:color="auto" w:sz="4" w:space="0"/>
              <w:right w:val="single" w:color="auto" w:sz="4" w:space="0"/>
            </w:tcBorders>
            <w:noWrap w:val="0"/>
            <w:vAlign w:val="center"/>
          </w:tcPr>
          <w:p w14:paraId="493593CA">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3CB69F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7F960C3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SNJ90Q4</w:t>
            </w:r>
          </w:p>
        </w:tc>
        <w:tc>
          <w:tcPr>
            <w:tcW w:w="561" w:type="dxa"/>
            <w:tcBorders>
              <w:top w:val="nil"/>
              <w:left w:val="nil"/>
              <w:bottom w:val="single" w:color="auto" w:sz="4" w:space="0"/>
              <w:right w:val="single" w:color="auto" w:sz="4" w:space="0"/>
            </w:tcBorders>
            <w:noWrap w:val="0"/>
            <w:vAlign w:val="center"/>
          </w:tcPr>
          <w:p w14:paraId="5F9E718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小4P</w:t>
            </w:r>
          </w:p>
        </w:tc>
        <w:tc>
          <w:tcPr>
            <w:tcW w:w="709" w:type="dxa"/>
            <w:tcBorders>
              <w:top w:val="nil"/>
              <w:left w:val="nil"/>
              <w:bottom w:val="single" w:color="auto" w:sz="4" w:space="0"/>
              <w:right w:val="single" w:color="auto" w:sz="4" w:space="0"/>
            </w:tcBorders>
            <w:noWrap w:val="0"/>
            <w:vAlign w:val="center"/>
          </w:tcPr>
          <w:p w14:paraId="74D8F8C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9000</w:t>
            </w:r>
          </w:p>
        </w:tc>
        <w:tc>
          <w:tcPr>
            <w:tcW w:w="618" w:type="dxa"/>
            <w:tcBorders>
              <w:top w:val="nil"/>
              <w:left w:val="nil"/>
              <w:bottom w:val="single" w:color="auto" w:sz="4" w:space="0"/>
              <w:right w:val="single" w:color="auto" w:sz="4" w:space="0"/>
            </w:tcBorders>
            <w:noWrap w:val="0"/>
            <w:vAlign w:val="center"/>
          </w:tcPr>
          <w:p w14:paraId="32D1430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5362453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9000</w:t>
            </w:r>
          </w:p>
        </w:tc>
        <w:tc>
          <w:tcPr>
            <w:tcW w:w="699" w:type="dxa"/>
            <w:tcBorders>
              <w:top w:val="nil"/>
              <w:left w:val="nil"/>
              <w:bottom w:val="single" w:color="auto" w:sz="4" w:space="0"/>
              <w:right w:val="single" w:color="auto" w:sz="4" w:space="0"/>
            </w:tcBorders>
            <w:noWrap w:val="0"/>
            <w:vAlign w:val="center"/>
          </w:tcPr>
          <w:p w14:paraId="096DD3F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265 </w:t>
            </w:r>
          </w:p>
        </w:tc>
        <w:tc>
          <w:tcPr>
            <w:tcW w:w="1572" w:type="dxa"/>
            <w:vMerge w:val="continue"/>
            <w:tcBorders>
              <w:top w:val="nil"/>
              <w:left w:val="single" w:color="auto" w:sz="4" w:space="0"/>
              <w:bottom w:val="single" w:color="auto" w:sz="4" w:space="0"/>
              <w:right w:val="single" w:color="auto" w:sz="4" w:space="0"/>
            </w:tcBorders>
            <w:noWrap w:val="0"/>
            <w:vAlign w:val="center"/>
          </w:tcPr>
          <w:p w14:paraId="4382D85A">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09C00057">
            <w:pPr>
              <w:widowControl/>
              <w:jc w:val="left"/>
              <w:rPr>
                <w:rFonts w:ascii="宋体" w:hAnsi="宋体" w:cs="宋体"/>
                <w:color w:val="auto"/>
                <w:kern w:val="0"/>
                <w:sz w:val="18"/>
                <w:szCs w:val="18"/>
                <w:highlight w:val="none"/>
              </w:rPr>
            </w:pPr>
          </w:p>
        </w:tc>
      </w:tr>
      <w:tr w14:paraId="567A83BB">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065A5DCD">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18A11F3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706</w:t>
            </w:r>
          </w:p>
        </w:tc>
        <w:tc>
          <w:tcPr>
            <w:tcW w:w="517" w:type="dxa"/>
            <w:tcBorders>
              <w:top w:val="nil"/>
              <w:left w:val="nil"/>
              <w:bottom w:val="single" w:color="auto" w:sz="4" w:space="0"/>
              <w:right w:val="single" w:color="auto" w:sz="4" w:space="0"/>
            </w:tcBorders>
            <w:noWrap w:val="0"/>
            <w:vAlign w:val="center"/>
          </w:tcPr>
          <w:p w14:paraId="6DBFC8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23</w:t>
            </w:r>
          </w:p>
        </w:tc>
        <w:tc>
          <w:tcPr>
            <w:tcW w:w="0" w:type="auto"/>
            <w:vMerge w:val="continue"/>
            <w:tcBorders>
              <w:top w:val="nil"/>
              <w:left w:val="single" w:color="auto" w:sz="4" w:space="0"/>
              <w:bottom w:val="single" w:color="auto" w:sz="4" w:space="0"/>
              <w:right w:val="single" w:color="auto" w:sz="4" w:space="0"/>
            </w:tcBorders>
            <w:noWrap w:val="0"/>
            <w:vAlign w:val="center"/>
          </w:tcPr>
          <w:p w14:paraId="71A632A4">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575CEBD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3A8E747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SNJ63Q4</w:t>
            </w:r>
          </w:p>
        </w:tc>
        <w:tc>
          <w:tcPr>
            <w:tcW w:w="561" w:type="dxa"/>
            <w:tcBorders>
              <w:top w:val="nil"/>
              <w:left w:val="nil"/>
              <w:bottom w:val="single" w:color="auto" w:sz="4" w:space="0"/>
              <w:right w:val="single" w:color="auto" w:sz="4" w:space="0"/>
            </w:tcBorders>
            <w:noWrap w:val="0"/>
            <w:vAlign w:val="center"/>
          </w:tcPr>
          <w:p w14:paraId="57F3AEC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小3P</w:t>
            </w:r>
          </w:p>
        </w:tc>
        <w:tc>
          <w:tcPr>
            <w:tcW w:w="709" w:type="dxa"/>
            <w:tcBorders>
              <w:top w:val="nil"/>
              <w:left w:val="nil"/>
              <w:bottom w:val="single" w:color="auto" w:sz="4" w:space="0"/>
              <w:right w:val="single" w:color="auto" w:sz="4" w:space="0"/>
            </w:tcBorders>
            <w:noWrap w:val="0"/>
            <w:vAlign w:val="center"/>
          </w:tcPr>
          <w:p w14:paraId="281E472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6300</w:t>
            </w:r>
          </w:p>
        </w:tc>
        <w:tc>
          <w:tcPr>
            <w:tcW w:w="618" w:type="dxa"/>
            <w:tcBorders>
              <w:top w:val="nil"/>
              <w:left w:val="nil"/>
              <w:bottom w:val="single" w:color="auto" w:sz="4" w:space="0"/>
              <w:right w:val="single" w:color="auto" w:sz="4" w:space="0"/>
            </w:tcBorders>
            <w:noWrap w:val="0"/>
            <w:vAlign w:val="center"/>
          </w:tcPr>
          <w:p w14:paraId="6986C52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0C31745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6300</w:t>
            </w:r>
          </w:p>
        </w:tc>
        <w:tc>
          <w:tcPr>
            <w:tcW w:w="699" w:type="dxa"/>
            <w:tcBorders>
              <w:top w:val="nil"/>
              <w:left w:val="nil"/>
              <w:bottom w:val="single" w:color="auto" w:sz="4" w:space="0"/>
              <w:right w:val="single" w:color="auto" w:sz="4" w:space="0"/>
            </w:tcBorders>
            <w:noWrap w:val="0"/>
            <w:vAlign w:val="center"/>
          </w:tcPr>
          <w:p w14:paraId="7547119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274 </w:t>
            </w:r>
          </w:p>
        </w:tc>
        <w:tc>
          <w:tcPr>
            <w:tcW w:w="1572" w:type="dxa"/>
            <w:vMerge w:val="continue"/>
            <w:tcBorders>
              <w:top w:val="nil"/>
              <w:left w:val="single" w:color="auto" w:sz="4" w:space="0"/>
              <w:bottom w:val="single" w:color="auto" w:sz="4" w:space="0"/>
              <w:right w:val="single" w:color="auto" w:sz="4" w:space="0"/>
            </w:tcBorders>
            <w:noWrap w:val="0"/>
            <w:vAlign w:val="center"/>
          </w:tcPr>
          <w:p w14:paraId="30FEA16D">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39285E33">
            <w:pPr>
              <w:widowControl/>
              <w:jc w:val="left"/>
              <w:rPr>
                <w:rFonts w:ascii="宋体" w:hAnsi="宋体" w:cs="宋体"/>
                <w:color w:val="auto"/>
                <w:kern w:val="0"/>
                <w:sz w:val="18"/>
                <w:szCs w:val="18"/>
                <w:highlight w:val="none"/>
              </w:rPr>
            </w:pPr>
          </w:p>
        </w:tc>
      </w:tr>
      <w:tr w14:paraId="34389D25">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62164F97">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641E42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703</w:t>
            </w:r>
          </w:p>
        </w:tc>
        <w:tc>
          <w:tcPr>
            <w:tcW w:w="517" w:type="dxa"/>
            <w:tcBorders>
              <w:top w:val="nil"/>
              <w:left w:val="nil"/>
              <w:bottom w:val="single" w:color="auto" w:sz="4" w:space="0"/>
              <w:right w:val="single" w:color="auto" w:sz="4" w:space="0"/>
            </w:tcBorders>
            <w:noWrap w:val="0"/>
            <w:vAlign w:val="center"/>
          </w:tcPr>
          <w:p w14:paraId="050EE0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22</w:t>
            </w:r>
          </w:p>
        </w:tc>
        <w:tc>
          <w:tcPr>
            <w:tcW w:w="0" w:type="auto"/>
            <w:vMerge w:val="continue"/>
            <w:tcBorders>
              <w:top w:val="nil"/>
              <w:left w:val="single" w:color="auto" w:sz="4" w:space="0"/>
              <w:bottom w:val="single" w:color="auto" w:sz="4" w:space="0"/>
              <w:right w:val="single" w:color="auto" w:sz="4" w:space="0"/>
            </w:tcBorders>
            <w:noWrap w:val="0"/>
            <w:vAlign w:val="center"/>
          </w:tcPr>
          <w:p w14:paraId="5ED8133E">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50CD84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64380DC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SNJ63Q4</w:t>
            </w:r>
          </w:p>
        </w:tc>
        <w:tc>
          <w:tcPr>
            <w:tcW w:w="561" w:type="dxa"/>
            <w:tcBorders>
              <w:top w:val="nil"/>
              <w:left w:val="nil"/>
              <w:bottom w:val="single" w:color="auto" w:sz="4" w:space="0"/>
              <w:right w:val="single" w:color="auto" w:sz="4" w:space="0"/>
            </w:tcBorders>
            <w:noWrap w:val="0"/>
            <w:vAlign w:val="center"/>
          </w:tcPr>
          <w:p w14:paraId="7561259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小3P</w:t>
            </w:r>
          </w:p>
        </w:tc>
        <w:tc>
          <w:tcPr>
            <w:tcW w:w="709" w:type="dxa"/>
            <w:tcBorders>
              <w:top w:val="nil"/>
              <w:left w:val="nil"/>
              <w:bottom w:val="single" w:color="auto" w:sz="4" w:space="0"/>
              <w:right w:val="single" w:color="auto" w:sz="4" w:space="0"/>
            </w:tcBorders>
            <w:noWrap w:val="0"/>
            <w:vAlign w:val="center"/>
          </w:tcPr>
          <w:p w14:paraId="60E6BB8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6300</w:t>
            </w:r>
          </w:p>
        </w:tc>
        <w:tc>
          <w:tcPr>
            <w:tcW w:w="618" w:type="dxa"/>
            <w:tcBorders>
              <w:top w:val="nil"/>
              <w:left w:val="nil"/>
              <w:bottom w:val="single" w:color="auto" w:sz="4" w:space="0"/>
              <w:right w:val="single" w:color="auto" w:sz="4" w:space="0"/>
            </w:tcBorders>
            <w:noWrap w:val="0"/>
            <w:vAlign w:val="center"/>
          </w:tcPr>
          <w:p w14:paraId="0503490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0357871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6300</w:t>
            </w:r>
          </w:p>
        </w:tc>
        <w:tc>
          <w:tcPr>
            <w:tcW w:w="699" w:type="dxa"/>
            <w:tcBorders>
              <w:top w:val="nil"/>
              <w:left w:val="nil"/>
              <w:bottom w:val="single" w:color="auto" w:sz="4" w:space="0"/>
              <w:right w:val="single" w:color="auto" w:sz="4" w:space="0"/>
            </w:tcBorders>
            <w:noWrap w:val="0"/>
            <w:vAlign w:val="center"/>
          </w:tcPr>
          <w:p w14:paraId="2D2BEF8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286 </w:t>
            </w:r>
          </w:p>
        </w:tc>
        <w:tc>
          <w:tcPr>
            <w:tcW w:w="1572" w:type="dxa"/>
            <w:vMerge w:val="continue"/>
            <w:tcBorders>
              <w:top w:val="nil"/>
              <w:left w:val="single" w:color="auto" w:sz="4" w:space="0"/>
              <w:bottom w:val="single" w:color="auto" w:sz="4" w:space="0"/>
              <w:right w:val="single" w:color="auto" w:sz="4" w:space="0"/>
            </w:tcBorders>
            <w:noWrap w:val="0"/>
            <w:vAlign w:val="center"/>
          </w:tcPr>
          <w:p w14:paraId="1FF470B2">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7976FC9C">
            <w:pPr>
              <w:widowControl/>
              <w:jc w:val="left"/>
              <w:rPr>
                <w:rFonts w:ascii="宋体" w:hAnsi="宋体" w:cs="宋体"/>
                <w:color w:val="auto"/>
                <w:kern w:val="0"/>
                <w:sz w:val="18"/>
                <w:szCs w:val="18"/>
                <w:highlight w:val="none"/>
              </w:rPr>
            </w:pPr>
          </w:p>
        </w:tc>
      </w:tr>
      <w:tr w14:paraId="44CEAF25">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68D0B6D">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20206D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701</w:t>
            </w:r>
          </w:p>
        </w:tc>
        <w:tc>
          <w:tcPr>
            <w:tcW w:w="517" w:type="dxa"/>
            <w:tcBorders>
              <w:top w:val="nil"/>
              <w:left w:val="nil"/>
              <w:bottom w:val="single" w:color="auto" w:sz="4" w:space="0"/>
              <w:right w:val="single" w:color="auto" w:sz="4" w:space="0"/>
            </w:tcBorders>
            <w:noWrap w:val="0"/>
            <w:vAlign w:val="center"/>
          </w:tcPr>
          <w:p w14:paraId="7B3F48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40</w:t>
            </w:r>
          </w:p>
        </w:tc>
        <w:tc>
          <w:tcPr>
            <w:tcW w:w="0" w:type="auto"/>
            <w:vMerge w:val="continue"/>
            <w:tcBorders>
              <w:top w:val="nil"/>
              <w:left w:val="single" w:color="auto" w:sz="4" w:space="0"/>
              <w:bottom w:val="single" w:color="auto" w:sz="4" w:space="0"/>
              <w:right w:val="single" w:color="auto" w:sz="4" w:space="0"/>
            </w:tcBorders>
            <w:noWrap w:val="0"/>
            <w:vAlign w:val="center"/>
          </w:tcPr>
          <w:p w14:paraId="11F692F9">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2DBCD8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6723113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SNJ63Q4</w:t>
            </w:r>
          </w:p>
        </w:tc>
        <w:tc>
          <w:tcPr>
            <w:tcW w:w="561" w:type="dxa"/>
            <w:tcBorders>
              <w:top w:val="nil"/>
              <w:left w:val="nil"/>
              <w:bottom w:val="single" w:color="auto" w:sz="4" w:space="0"/>
              <w:right w:val="single" w:color="auto" w:sz="4" w:space="0"/>
            </w:tcBorders>
            <w:noWrap w:val="0"/>
            <w:vAlign w:val="center"/>
          </w:tcPr>
          <w:p w14:paraId="2A5DC7C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小3P</w:t>
            </w:r>
          </w:p>
        </w:tc>
        <w:tc>
          <w:tcPr>
            <w:tcW w:w="709" w:type="dxa"/>
            <w:tcBorders>
              <w:top w:val="nil"/>
              <w:left w:val="nil"/>
              <w:bottom w:val="single" w:color="auto" w:sz="4" w:space="0"/>
              <w:right w:val="single" w:color="auto" w:sz="4" w:space="0"/>
            </w:tcBorders>
            <w:noWrap w:val="0"/>
            <w:vAlign w:val="center"/>
          </w:tcPr>
          <w:p w14:paraId="3AF11D8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6300</w:t>
            </w:r>
          </w:p>
        </w:tc>
        <w:tc>
          <w:tcPr>
            <w:tcW w:w="618" w:type="dxa"/>
            <w:tcBorders>
              <w:top w:val="nil"/>
              <w:left w:val="nil"/>
              <w:bottom w:val="single" w:color="auto" w:sz="4" w:space="0"/>
              <w:right w:val="single" w:color="auto" w:sz="4" w:space="0"/>
            </w:tcBorders>
            <w:noWrap w:val="0"/>
            <w:vAlign w:val="center"/>
          </w:tcPr>
          <w:p w14:paraId="16D62D8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5B89B2D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12600</w:t>
            </w:r>
          </w:p>
        </w:tc>
        <w:tc>
          <w:tcPr>
            <w:tcW w:w="699" w:type="dxa"/>
            <w:tcBorders>
              <w:top w:val="nil"/>
              <w:left w:val="nil"/>
              <w:bottom w:val="single" w:color="auto" w:sz="4" w:space="0"/>
              <w:right w:val="single" w:color="auto" w:sz="4" w:space="0"/>
            </w:tcBorders>
            <w:noWrap w:val="0"/>
            <w:vAlign w:val="center"/>
          </w:tcPr>
          <w:p w14:paraId="33DC702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315 </w:t>
            </w:r>
          </w:p>
        </w:tc>
        <w:tc>
          <w:tcPr>
            <w:tcW w:w="1572" w:type="dxa"/>
            <w:vMerge w:val="continue"/>
            <w:tcBorders>
              <w:top w:val="nil"/>
              <w:left w:val="single" w:color="auto" w:sz="4" w:space="0"/>
              <w:bottom w:val="single" w:color="auto" w:sz="4" w:space="0"/>
              <w:right w:val="single" w:color="auto" w:sz="4" w:space="0"/>
            </w:tcBorders>
            <w:noWrap w:val="0"/>
            <w:vAlign w:val="center"/>
          </w:tcPr>
          <w:p w14:paraId="146A3B4A">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78B067E4">
            <w:pPr>
              <w:widowControl/>
              <w:jc w:val="left"/>
              <w:rPr>
                <w:rFonts w:ascii="宋体" w:hAnsi="宋体" w:cs="宋体"/>
                <w:color w:val="auto"/>
                <w:kern w:val="0"/>
                <w:sz w:val="18"/>
                <w:szCs w:val="18"/>
                <w:highlight w:val="none"/>
              </w:rPr>
            </w:pPr>
          </w:p>
        </w:tc>
      </w:tr>
      <w:tr w14:paraId="20325F73">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37FEF941">
            <w:pPr>
              <w:widowControl/>
              <w:jc w:val="left"/>
              <w:rPr>
                <w:rFonts w:ascii="宋体" w:hAnsi="宋体" w:cs="宋体"/>
                <w:color w:val="auto"/>
                <w:kern w:val="0"/>
                <w:sz w:val="18"/>
                <w:szCs w:val="18"/>
                <w:highlight w:val="none"/>
              </w:rPr>
            </w:pPr>
          </w:p>
        </w:tc>
        <w:tc>
          <w:tcPr>
            <w:tcW w:w="750" w:type="dxa"/>
            <w:vMerge w:val="restart"/>
            <w:tcBorders>
              <w:top w:val="nil"/>
              <w:left w:val="single" w:color="auto" w:sz="4" w:space="0"/>
              <w:bottom w:val="single" w:color="auto" w:sz="4" w:space="0"/>
              <w:right w:val="single" w:color="auto" w:sz="4" w:space="0"/>
            </w:tcBorders>
            <w:noWrap w:val="0"/>
            <w:vAlign w:val="center"/>
          </w:tcPr>
          <w:p w14:paraId="60D83C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705</w:t>
            </w:r>
          </w:p>
        </w:tc>
        <w:tc>
          <w:tcPr>
            <w:tcW w:w="517" w:type="dxa"/>
            <w:vMerge w:val="restart"/>
            <w:tcBorders>
              <w:top w:val="nil"/>
              <w:left w:val="single" w:color="auto" w:sz="4" w:space="0"/>
              <w:bottom w:val="single" w:color="000000" w:sz="4" w:space="0"/>
              <w:right w:val="single" w:color="auto" w:sz="4" w:space="0"/>
            </w:tcBorders>
            <w:noWrap w:val="0"/>
            <w:vAlign w:val="center"/>
          </w:tcPr>
          <w:p w14:paraId="2663DA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w:t>
            </w:r>
          </w:p>
        </w:tc>
        <w:tc>
          <w:tcPr>
            <w:tcW w:w="0" w:type="auto"/>
            <w:vMerge w:val="continue"/>
            <w:tcBorders>
              <w:top w:val="nil"/>
              <w:left w:val="single" w:color="auto" w:sz="4" w:space="0"/>
              <w:bottom w:val="single" w:color="auto" w:sz="4" w:space="0"/>
              <w:right w:val="single" w:color="auto" w:sz="4" w:space="0"/>
            </w:tcBorders>
            <w:noWrap w:val="0"/>
            <w:vAlign w:val="center"/>
          </w:tcPr>
          <w:p w14:paraId="5562F40A">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695772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50C687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SNJ36Q4</w:t>
            </w:r>
          </w:p>
        </w:tc>
        <w:tc>
          <w:tcPr>
            <w:tcW w:w="561" w:type="dxa"/>
            <w:tcBorders>
              <w:top w:val="nil"/>
              <w:left w:val="nil"/>
              <w:bottom w:val="single" w:color="auto" w:sz="4" w:space="0"/>
              <w:right w:val="single" w:color="auto" w:sz="4" w:space="0"/>
            </w:tcBorders>
            <w:noWrap w:val="0"/>
            <w:vAlign w:val="center"/>
          </w:tcPr>
          <w:p w14:paraId="79F7658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1.5P</w:t>
            </w:r>
          </w:p>
        </w:tc>
        <w:tc>
          <w:tcPr>
            <w:tcW w:w="709" w:type="dxa"/>
            <w:tcBorders>
              <w:top w:val="nil"/>
              <w:left w:val="nil"/>
              <w:bottom w:val="single" w:color="auto" w:sz="4" w:space="0"/>
              <w:right w:val="single" w:color="auto" w:sz="4" w:space="0"/>
            </w:tcBorders>
            <w:noWrap w:val="0"/>
            <w:vAlign w:val="center"/>
          </w:tcPr>
          <w:p w14:paraId="499B94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3600</w:t>
            </w:r>
          </w:p>
        </w:tc>
        <w:tc>
          <w:tcPr>
            <w:tcW w:w="618" w:type="dxa"/>
            <w:tcBorders>
              <w:top w:val="nil"/>
              <w:left w:val="nil"/>
              <w:bottom w:val="single" w:color="auto" w:sz="4" w:space="0"/>
              <w:right w:val="single" w:color="auto" w:sz="4" w:space="0"/>
            </w:tcBorders>
            <w:noWrap w:val="0"/>
            <w:vAlign w:val="center"/>
          </w:tcPr>
          <w:p w14:paraId="41F4C1C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6DAFE0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3600</w:t>
            </w:r>
          </w:p>
        </w:tc>
        <w:tc>
          <w:tcPr>
            <w:tcW w:w="699" w:type="dxa"/>
            <w:vMerge w:val="restart"/>
            <w:tcBorders>
              <w:top w:val="nil"/>
              <w:left w:val="single" w:color="auto" w:sz="4" w:space="0"/>
              <w:bottom w:val="single" w:color="000000" w:sz="4" w:space="0"/>
              <w:right w:val="single" w:color="auto" w:sz="4" w:space="0"/>
            </w:tcBorders>
            <w:noWrap w:val="0"/>
            <w:vAlign w:val="center"/>
          </w:tcPr>
          <w:p w14:paraId="020911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320 </w:t>
            </w:r>
          </w:p>
        </w:tc>
        <w:tc>
          <w:tcPr>
            <w:tcW w:w="1572" w:type="dxa"/>
            <w:vMerge w:val="continue"/>
            <w:tcBorders>
              <w:top w:val="nil"/>
              <w:left w:val="single" w:color="auto" w:sz="4" w:space="0"/>
              <w:bottom w:val="single" w:color="auto" w:sz="4" w:space="0"/>
              <w:right w:val="single" w:color="auto" w:sz="4" w:space="0"/>
            </w:tcBorders>
            <w:noWrap w:val="0"/>
            <w:vAlign w:val="center"/>
          </w:tcPr>
          <w:p w14:paraId="5B83DEFA">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0F3256B5">
            <w:pPr>
              <w:widowControl/>
              <w:jc w:val="left"/>
              <w:rPr>
                <w:rFonts w:ascii="宋体" w:hAnsi="宋体" w:cs="宋体"/>
                <w:color w:val="auto"/>
                <w:kern w:val="0"/>
                <w:sz w:val="18"/>
                <w:szCs w:val="18"/>
                <w:highlight w:val="none"/>
              </w:rPr>
            </w:pPr>
          </w:p>
        </w:tc>
      </w:tr>
      <w:tr w14:paraId="1E22A642">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56209737">
            <w:pPr>
              <w:widowControl/>
              <w:jc w:val="left"/>
              <w:rPr>
                <w:rFonts w:ascii="宋体" w:hAnsi="宋体" w:cs="宋体"/>
                <w:color w:val="auto"/>
                <w:kern w:val="0"/>
                <w:sz w:val="18"/>
                <w:szCs w:val="18"/>
                <w:highlight w:val="none"/>
              </w:rPr>
            </w:pPr>
          </w:p>
        </w:tc>
        <w:tc>
          <w:tcPr>
            <w:tcW w:w="750" w:type="dxa"/>
            <w:vMerge w:val="continue"/>
            <w:tcBorders>
              <w:top w:val="nil"/>
              <w:left w:val="single" w:color="auto" w:sz="4" w:space="0"/>
              <w:bottom w:val="single" w:color="auto" w:sz="4" w:space="0"/>
              <w:right w:val="single" w:color="auto" w:sz="4" w:space="0"/>
            </w:tcBorders>
            <w:noWrap w:val="0"/>
            <w:vAlign w:val="center"/>
          </w:tcPr>
          <w:p w14:paraId="4E584862">
            <w:pPr>
              <w:widowControl/>
              <w:jc w:val="left"/>
              <w:rPr>
                <w:rFonts w:ascii="宋体" w:hAnsi="宋体" w:cs="宋体"/>
                <w:color w:val="auto"/>
                <w:kern w:val="0"/>
                <w:sz w:val="18"/>
                <w:szCs w:val="18"/>
                <w:highlight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442969E4">
            <w:pPr>
              <w:widowControl/>
              <w:jc w:val="left"/>
              <w:rPr>
                <w:rFonts w:ascii="宋体" w:hAnsi="宋体" w:cs="宋体"/>
                <w:color w:val="auto"/>
                <w:kern w:val="0"/>
                <w:sz w:val="18"/>
                <w:szCs w:val="18"/>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20CB7A7C">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09D98B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34DF40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SNJ28Q4</w:t>
            </w:r>
          </w:p>
        </w:tc>
        <w:tc>
          <w:tcPr>
            <w:tcW w:w="561" w:type="dxa"/>
            <w:tcBorders>
              <w:top w:val="nil"/>
              <w:left w:val="nil"/>
              <w:bottom w:val="single" w:color="auto" w:sz="4" w:space="0"/>
              <w:right w:val="single" w:color="auto" w:sz="4" w:space="0"/>
            </w:tcBorders>
            <w:noWrap w:val="0"/>
            <w:vAlign w:val="center"/>
          </w:tcPr>
          <w:p w14:paraId="690938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小1P</w:t>
            </w:r>
          </w:p>
        </w:tc>
        <w:tc>
          <w:tcPr>
            <w:tcW w:w="709" w:type="dxa"/>
            <w:tcBorders>
              <w:top w:val="nil"/>
              <w:left w:val="nil"/>
              <w:bottom w:val="single" w:color="auto" w:sz="4" w:space="0"/>
              <w:right w:val="single" w:color="auto" w:sz="4" w:space="0"/>
            </w:tcBorders>
            <w:noWrap w:val="0"/>
            <w:vAlign w:val="center"/>
          </w:tcPr>
          <w:p w14:paraId="01DB7B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2800</w:t>
            </w:r>
          </w:p>
        </w:tc>
        <w:tc>
          <w:tcPr>
            <w:tcW w:w="618" w:type="dxa"/>
            <w:tcBorders>
              <w:top w:val="nil"/>
              <w:left w:val="nil"/>
              <w:bottom w:val="single" w:color="auto" w:sz="4" w:space="0"/>
              <w:right w:val="single" w:color="auto" w:sz="4" w:space="0"/>
            </w:tcBorders>
            <w:noWrap w:val="0"/>
            <w:vAlign w:val="center"/>
          </w:tcPr>
          <w:p w14:paraId="4BA61B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837" w:type="dxa"/>
            <w:tcBorders>
              <w:top w:val="nil"/>
              <w:left w:val="nil"/>
              <w:bottom w:val="single" w:color="auto" w:sz="4" w:space="0"/>
              <w:right w:val="single" w:color="auto" w:sz="4" w:space="0"/>
            </w:tcBorders>
            <w:noWrap w:val="0"/>
            <w:vAlign w:val="center"/>
          </w:tcPr>
          <w:p w14:paraId="47E9D2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2800</w:t>
            </w:r>
          </w:p>
        </w:tc>
        <w:tc>
          <w:tcPr>
            <w:tcW w:w="0" w:type="auto"/>
            <w:vMerge w:val="continue"/>
            <w:tcBorders>
              <w:top w:val="nil"/>
              <w:left w:val="single" w:color="auto" w:sz="4" w:space="0"/>
              <w:bottom w:val="single" w:color="000000" w:sz="4" w:space="0"/>
              <w:right w:val="single" w:color="auto" w:sz="4" w:space="0"/>
            </w:tcBorders>
            <w:noWrap w:val="0"/>
            <w:vAlign w:val="center"/>
          </w:tcPr>
          <w:p w14:paraId="5AD5511F">
            <w:pPr>
              <w:widowControl/>
              <w:jc w:val="left"/>
              <w:rPr>
                <w:rFonts w:ascii="宋体" w:hAnsi="宋体" w:cs="宋体"/>
                <w:color w:val="auto"/>
                <w:kern w:val="0"/>
                <w:sz w:val="18"/>
                <w:szCs w:val="18"/>
                <w:highlight w:val="none"/>
              </w:rPr>
            </w:pPr>
          </w:p>
        </w:tc>
        <w:tc>
          <w:tcPr>
            <w:tcW w:w="1572" w:type="dxa"/>
            <w:vMerge w:val="continue"/>
            <w:tcBorders>
              <w:top w:val="nil"/>
              <w:left w:val="single" w:color="auto" w:sz="4" w:space="0"/>
              <w:bottom w:val="single" w:color="auto" w:sz="4" w:space="0"/>
              <w:right w:val="single" w:color="auto" w:sz="4" w:space="0"/>
            </w:tcBorders>
            <w:noWrap w:val="0"/>
            <w:vAlign w:val="center"/>
          </w:tcPr>
          <w:p w14:paraId="4D96B909">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3CD5943C">
            <w:pPr>
              <w:widowControl/>
              <w:jc w:val="left"/>
              <w:rPr>
                <w:rFonts w:ascii="宋体" w:hAnsi="宋体" w:cs="宋体"/>
                <w:color w:val="auto"/>
                <w:kern w:val="0"/>
                <w:sz w:val="18"/>
                <w:szCs w:val="18"/>
                <w:highlight w:val="none"/>
              </w:rPr>
            </w:pPr>
          </w:p>
        </w:tc>
      </w:tr>
      <w:tr w14:paraId="7C88F0D6">
        <w:tblPrEx>
          <w:tblCellMar>
            <w:top w:w="0" w:type="dxa"/>
            <w:left w:w="108" w:type="dxa"/>
            <w:bottom w:w="0" w:type="dxa"/>
            <w:right w:w="108" w:type="dxa"/>
          </w:tblCellMar>
        </w:tblPrEx>
        <w:trPr>
          <w:trHeight w:val="69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05DD696B">
            <w:pPr>
              <w:widowControl/>
              <w:jc w:val="left"/>
              <w:rPr>
                <w:rFonts w:ascii="宋体" w:hAnsi="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257616B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702</w:t>
            </w:r>
          </w:p>
        </w:tc>
        <w:tc>
          <w:tcPr>
            <w:tcW w:w="517" w:type="dxa"/>
            <w:tcBorders>
              <w:top w:val="nil"/>
              <w:left w:val="nil"/>
              <w:bottom w:val="single" w:color="auto" w:sz="4" w:space="0"/>
              <w:right w:val="single" w:color="auto" w:sz="4" w:space="0"/>
            </w:tcBorders>
            <w:noWrap w:val="0"/>
            <w:vAlign w:val="center"/>
          </w:tcPr>
          <w:p w14:paraId="3A2EFEC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38</w:t>
            </w:r>
          </w:p>
        </w:tc>
        <w:tc>
          <w:tcPr>
            <w:tcW w:w="0" w:type="auto"/>
            <w:vMerge w:val="continue"/>
            <w:tcBorders>
              <w:top w:val="nil"/>
              <w:left w:val="single" w:color="auto" w:sz="4" w:space="0"/>
              <w:bottom w:val="single" w:color="auto" w:sz="4" w:space="0"/>
              <w:right w:val="single" w:color="auto" w:sz="4" w:space="0"/>
            </w:tcBorders>
            <w:noWrap w:val="0"/>
            <w:vAlign w:val="center"/>
          </w:tcPr>
          <w:p w14:paraId="5DEFDA99">
            <w:pPr>
              <w:widowControl/>
              <w:jc w:val="left"/>
              <w:rPr>
                <w:rFonts w:ascii="宋体" w:hAnsi="宋体" w:cs="宋体"/>
                <w:color w:val="auto"/>
                <w:kern w:val="0"/>
                <w:sz w:val="18"/>
                <w:szCs w:val="18"/>
                <w:highlight w:val="none"/>
              </w:rPr>
            </w:pPr>
          </w:p>
        </w:tc>
        <w:tc>
          <w:tcPr>
            <w:tcW w:w="964" w:type="dxa"/>
            <w:tcBorders>
              <w:top w:val="nil"/>
              <w:left w:val="nil"/>
              <w:bottom w:val="single" w:color="auto" w:sz="4" w:space="0"/>
              <w:right w:val="single" w:color="auto" w:sz="4" w:space="0"/>
            </w:tcBorders>
            <w:noWrap w:val="0"/>
            <w:vAlign w:val="center"/>
          </w:tcPr>
          <w:p w14:paraId="74114D2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四面出风嵌入机</w:t>
            </w:r>
          </w:p>
        </w:tc>
        <w:tc>
          <w:tcPr>
            <w:tcW w:w="878" w:type="dxa"/>
            <w:tcBorders>
              <w:top w:val="nil"/>
              <w:left w:val="nil"/>
              <w:bottom w:val="single" w:color="auto" w:sz="4" w:space="0"/>
              <w:right w:val="single" w:color="auto" w:sz="4" w:space="0"/>
            </w:tcBorders>
            <w:noWrap w:val="0"/>
            <w:vAlign w:val="center"/>
          </w:tcPr>
          <w:p w14:paraId="54BA60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SNJ56Q4</w:t>
            </w:r>
          </w:p>
        </w:tc>
        <w:tc>
          <w:tcPr>
            <w:tcW w:w="561" w:type="dxa"/>
            <w:tcBorders>
              <w:top w:val="nil"/>
              <w:left w:val="nil"/>
              <w:bottom w:val="single" w:color="auto" w:sz="4" w:space="0"/>
              <w:right w:val="single" w:color="auto" w:sz="4" w:space="0"/>
            </w:tcBorders>
            <w:noWrap w:val="0"/>
            <w:vAlign w:val="center"/>
          </w:tcPr>
          <w:p w14:paraId="66437C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大2P</w:t>
            </w:r>
          </w:p>
        </w:tc>
        <w:tc>
          <w:tcPr>
            <w:tcW w:w="709" w:type="dxa"/>
            <w:tcBorders>
              <w:top w:val="nil"/>
              <w:left w:val="nil"/>
              <w:bottom w:val="single" w:color="auto" w:sz="4" w:space="0"/>
              <w:right w:val="single" w:color="auto" w:sz="4" w:space="0"/>
            </w:tcBorders>
            <w:noWrap w:val="0"/>
            <w:vAlign w:val="center"/>
          </w:tcPr>
          <w:p w14:paraId="632F79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5600</w:t>
            </w:r>
          </w:p>
        </w:tc>
        <w:tc>
          <w:tcPr>
            <w:tcW w:w="618" w:type="dxa"/>
            <w:tcBorders>
              <w:top w:val="nil"/>
              <w:left w:val="nil"/>
              <w:bottom w:val="single" w:color="auto" w:sz="4" w:space="0"/>
              <w:right w:val="single" w:color="auto" w:sz="4" w:space="0"/>
            </w:tcBorders>
            <w:noWrap w:val="0"/>
            <w:vAlign w:val="center"/>
          </w:tcPr>
          <w:p w14:paraId="77036D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837" w:type="dxa"/>
            <w:tcBorders>
              <w:top w:val="nil"/>
              <w:left w:val="nil"/>
              <w:bottom w:val="single" w:color="auto" w:sz="4" w:space="0"/>
              <w:right w:val="single" w:color="auto" w:sz="4" w:space="0"/>
            </w:tcBorders>
            <w:noWrap w:val="0"/>
            <w:vAlign w:val="center"/>
          </w:tcPr>
          <w:p w14:paraId="3CF6562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11200</w:t>
            </w:r>
          </w:p>
        </w:tc>
        <w:tc>
          <w:tcPr>
            <w:tcW w:w="699" w:type="dxa"/>
            <w:tcBorders>
              <w:top w:val="nil"/>
              <w:left w:val="nil"/>
              <w:bottom w:val="single" w:color="auto" w:sz="4" w:space="0"/>
              <w:right w:val="single" w:color="auto" w:sz="4" w:space="0"/>
            </w:tcBorders>
            <w:noWrap w:val="0"/>
            <w:vAlign w:val="center"/>
          </w:tcPr>
          <w:p w14:paraId="4D32EC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295 </w:t>
            </w:r>
          </w:p>
        </w:tc>
        <w:tc>
          <w:tcPr>
            <w:tcW w:w="1572" w:type="dxa"/>
            <w:vMerge w:val="continue"/>
            <w:tcBorders>
              <w:top w:val="nil"/>
              <w:left w:val="single" w:color="auto" w:sz="4" w:space="0"/>
              <w:bottom w:val="single" w:color="auto" w:sz="4" w:space="0"/>
              <w:right w:val="single" w:color="auto" w:sz="4" w:space="0"/>
            </w:tcBorders>
            <w:noWrap w:val="0"/>
            <w:vAlign w:val="center"/>
          </w:tcPr>
          <w:p w14:paraId="1352CCAE">
            <w:pPr>
              <w:widowControl/>
              <w:jc w:val="left"/>
              <w:rPr>
                <w:rFonts w:ascii="宋体" w:hAnsi="宋体" w:cs="宋体"/>
                <w:color w:val="auto"/>
                <w:kern w:val="0"/>
                <w:sz w:val="18"/>
                <w:szCs w:val="18"/>
                <w:highlight w:val="none"/>
              </w:rPr>
            </w:pPr>
          </w:p>
        </w:tc>
        <w:tc>
          <w:tcPr>
            <w:tcW w:w="674" w:type="dxa"/>
            <w:vMerge w:val="continue"/>
            <w:tcBorders>
              <w:top w:val="nil"/>
              <w:left w:val="single" w:color="auto" w:sz="4" w:space="0"/>
              <w:bottom w:val="single" w:color="auto" w:sz="4" w:space="0"/>
              <w:right w:val="single" w:color="auto" w:sz="4" w:space="0"/>
            </w:tcBorders>
            <w:noWrap w:val="0"/>
            <w:vAlign w:val="center"/>
          </w:tcPr>
          <w:p w14:paraId="5045C41D">
            <w:pPr>
              <w:widowControl/>
              <w:jc w:val="left"/>
              <w:rPr>
                <w:rFonts w:ascii="宋体" w:hAnsi="宋体" w:cs="宋体"/>
                <w:color w:val="auto"/>
                <w:kern w:val="0"/>
                <w:sz w:val="18"/>
                <w:szCs w:val="18"/>
                <w:highlight w:val="none"/>
              </w:rPr>
            </w:pPr>
          </w:p>
        </w:tc>
      </w:tr>
      <w:tr w14:paraId="36199D19">
        <w:tblPrEx>
          <w:tblCellMar>
            <w:top w:w="0" w:type="dxa"/>
            <w:left w:w="108" w:type="dxa"/>
            <w:bottom w:w="0" w:type="dxa"/>
            <w:right w:w="108" w:type="dxa"/>
          </w:tblCellMar>
        </w:tblPrEx>
        <w:trPr>
          <w:trHeight w:val="362" w:hRule="atLeast"/>
        </w:trPr>
        <w:tc>
          <w:tcPr>
            <w:tcW w:w="417" w:type="dxa"/>
            <w:tcBorders>
              <w:top w:val="nil"/>
              <w:left w:val="single" w:color="auto" w:sz="4" w:space="0"/>
              <w:bottom w:val="single" w:color="auto" w:sz="4" w:space="0"/>
              <w:right w:val="single" w:color="auto" w:sz="4" w:space="0"/>
            </w:tcBorders>
            <w:noWrap w:val="0"/>
            <w:vAlign w:val="center"/>
          </w:tcPr>
          <w:p w14:paraId="4AF243FB">
            <w:pPr>
              <w:widowControl/>
              <w:jc w:val="lef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　</w:t>
            </w:r>
          </w:p>
        </w:tc>
        <w:tc>
          <w:tcPr>
            <w:tcW w:w="750" w:type="dxa"/>
            <w:tcBorders>
              <w:top w:val="nil"/>
              <w:left w:val="nil"/>
              <w:bottom w:val="single" w:color="auto" w:sz="4" w:space="0"/>
              <w:right w:val="single" w:color="auto" w:sz="4" w:space="0"/>
            </w:tcBorders>
            <w:noWrap w:val="0"/>
            <w:vAlign w:val="center"/>
          </w:tcPr>
          <w:p w14:paraId="7521130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合计</w:t>
            </w:r>
          </w:p>
        </w:tc>
        <w:tc>
          <w:tcPr>
            <w:tcW w:w="517" w:type="dxa"/>
            <w:tcBorders>
              <w:top w:val="nil"/>
              <w:left w:val="nil"/>
              <w:bottom w:val="single" w:color="auto" w:sz="4" w:space="0"/>
              <w:right w:val="single" w:color="auto" w:sz="4" w:space="0"/>
            </w:tcBorders>
            <w:noWrap w:val="0"/>
            <w:vAlign w:val="center"/>
          </w:tcPr>
          <w:p w14:paraId="068A28C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　</w:t>
            </w:r>
          </w:p>
        </w:tc>
        <w:tc>
          <w:tcPr>
            <w:tcW w:w="1039" w:type="dxa"/>
            <w:tcBorders>
              <w:top w:val="nil"/>
              <w:left w:val="nil"/>
              <w:bottom w:val="single" w:color="auto" w:sz="4" w:space="0"/>
              <w:right w:val="single" w:color="auto" w:sz="4" w:space="0"/>
            </w:tcBorders>
            <w:noWrap w:val="0"/>
            <w:vAlign w:val="bottom"/>
          </w:tcPr>
          <w:p w14:paraId="54B4A050">
            <w:pPr>
              <w:widowControl/>
              <w:jc w:val="lef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　</w:t>
            </w:r>
          </w:p>
        </w:tc>
        <w:tc>
          <w:tcPr>
            <w:tcW w:w="964" w:type="dxa"/>
            <w:tcBorders>
              <w:top w:val="nil"/>
              <w:left w:val="nil"/>
              <w:bottom w:val="single" w:color="auto" w:sz="4" w:space="0"/>
              <w:right w:val="single" w:color="auto" w:sz="4" w:space="0"/>
            </w:tcBorders>
            <w:noWrap w:val="0"/>
            <w:vAlign w:val="center"/>
          </w:tcPr>
          <w:p w14:paraId="6FBAC07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　</w:t>
            </w:r>
          </w:p>
        </w:tc>
        <w:tc>
          <w:tcPr>
            <w:tcW w:w="878" w:type="dxa"/>
            <w:tcBorders>
              <w:top w:val="nil"/>
              <w:left w:val="nil"/>
              <w:bottom w:val="single" w:color="auto" w:sz="4" w:space="0"/>
              <w:right w:val="single" w:color="auto" w:sz="4" w:space="0"/>
            </w:tcBorders>
            <w:noWrap w:val="0"/>
            <w:vAlign w:val="center"/>
          </w:tcPr>
          <w:p w14:paraId="6522E25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　</w:t>
            </w:r>
          </w:p>
        </w:tc>
        <w:tc>
          <w:tcPr>
            <w:tcW w:w="561" w:type="dxa"/>
            <w:tcBorders>
              <w:top w:val="nil"/>
              <w:left w:val="nil"/>
              <w:bottom w:val="single" w:color="auto" w:sz="4" w:space="0"/>
              <w:right w:val="single" w:color="auto" w:sz="4" w:space="0"/>
            </w:tcBorders>
            <w:noWrap w:val="0"/>
            <w:vAlign w:val="center"/>
          </w:tcPr>
          <w:p w14:paraId="6890D9D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　</w:t>
            </w:r>
          </w:p>
        </w:tc>
        <w:tc>
          <w:tcPr>
            <w:tcW w:w="709" w:type="dxa"/>
            <w:tcBorders>
              <w:top w:val="nil"/>
              <w:left w:val="nil"/>
              <w:bottom w:val="single" w:color="auto" w:sz="4" w:space="0"/>
              <w:right w:val="single" w:color="auto" w:sz="4" w:space="0"/>
            </w:tcBorders>
            <w:noWrap w:val="0"/>
            <w:vAlign w:val="center"/>
          </w:tcPr>
          <w:p w14:paraId="38463D6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　</w:t>
            </w:r>
          </w:p>
        </w:tc>
        <w:tc>
          <w:tcPr>
            <w:tcW w:w="618" w:type="dxa"/>
            <w:tcBorders>
              <w:top w:val="nil"/>
              <w:left w:val="nil"/>
              <w:bottom w:val="single" w:color="auto" w:sz="4" w:space="0"/>
              <w:right w:val="single" w:color="auto" w:sz="4" w:space="0"/>
            </w:tcBorders>
            <w:noWrap w:val="0"/>
            <w:vAlign w:val="center"/>
          </w:tcPr>
          <w:p w14:paraId="7285453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153</w:t>
            </w:r>
          </w:p>
        </w:tc>
        <w:tc>
          <w:tcPr>
            <w:tcW w:w="837" w:type="dxa"/>
            <w:tcBorders>
              <w:top w:val="nil"/>
              <w:left w:val="nil"/>
              <w:bottom w:val="single" w:color="auto" w:sz="4" w:space="0"/>
              <w:right w:val="single" w:color="auto" w:sz="4" w:space="0"/>
            </w:tcBorders>
            <w:noWrap w:val="0"/>
            <w:vAlign w:val="center"/>
          </w:tcPr>
          <w:p w14:paraId="47C311F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913000</w:t>
            </w:r>
          </w:p>
        </w:tc>
        <w:tc>
          <w:tcPr>
            <w:tcW w:w="699" w:type="dxa"/>
            <w:tcBorders>
              <w:top w:val="nil"/>
              <w:left w:val="nil"/>
              <w:bottom w:val="single" w:color="auto" w:sz="4" w:space="0"/>
              <w:right w:val="single" w:color="auto" w:sz="4" w:space="0"/>
            </w:tcBorders>
            <w:noWrap w:val="0"/>
            <w:vAlign w:val="center"/>
          </w:tcPr>
          <w:p w14:paraId="1ACFAC0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　</w:t>
            </w:r>
          </w:p>
        </w:tc>
        <w:tc>
          <w:tcPr>
            <w:tcW w:w="1572" w:type="dxa"/>
            <w:tcBorders>
              <w:top w:val="nil"/>
              <w:left w:val="nil"/>
              <w:bottom w:val="single" w:color="auto" w:sz="4" w:space="0"/>
              <w:right w:val="single" w:color="auto" w:sz="4" w:space="0"/>
            </w:tcBorders>
            <w:noWrap w:val="0"/>
            <w:vAlign w:val="center"/>
          </w:tcPr>
          <w:p w14:paraId="6A83EC6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　</w:t>
            </w:r>
          </w:p>
        </w:tc>
        <w:tc>
          <w:tcPr>
            <w:tcW w:w="674" w:type="dxa"/>
            <w:tcBorders>
              <w:top w:val="nil"/>
              <w:left w:val="nil"/>
              <w:bottom w:val="single" w:color="auto" w:sz="4" w:space="0"/>
              <w:right w:val="single" w:color="auto" w:sz="4" w:space="0"/>
            </w:tcBorders>
            <w:noWrap w:val="0"/>
            <w:vAlign w:val="center"/>
          </w:tcPr>
          <w:p w14:paraId="0A39C34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　</w:t>
            </w:r>
          </w:p>
        </w:tc>
      </w:tr>
    </w:tbl>
    <w:p w14:paraId="4121F398">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b/>
          <w:color w:val="auto"/>
          <w:sz w:val="24"/>
          <w:szCs w:val="24"/>
          <w:highlight w:val="none"/>
        </w:rPr>
      </w:pPr>
    </w:p>
    <w:p w14:paraId="3BB7970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2DB2880A">
      <w:pPr>
        <w:pStyle w:val="6"/>
        <w:numPr>
          <w:ilvl w:val="0"/>
          <w:numId w:val="0"/>
        </w:numPr>
        <w:spacing w:before="120" w:line="360" w:lineRule="auto"/>
        <w:rPr>
          <w:rFonts w:ascii="宋体" w:hAnsi="宋体" w:eastAsia="宋体"/>
          <w:color w:val="auto"/>
          <w:sz w:val="36"/>
          <w:highlight w:val="none"/>
        </w:rPr>
      </w:pPr>
      <w:bookmarkStart w:id="101" w:name="_Toc141256805"/>
      <w:r>
        <w:rPr>
          <w:rFonts w:hint="eastAsia" w:ascii="宋体" w:hAnsi="宋体" w:eastAsia="宋体"/>
          <w:color w:val="auto"/>
          <w:sz w:val="36"/>
          <w:highlight w:val="none"/>
        </w:rPr>
        <w:t>第四章  合同（参考格式）</w:t>
      </w:r>
      <w:bookmarkEnd w:id="101"/>
    </w:p>
    <w:p w14:paraId="24096A6B">
      <w:pPr>
        <w:widowControl/>
        <w:spacing w:before="75" w:after="75"/>
        <w:jc w:val="center"/>
        <w:rPr>
          <w:rFonts w:ascii="宋体" w:hAnsi="宋体" w:eastAsia="宋体" w:cs="宋体"/>
          <w:color w:val="auto"/>
          <w:kern w:val="0"/>
          <w:sz w:val="24"/>
          <w:highlight w:val="none"/>
        </w:rPr>
      </w:pPr>
      <w:r>
        <w:rPr>
          <w:rFonts w:ascii="宋体" w:hAnsi="宋体" w:eastAsia="宋体" w:cs="宋体"/>
          <w:b/>
          <w:bCs/>
          <w:color w:val="auto"/>
          <w:kern w:val="0"/>
          <w:sz w:val="24"/>
          <w:highlight w:val="none"/>
        </w:rPr>
        <w:t>编制说明</w:t>
      </w:r>
    </w:p>
    <w:p w14:paraId="59072F2E">
      <w:pPr>
        <w:widowControl/>
        <w:spacing w:before="75" w:after="75"/>
        <w:ind w:firstLine="482" w:firstLineChars="200"/>
        <w:jc w:val="left"/>
        <w:rPr>
          <w:rFonts w:ascii="宋体" w:hAnsi="宋体" w:eastAsia="宋体" w:cs="宋体"/>
          <w:color w:val="auto"/>
          <w:kern w:val="0"/>
          <w:sz w:val="24"/>
          <w:highlight w:val="none"/>
        </w:rPr>
      </w:pPr>
      <w:r>
        <w:rPr>
          <w:rFonts w:ascii="宋体" w:hAnsi="宋体" w:eastAsia="宋体" w:cs="宋体"/>
          <w:b/>
          <w:bCs/>
          <w:color w:val="auto"/>
          <w:kern w:val="0"/>
          <w:sz w:val="24"/>
          <w:highlight w:val="none"/>
        </w:rPr>
        <w:t>1、签订合同应遵守</w:t>
      </w:r>
      <w:r>
        <w:rPr>
          <w:rFonts w:hint="eastAsia" w:ascii="宋体" w:hAnsi="宋体" w:eastAsia="宋体" w:cs="宋体"/>
          <w:b/>
          <w:bCs/>
          <w:color w:val="auto"/>
          <w:kern w:val="0"/>
          <w:sz w:val="24"/>
          <w:highlight w:val="none"/>
        </w:rPr>
        <w:t>招标投标</w:t>
      </w:r>
      <w:r>
        <w:rPr>
          <w:rFonts w:ascii="宋体" w:hAnsi="宋体" w:eastAsia="宋体" w:cs="宋体"/>
          <w:b/>
          <w:bCs/>
          <w:color w:val="auto"/>
          <w:kern w:val="0"/>
          <w:sz w:val="24"/>
          <w:highlight w:val="none"/>
        </w:rPr>
        <w:t>法、</w:t>
      </w:r>
      <w:r>
        <w:rPr>
          <w:rFonts w:hint="eastAsia" w:ascii="宋体" w:hAnsi="宋体" w:eastAsia="宋体" w:cs="宋体"/>
          <w:b/>
          <w:bCs/>
          <w:color w:val="auto"/>
          <w:kern w:val="0"/>
          <w:sz w:val="24"/>
          <w:highlight w:val="none"/>
        </w:rPr>
        <w:t>民法典</w:t>
      </w:r>
      <w:r>
        <w:rPr>
          <w:rFonts w:ascii="宋体" w:hAnsi="宋体" w:eastAsia="宋体" w:cs="宋体"/>
          <w:b/>
          <w:bCs/>
          <w:color w:val="auto"/>
          <w:kern w:val="0"/>
          <w:sz w:val="24"/>
          <w:highlight w:val="none"/>
        </w:rPr>
        <w:t>。</w:t>
      </w:r>
    </w:p>
    <w:p w14:paraId="1F6851C1">
      <w:pPr>
        <w:widowControl/>
        <w:spacing w:before="75" w:after="75"/>
        <w:ind w:firstLine="482" w:firstLineChars="200"/>
        <w:jc w:val="left"/>
        <w:rPr>
          <w:rFonts w:ascii="宋体" w:hAnsi="宋体" w:eastAsia="宋体" w:cs="宋体"/>
          <w:color w:val="auto"/>
          <w:kern w:val="0"/>
          <w:sz w:val="24"/>
          <w:highlight w:val="none"/>
        </w:rPr>
      </w:pPr>
      <w:r>
        <w:rPr>
          <w:rFonts w:ascii="宋体" w:hAnsi="宋体" w:eastAsia="宋体" w:cs="宋体"/>
          <w:b/>
          <w:bCs/>
          <w:color w:val="auto"/>
          <w:kern w:val="0"/>
          <w:sz w:val="24"/>
          <w:highlight w:val="none"/>
        </w:rPr>
        <w:t>2、签订合同时，招标人与中标人应结合招标文件第</w:t>
      </w:r>
      <w:r>
        <w:rPr>
          <w:rFonts w:hint="eastAsia" w:ascii="宋体" w:hAnsi="宋体" w:eastAsia="宋体" w:cs="宋体"/>
          <w:b/>
          <w:bCs/>
          <w:color w:val="auto"/>
          <w:kern w:val="0"/>
          <w:sz w:val="24"/>
          <w:highlight w:val="none"/>
        </w:rPr>
        <w:t>三</w:t>
      </w:r>
      <w:r>
        <w:rPr>
          <w:rFonts w:ascii="宋体" w:hAnsi="宋体" w:eastAsia="宋体" w:cs="宋体"/>
          <w:b/>
          <w:bCs/>
          <w:color w:val="auto"/>
          <w:kern w:val="0"/>
          <w:sz w:val="24"/>
          <w:highlight w:val="none"/>
        </w:rPr>
        <w:t>章规定填列相应内容。招标文件第</w:t>
      </w:r>
      <w:r>
        <w:rPr>
          <w:rFonts w:hint="eastAsia" w:ascii="宋体" w:hAnsi="宋体" w:eastAsia="宋体" w:cs="宋体"/>
          <w:b/>
          <w:bCs/>
          <w:color w:val="auto"/>
          <w:kern w:val="0"/>
          <w:sz w:val="24"/>
          <w:highlight w:val="none"/>
        </w:rPr>
        <w:t>三</w:t>
      </w:r>
      <w:r>
        <w:rPr>
          <w:rFonts w:ascii="宋体" w:hAnsi="宋体" w:eastAsia="宋体" w:cs="宋体"/>
          <w:b/>
          <w:bCs/>
          <w:color w:val="auto"/>
          <w:kern w:val="0"/>
          <w:sz w:val="24"/>
          <w:highlight w:val="none"/>
        </w:rPr>
        <w:t>章已有规定的，双方均不得变更或调整；招标文件第</w:t>
      </w:r>
      <w:r>
        <w:rPr>
          <w:rFonts w:hint="eastAsia" w:ascii="宋体" w:hAnsi="宋体" w:eastAsia="宋体" w:cs="宋体"/>
          <w:b/>
          <w:bCs/>
          <w:color w:val="auto"/>
          <w:kern w:val="0"/>
          <w:sz w:val="24"/>
          <w:highlight w:val="none"/>
        </w:rPr>
        <w:t>三</w:t>
      </w:r>
      <w:r>
        <w:rPr>
          <w:rFonts w:ascii="宋体" w:hAnsi="宋体" w:eastAsia="宋体" w:cs="宋体"/>
          <w:b/>
          <w:bCs/>
          <w:color w:val="auto"/>
          <w:kern w:val="0"/>
          <w:sz w:val="24"/>
          <w:highlight w:val="none"/>
        </w:rPr>
        <w:t>章未作规定的，双方可通过友好协商进行约定。</w:t>
      </w:r>
    </w:p>
    <w:p w14:paraId="631A17D5">
      <w:pPr>
        <w:widowControl/>
        <w:spacing w:before="75" w:after="75"/>
        <w:ind w:firstLine="482" w:firstLineChars="200"/>
        <w:jc w:val="left"/>
        <w:rPr>
          <w:rFonts w:ascii="宋体" w:hAnsi="宋体" w:eastAsia="宋体" w:cs="宋体"/>
          <w:color w:val="auto"/>
          <w:kern w:val="0"/>
          <w:sz w:val="24"/>
          <w:highlight w:val="none"/>
        </w:rPr>
      </w:pPr>
      <w:r>
        <w:rPr>
          <w:rFonts w:ascii="宋体" w:hAnsi="宋体" w:eastAsia="宋体" w:cs="宋体"/>
          <w:b/>
          <w:bCs/>
          <w:color w:val="auto"/>
          <w:kern w:val="0"/>
          <w:sz w:val="24"/>
          <w:highlight w:val="none"/>
        </w:rPr>
        <w:t>3、国家有关部门对若干合同有规范文本的，可使用相应合同文本。</w:t>
      </w:r>
    </w:p>
    <w:p w14:paraId="0057EB4C">
      <w:pPr>
        <w:widowControl/>
        <w:spacing w:before="75" w:after="75"/>
        <w:ind w:firstLine="482" w:firstLineChars="200"/>
        <w:jc w:val="left"/>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4、本格式条款仅作为双方签订合同的参考，为阐明各方的权利和义务，经协商后可相应修改，但不得与招标文件、投标文件的实质性内容相背离。</w:t>
      </w:r>
    </w:p>
    <w:p w14:paraId="32E51B2A">
      <w:pPr>
        <w:widowControl/>
        <w:spacing w:before="75" w:after="75"/>
        <w:jc w:val="left"/>
        <w:rPr>
          <w:rFonts w:ascii="宋体" w:hAnsi="宋体" w:eastAsia="宋体" w:cs="宋体"/>
          <w:b/>
          <w:bCs/>
          <w:color w:val="auto"/>
          <w:kern w:val="0"/>
          <w:sz w:val="24"/>
          <w:highlight w:val="none"/>
        </w:rPr>
      </w:pPr>
    </w:p>
    <w:p w14:paraId="07D4DB83">
      <w:pPr>
        <w:widowControl/>
        <w:snapToGrid w:val="0"/>
        <w:spacing w:line="360" w:lineRule="auto"/>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甲方：</w:t>
      </w:r>
      <w:r>
        <w:rPr>
          <w:rFonts w:ascii="宋体" w:hAnsi="宋体" w:eastAsia="宋体" w:cs="宋体"/>
          <w:color w:val="auto"/>
          <w:kern w:val="0"/>
          <w:sz w:val="24"/>
          <w:highlight w:val="none"/>
          <w:u w:val="single"/>
        </w:rPr>
        <w:t>（招标人全称）</w:t>
      </w:r>
    </w:p>
    <w:p w14:paraId="4E9D1674">
      <w:pPr>
        <w:widowControl/>
        <w:snapToGrid w:val="0"/>
        <w:spacing w:line="360" w:lineRule="auto"/>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乙方：</w:t>
      </w:r>
      <w:r>
        <w:rPr>
          <w:rFonts w:ascii="宋体" w:hAnsi="宋体" w:eastAsia="宋体" w:cs="宋体"/>
          <w:color w:val="auto"/>
          <w:kern w:val="0"/>
          <w:sz w:val="24"/>
          <w:highlight w:val="none"/>
          <w:u w:val="single"/>
        </w:rPr>
        <w:t>（中标人全称）</w:t>
      </w:r>
    </w:p>
    <w:p w14:paraId="41A83A3C">
      <w:pPr>
        <w:widowControl/>
        <w:snapToGrid w:val="0"/>
        <w:spacing w:line="360" w:lineRule="auto"/>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47E126E1">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根据招标编号为</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的</w:t>
      </w:r>
      <w:r>
        <w:rPr>
          <w:rFonts w:ascii="宋体" w:hAnsi="宋体" w:eastAsia="宋体" w:cs="宋体"/>
          <w:color w:val="auto"/>
          <w:kern w:val="0"/>
          <w:sz w:val="24"/>
          <w:highlight w:val="none"/>
          <w:u w:val="single"/>
        </w:rPr>
        <w:t>（填写“项目名称”）</w:t>
      </w:r>
      <w:r>
        <w:rPr>
          <w:rFonts w:ascii="宋体" w:hAnsi="宋体" w:eastAsia="宋体" w:cs="宋体"/>
          <w:color w:val="auto"/>
          <w:kern w:val="0"/>
          <w:sz w:val="24"/>
          <w:highlight w:val="none"/>
        </w:rPr>
        <w:t>项目（以下简称：“本项目”）的招标结果，乙方为中标人。现经甲乙双方友好协商，就以下事项达成一致并签订本合同：</w:t>
      </w:r>
    </w:p>
    <w:p w14:paraId="6B63B0CB">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1、下列合同文件是构成本合同不可分割的部分：</w:t>
      </w:r>
    </w:p>
    <w:p w14:paraId="7F31EA65">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1.1合同条款；</w:t>
      </w:r>
    </w:p>
    <w:p w14:paraId="0E8A1F0E">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1.2招标文件、乙方的投标文件；</w:t>
      </w:r>
    </w:p>
    <w:p w14:paraId="51CFAC76">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1.3其他文件或材料：□无。□</w:t>
      </w:r>
      <w:r>
        <w:rPr>
          <w:rFonts w:ascii="宋体" w:hAnsi="宋体" w:eastAsia="宋体" w:cs="宋体"/>
          <w:color w:val="auto"/>
          <w:kern w:val="0"/>
          <w:sz w:val="24"/>
          <w:highlight w:val="none"/>
          <w:u w:val="single"/>
        </w:rPr>
        <w:t>（按照实际情况编制填写需要增加的内容）</w:t>
      </w:r>
      <w:r>
        <w:rPr>
          <w:rFonts w:ascii="宋体" w:hAnsi="宋体" w:eastAsia="宋体" w:cs="宋体"/>
          <w:color w:val="auto"/>
          <w:kern w:val="0"/>
          <w:sz w:val="24"/>
          <w:highlight w:val="none"/>
        </w:rPr>
        <w:t>。</w:t>
      </w:r>
    </w:p>
    <w:p w14:paraId="627F971F">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2、合同标的</w:t>
      </w:r>
    </w:p>
    <w:p w14:paraId="5846D5A4">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u w:val="single"/>
        </w:rPr>
        <w:t>（按照实际情况编制填写，可以是表格或文字描述）</w:t>
      </w:r>
      <w:r>
        <w:rPr>
          <w:rFonts w:ascii="宋体" w:hAnsi="宋体" w:eastAsia="宋体" w:cs="宋体"/>
          <w:color w:val="auto"/>
          <w:kern w:val="0"/>
          <w:sz w:val="24"/>
          <w:highlight w:val="none"/>
        </w:rPr>
        <w:t>。</w:t>
      </w:r>
    </w:p>
    <w:p w14:paraId="1A81CDBB">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3、合同总金额</w:t>
      </w:r>
    </w:p>
    <w:p w14:paraId="4635C234">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3.1合同总金额为人民币大写：</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元（￥</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w:t>
      </w:r>
    </w:p>
    <w:p w14:paraId="1E5C50B7">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4、合同标的交付时间、地点和条件</w:t>
      </w:r>
    </w:p>
    <w:p w14:paraId="79D85388">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4.1交付时间：</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w:t>
      </w:r>
    </w:p>
    <w:p w14:paraId="01A0707B">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4.2交付地点：</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w:t>
      </w:r>
    </w:p>
    <w:p w14:paraId="61C169B6">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5、合同标的应符合招标文件、乙方投标文件的规定或约定，具体如下：</w:t>
      </w:r>
    </w:p>
    <w:p w14:paraId="3AD3AD2C">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u w:val="single"/>
        </w:rPr>
        <w:t>（按照实际情况编制填写，可以是表格或文字描述）</w:t>
      </w:r>
      <w:r>
        <w:rPr>
          <w:rFonts w:ascii="宋体" w:hAnsi="宋体" w:eastAsia="宋体" w:cs="宋体"/>
          <w:color w:val="auto"/>
          <w:kern w:val="0"/>
          <w:sz w:val="24"/>
          <w:highlight w:val="none"/>
        </w:rPr>
        <w:t>。</w:t>
      </w:r>
    </w:p>
    <w:p w14:paraId="2A2C10A8">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6、验收</w:t>
      </w:r>
    </w:p>
    <w:p w14:paraId="5168513D">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6.1验收应按照招标文件、乙方投标文件的规定或约定进行，具体如下：</w:t>
      </w:r>
    </w:p>
    <w:p w14:paraId="2820EA37">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u w:val="single"/>
        </w:rPr>
        <w:t>（按照实际情况编制填写，可以是表格或文字描述）</w:t>
      </w:r>
      <w:r>
        <w:rPr>
          <w:rFonts w:ascii="宋体" w:hAnsi="宋体" w:eastAsia="宋体" w:cs="宋体"/>
          <w:color w:val="auto"/>
          <w:kern w:val="0"/>
          <w:sz w:val="24"/>
          <w:highlight w:val="none"/>
        </w:rPr>
        <w:t>。</w:t>
      </w:r>
    </w:p>
    <w:p w14:paraId="7E865EED">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6.2本项目是否邀请其他投标人参与验收：</w:t>
      </w:r>
    </w:p>
    <w:p w14:paraId="39666589">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□不邀请。□邀请，具体如下：</w:t>
      </w:r>
      <w:r>
        <w:rPr>
          <w:rFonts w:ascii="宋体" w:hAnsi="宋体" w:eastAsia="宋体" w:cs="宋体"/>
          <w:color w:val="auto"/>
          <w:kern w:val="0"/>
          <w:sz w:val="24"/>
          <w:highlight w:val="none"/>
          <w:u w:val="single"/>
        </w:rPr>
        <w:t>（按照招标文件规定填写）</w:t>
      </w:r>
      <w:r>
        <w:rPr>
          <w:rFonts w:ascii="宋体" w:hAnsi="宋体" w:eastAsia="宋体" w:cs="宋体"/>
          <w:color w:val="auto"/>
          <w:kern w:val="0"/>
          <w:sz w:val="24"/>
          <w:highlight w:val="none"/>
        </w:rPr>
        <w:t>。</w:t>
      </w:r>
    </w:p>
    <w:p w14:paraId="505C25FC">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7、合同款项的支付应按照招标文件的规定进行，具体如下：</w:t>
      </w:r>
    </w:p>
    <w:p w14:paraId="5B9B2DFA">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u w:val="single"/>
        </w:rPr>
        <w:t>（按照实际情况编制填写，可以是表格或文字描述，包括一次性支付或分期支付等）</w:t>
      </w:r>
      <w:r>
        <w:rPr>
          <w:rFonts w:ascii="宋体" w:hAnsi="宋体" w:eastAsia="宋体" w:cs="宋体"/>
          <w:color w:val="auto"/>
          <w:kern w:val="0"/>
          <w:sz w:val="24"/>
          <w:highlight w:val="none"/>
        </w:rPr>
        <w:t>。</w:t>
      </w:r>
    </w:p>
    <w:p w14:paraId="7A3C96BB">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8、履约保证金</w:t>
      </w:r>
    </w:p>
    <w:p w14:paraId="0F987553">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□无。□有，具体如下：</w:t>
      </w:r>
      <w:r>
        <w:rPr>
          <w:rFonts w:ascii="宋体" w:hAnsi="宋体" w:eastAsia="宋体" w:cs="宋体"/>
          <w:color w:val="auto"/>
          <w:kern w:val="0"/>
          <w:sz w:val="24"/>
          <w:highlight w:val="none"/>
          <w:u w:val="single"/>
        </w:rPr>
        <w:t>（按照招标文件规定填写）</w:t>
      </w:r>
      <w:r>
        <w:rPr>
          <w:rFonts w:ascii="宋体" w:hAnsi="宋体" w:eastAsia="宋体" w:cs="宋体"/>
          <w:color w:val="auto"/>
          <w:kern w:val="0"/>
          <w:sz w:val="24"/>
          <w:highlight w:val="none"/>
        </w:rPr>
        <w:t>。</w:t>
      </w:r>
    </w:p>
    <w:p w14:paraId="74B951C9">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9、合同有效期</w:t>
      </w:r>
    </w:p>
    <w:p w14:paraId="588684E8">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u w:val="single"/>
        </w:rPr>
        <w:t>（按照实际情况编制填写，可以是表格或文字描述）</w:t>
      </w:r>
      <w:r>
        <w:rPr>
          <w:rFonts w:ascii="宋体" w:hAnsi="宋体" w:eastAsia="宋体" w:cs="宋体"/>
          <w:color w:val="auto"/>
          <w:kern w:val="0"/>
          <w:sz w:val="24"/>
          <w:highlight w:val="none"/>
        </w:rPr>
        <w:t>。</w:t>
      </w:r>
    </w:p>
    <w:p w14:paraId="52253D46">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10、违约责任</w:t>
      </w:r>
    </w:p>
    <w:p w14:paraId="20244E18">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u w:val="single"/>
        </w:rPr>
        <w:t>（按照实际情况编制填写，可以是表格或文字描述）</w:t>
      </w:r>
      <w:r>
        <w:rPr>
          <w:rFonts w:ascii="宋体" w:hAnsi="宋体" w:eastAsia="宋体" w:cs="宋体"/>
          <w:color w:val="auto"/>
          <w:kern w:val="0"/>
          <w:sz w:val="24"/>
          <w:highlight w:val="none"/>
        </w:rPr>
        <w:t>。</w:t>
      </w:r>
    </w:p>
    <w:p w14:paraId="32979890">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11、知识产权</w:t>
      </w:r>
    </w:p>
    <w:p w14:paraId="4292ED7F">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47953C5">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eastAsia="宋体" w:cs="宋体"/>
          <w:color w:val="auto"/>
          <w:kern w:val="0"/>
          <w:sz w:val="24"/>
          <w:highlight w:val="none"/>
          <w:u w:val="single"/>
        </w:rPr>
        <w:t>（按照实际情况编制填写）</w:t>
      </w:r>
      <w:r>
        <w:rPr>
          <w:rFonts w:ascii="宋体" w:hAnsi="宋体" w:eastAsia="宋体" w:cs="宋体"/>
          <w:color w:val="auto"/>
          <w:kern w:val="0"/>
          <w:sz w:val="24"/>
          <w:highlight w:val="none"/>
        </w:rPr>
        <w:t>。</w:t>
      </w:r>
    </w:p>
    <w:p w14:paraId="58E5D2F4">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12、解决争议的方法</w:t>
      </w:r>
    </w:p>
    <w:p w14:paraId="6FD764B7">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12.1甲、乙双方协商解决。</w:t>
      </w:r>
    </w:p>
    <w:p w14:paraId="319F2457">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12.2若协商解决不成，则通过下列途径之一解决：</w:t>
      </w:r>
    </w:p>
    <w:p w14:paraId="08B236DB">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□提交仲裁委员会仲裁，具体如下：</w:t>
      </w:r>
      <w:r>
        <w:rPr>
          <w:rFonts w:ascii="宋体" w:hAnsi="宋体" w:eastAsia="宋体" w:cs="宋体"/>
          <w:color w:val="auto"/>
          <w:kern w:val="0"/>
          <w:sz w:val="24"/>
          <w:highlight w:val="none"/>
          <w:u w:val="single"/>
        </w:rPr>
        <w:t>（按照实际情况编制填写）</w:t>
      </w:r>
      <w:r>
        <w:rPr>
          <w:rFonts w:ascii="宋体" w:hAnsi="宋体" w:eastAsia="宋体" w:cs="宋体"/>
          <w:color w:val="auto"/>
          <w:kern w:val="0"/>
          <w:sz w:val="24"/>
          <w:highlight w:val="none"/>
        </w:rPr>
        <w:t>。</w:t>
      </w:r>
    </w:p>
    <w:p w14:paraId="283BACA1">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□向人民法院提起诉讼，具体如下：</w:t>
      </w:r>
      <w:r>
        <w:rPr>
          <w:rFonts w:ascii="宋体" w:hAnsi="宋体" w:eastAsia="宋体" w:cs="宋体"/>
          <w:color w:val="auto"/>
          <w:kern w:val="0"/>
          <w:sz w:val="24"/>
          <w:highlight w:val="none"/>
          <w:u w:val="single"/>
        </w:rPr>
        <w:t>（按照实际情况编制填写）</w:t>
      </w:r>
      <w:r>
        <w:rPr>
          <w:rFonts w:ascii="宋体" w:hAnsi="宋体" w:eastAsia="宋体" w:cs="宋体"/>
          <w:color w:val="auto"/>
          <w:kern w:val="0"/>
          <w:sz w:val="24"/>
          <w:highlight w:val="none"/>
        </w:rPr>
        <w:t>。</w:t>
      </w:r>
    </w:p>
    <w:p w14:paraId="69136A41">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13、不可抗力</w:t>
      </w:r>
    </w:p>
    <w:p w14:paraId="5FB8CAE3">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13.1因不可抗力造成违约的，遭受不可抗力一方应及时向对方通报不能履行或不能完全履行的理由，并在随后取得有关主管机关证明</w:t>
      </w:r>
      <w:r>
        <w:rPr>
          <w:rFonts w:hint="eastAsia" w:ascii="宋体" w:hAnsi="宋体"/>
          <w:color w:val="auto"/>
          <w:sz w:val="24"/>
          <w:highlight w:val="none"/>
        </w:rPr>
        <w:t>之日起</w:t>
      </w:r>
      <w:r>
        <w:rPr>
          <w:rFonts w:ascii="宋体" w:hAnsi="宋体" w:eastAsia="宋体" w:cs="宋体"/>
          <w:color w:val="auto"/>
          <w:kern w:val="0"/>
          <w:sz w:val="24"/>
          <w:highlight w:val="none"/>
        </w:rPr>
        <w:t>的</w:t>
      </w:r>
      <w:r>
        <w:rPr>
          <w:rFonts w:ascii="宋体" w:hAnsi="宋体" w:eastAsia="宋体" w:cs="Calibri"/>
          <w:color w:val="auto"/>
          <w:kern w:val="0"/>
          <w:sz w:val="24"/>
          <w:highlight w:val="none"/>
        </w:rPr>
        <w:t>15</w:t>
      </w:r>
      <w:r>
        <w:rPr>
          <w:rFonts w:ascii="宋体" w:hAnsi="宋体" w:eastAsia="宋体" w:cs="宋体"/>
          <w:color w:val="auto"/>
          <w:kern w:val="0"/>
          <w:sz w:val="24"/>
          <w:highlight w:val="none"/>
        </w:rPr>
        <w:t>日内向另一方提供不可抗力发生及持续期间的充分证据。基于以上行为，允许遭受不可抗力一方延期履行、部分履行或不履行合同，并根据情况可部分或全部免于承担违约责任。</w:t>
      </w:r>
    </w:p>
    <w:p w14:paraId="61EA8D4F">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5D3704B5">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14、合同条款</w:t>
      </w:r>
    </w:p>
    <w:p w14:paraId="04E6A06F">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u w:val="single"/>
        </w:rPr>
        <w:t>（按照实际情况编制填写。招标文件第</w:t>
      </w:r>
      <w:r>
        <w:rPr>
          <w:rFonts w:hint="eastAsia" w:ascii="宋体" w:hAnsi="宋体" w:eastAsia="宋体" w:cs="宋体"/>
          <w:color w:val="auto"/>
          <w:kern w:val="0"/>
          <w:sz w:val="24"/>
          <w:highlight w:val="none"/>
          <w:u w:val="single"/>
        </w:rPr>
        <w:t>三</w:t>
      </w:r>
      <w:r>
        <w:rPr>
          <w:rFonts w:ascii="宋体" w:hAnsi="宋体" w:eastAsia="宋体" w:cs="宋体"/>
          <w:color w:val="auto"/>
          <w:kern w:val="0"/>
          <w:sz w:val="24"/>
          <w:highlight w:val="none"/>
          <w:u w:val="single"/>
        </w:rPr>
        <w:t>章已有规定的，双方均不得变更或调整；招标文件第</w:t>
      </w:r>
      <w:r>
        <w:rPr>
          <w:rFonts w:hint="eastAsia" w:ascii="宋体" w:hAnsi="宋体" w:eastAsia="宋体" w:cs="宋体"/>
          <w:color w:val="auto"/>
          <w:kern w:val="0"/>
          <w:sz w:val="24"/>
          <w:highlight w:val="none"/>
          <w:u w:val="single"/>
        </w:rPr>
        <w:t>三</w:t>
      </w:r>
      <w:r>
        <w:rPr>
          <w:rFonts w:ascii="宋体" w:hAnsi="宋体" w:eastAsia="宋体" w:cs="宋体"/>
          <w:color w:val="auto"/>
          <w:kern w:val="0"/>
          <w:sz w:val="24"/>
          <w:highlight w:val="none"/>
          <w:u w:val="single"/>
        </w:rPr>
        <w:t>章未作规定的，双方可通过友好协商进行约定）</w:t>
      </w:r>
      <w:r>
        <w:rPr>
          <w:rFonts w:ascii="宋体" w:hAnsi="宋体" w:eastAsia="宋体" w:cs="宋体"/>
          <w:color w:val="auto"/>
          <w:kern w:val="0"/>
          <w:sz w:val="24"/>
          <w:highlight w:val="none"/>
        </w:rPr>
        <w:t>。</w:t>
      </w:r>
    </w:p>
    <w:p w14:paraId="5554A5EC">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15、其他约定</w:t>
      </w:r>
    </w:p>
    <w:p w14:paraId="79B47DFF">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15.1合同文件与本合同具有同等法律效力。</w:t>
      </w:r>
    </w:p>
    <w:p w14:paraId="54F380B5">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15.2本合同未尽事宜，双方可另行补充。</w:t>
      </w:r>
    </w:p>
    <w:p w14:paraId="1F7F748F">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15.3合同生效：自签订之日起生效。</w:t>
      </w:r>
    </w:p>
    <w:p w14:paraId="374F53E9">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15.4本合同一式</w:t>
      </w:r>
      <w:r>
        <w:rPr>
          <w:rFonts w:ascii="宋体" w:hAnsi="宋体" w:eastAsia="宋体" w:cs="宋体"/>
          <w:color w:val="auto"/>
          <w:kern w:val="0"/>
          <w:sz w:val="24"/>
          <w:highlight w:val="none"/>
          <w:u w:val="single"/>
        </w:rPr>
        <w:t>（填写具体份数）</w:t>
      </w:r>
      <w:r>
        <w:rPr>
          <w:rFonts w:ascii="宋体" w:hAnsi="宋体" w:eastAsia="宋体" w:cs="宋体"/>
          <w:color w:val="auto"/>
          <w:kern w:val="0"/>
          <w:sz w:val="24"/>
          <w:highlight w:val="none"/>
        </w:rPr>
        <w:t>份，经双方授权代表签字并盖章后生效。甲方、乙方各执</w:t>
      </w:r>
      <w:r>
        <w:rPr>
          <w:rFonts w:ascii="宋体" w:hAnsi="宋体" w:eastAsia="宋体" w:cs="宋体"/>
          <w:color w:val="auto"/>
          <w:kern w:val="0"/>
          <w:sz w:val="24"/>
          <w:highlight w:val="none"/>
          <w:u w:val="single"/>
        </w:rPr>
        <w:t>（填写具体份数）</w:t>
      </w:r>
      <w:r>
        <w:rPr>
          <w:rFonts w:ascii="宋体" w:hAnsi="宋体" w:eastAsia="宋体" w:cs="宋体"/>
          <w:color w:val="auto"/>
          <w:kern w:val="0"/>
          <w:sz w:val="24"/>
          <w:highlight w:val="none"/>
        </w:rPr>
        <w:t>份，送</w:t>
      </w:r>
      <w:r>
        <w:rPr>
          <w:rFonts w:ascii="宋体" w:hAnsi="宋体" w:eastAsia="宋体" w:cs="宋体"/>
          <w:color w:val="auto"/>
          <w:kern w:val="0"/>
          <w:sz w:val="24"/>
          <w:highlight w:val="none"/>
          <w:u w:val="single"/>
        </w:rPr>
        <w:t>（填写需要备案的监管部门的全称）</w:t>
      </w:r>
      <w:r>
        <w:rPr>
          <w:rFonts w:ascii="宋体" w:hAnsi="宋体" w:eastAsia="宋体" w:cs="宋体"/>
          <w:color w:val="auto"/>
          <w:kern w:val="0"/>
          <w:sz w:val="24"/>
          <w:highlight w:val="none"/>
        </w:rPr>
        <w:t>备案</w:t>
      </w:r>
      <w:r>
        <w:rPr>
          <w:rFonts w:ascii="宋体" w:hAnsi="宋体" w:eastAsia="宋体" w:cs="宋体"/>
          <w:color w:val="auto"/>
          <w:kern w:val="0"/>
          <w:sz w:val="24"/>
          <w:highlight w:val="none"/>
          <w:u w:val="single"/>
        </w:rPr>
        <w:t>（填写具体份数）</w:t>
      </w:r>
      <w:r>
        <w:rPr>
          <w:rFonts w:ascii="宋体" w:hAnsi="宋体" w:eastAsia="宋体" w:cs="宋体"/>
          <w:color w:val="auto"/>
          <w:kern w:val="0"/>
          <w:sz w:val="24"/>
          <w:highlight w:val="none"/>
        </w:rPr>
        <w:t>份，具有同等效力。</w:t>
      </w:r>
    </w:p>
    <w:p w14:paraId="62EE507A">
      <w:pPr>
        <w:widowControl/>
        <w:snapToGrid w:val="0"/>
        <w:spacing w:line="360" w:lineRule="auto"/>
        <w:ind w:firstLine="48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15.5其他：□无。□</w:t>
      </w:r>
      <w:r>
        <w:rPr>
          <w:rFonts w:ascii="宋体" w:hAnsi="宋体" w:eastAsia="宋体" w:cs="宋体"/>
          <w:color w:val="auto"/>
          <w:kern w:val="0"/>
          <w:sz w:val="24"/>
          <w:highlight w:val="none"/>
          <w:u w:val="single"/>
        </w:rPr>
        <w:t>（按照实际情况编制填写需要增加的内容）</w:t>
      </w:r>
      <w:r>
        <w:rPr>
          <w:rFonts w:ascii="宋体" w:hAnsi="宋体" w:eastAsia="宋体" w:cs="宋体"/>
          <w:color w:val="auto"/>
          <w:kern w:val="0"/>
          <w:sz w:val="24"/>
          <w:highlight w:val="none"/>
        </w:rPr>
        <w:t>。</w:t>
      </w:r>
    </w:p>
    <w:p w14:paraId="0618A593">
      <w:pPr>
        <w:widowControl/>
        <w:snapToGrid w:val="0"/>
        <w:spacing w:line="360" w:lineRule="auto"/>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（以下无正文）</w:t>
      </w:r>
    </w:p>
    <w:p w14:paraId="421B87CB">
      <w:pPr>
        <w:widowControl/>
        <w:snapToGrid w:val="0"/>
        <w:spacing w:line="360" w:lineRule="auto"/>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7CD6F3AA">
      <w:pPr>
        <w:widowControl/>
        <w:snapToGrid w:val="0"/>
        <w:spacing w:line="360" w:lineRule="auto"/>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甲方：               乙方：</w:t>
      </w:r>
    </w:p>
    <w:p w14:paraId="5C7C2601">
      <w:pPr>
        <w:widowControl/>
        <w:snapToGrid w:val="0"/>
        <w:spacing w:line="360" w:lineRule="auto"/>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住所：               住所：</w:t>
      </w:r>
    </w:p>
    <w:p w14:paraId="654E321C">
      <w:pPr>
        <w:widowControl/>
        <w:snapToGrid w:val="0"/>
        <w:spacing w:line="360" w:lineRule="auto"/>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单位负责人：            单位负责人：</w:t>
      </w:r>
    </w:p>
    <w:p w14:paraId="2223605D">
      <w:pPr>
        <w:widowControl/>
        <w:snapToGrid w:val="0"/>
        <w:spacing w:line="360" w:lineRule="auto"/>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委托代理人：            委托代理人：</w:t>
      </w:r>
    </w:p>
    <w:p w14:paraId="7BBEBD2F">
      <w:pPr>
        <w:widowControl/>
        <w:snapToGrid w:val="0"/>
        <w:spacing w:line="360" w:lineRule="auto"/>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联系方法：             联系方法：</w:t>
      </w:r>
    </w:p>
    <w:p w14:paraId="4744DED3">
      <w:pPr>
        <w:widowControl/>
        <w:snapToGrid w:val="0"/>
        <w:spacing w:line="360" w:lineRule="auto"/>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开户银行：             开户银行：</w:t>
      </w:r>
    </w:p>
    <w:p w14:paraId="037945F1">
      <w:pPr>
        <w:widowControl/>
        <w:snapToGrid w:val="0"/>
        <w:spacing w:line="360" w:lineRule="auto"/>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账号：               账号：</w:t>
      </w:r>
    </w:p>
    <w:p w14:paraId="1FDE16D0">
      <w:pPr>
        <w:widowControl/>
        <w:snapToGrid w:val="0"/>
        <w:spacing w:line="360" w:lineRule="auto"/>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0C71C787">
      <w:pPr>
        <w:widowControl/>
        <w:snapToGrid w:val="0"/>
        <w:spacing w:line="360" w:lineRule="auto"/>
        <w:jc w:val="left"/>
        <w:rPr>
          <w:rFonts w:ascii="宋体" w:hAnsi="宋体" w:eastAsia="宋体" w:cs="宋体"/>
          <w:color w:val="auto"/>
          <w:kern w:val="0"/>
          <w:sz w:val="24"/>
          <w:highlight w:val="none"/>
          <w:u w:val="single"/>
        </w:rPr>
      </w:pPr>
      <w:r>
        <w:rPr>
          <w:rFonts w:ascii="宋体" w:hAnsi="宋体" w:eastAsia="宋体" w:cs="宋体"/>
          <w:color w:val="auto"/>
          <w:kern w:val="0"/>
          <w:sz w:val="24"/>
          <w:highlight w:val="none"/>
        </w:rPr>
        <w:t>签订地点：</w:t>
      </w:r>
      <w:r>
        <w:rPr>
          <w:rFonts w:ascii="宋体" w:hAnsi="宋体" w:eastAsia="宋体" w:cs="宋体"/>
          <w:color w:val="auto"/>
          <w:kern w:val="0"/>
          <w:sz w:val="24"/>
          <w:highlight w:val="none"/>
          <w:u w:val="single"/>
        </w:rPr>
        <w:t>                </w:t>
      </w:r>
    </w:p>
    <w:p w14:paraId="37A7E577">
      <w:pPr>
        <w:widowControl/>
        <w:snapToGrid w:val="0"/>
        <w:spacing w:line="360" w:lineRule="auto"/>
        <w:jc w:val="left"/>
        <w:rPr>
          <w:rFonts w:ascii="宋体" w:hAnsi="宋体" w:eastAsia="宋体"/>
          <w:color w:val="auto"/>
          <w:sz w:val="24"/>
          <w:highlight w:val="none"/>
        </w:rPr>
      </w:pPr>
      <w:r>
        <w:rPr>
          <w:rFonts w:ascii="宋体" w:hAnsi="宋体" w:eastAsia="宋体" w:cs="宋体"/>
          <w:color w:val="auto"/>
          <w:kern w:val="0"/>
          <w:sz w:val="24"/>
          <w:highlight w:val="none"/>
        </w:rPr>
        <w:t>签订日期：</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年</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月</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日</w:t>
      </w:r>
    </w:p>
    <w:p w14:paraId="4682C467">
      <w:pPr>
        <w:spacing w:line="360" w:lineRule="auto"/>
        <w:rPr>
          <w:rFonts w:ascii="宋体" w:hAnsi="宋体" w:eastAsia="宋体"/>
          <w:color w:val="auto"/>
          <w:highlight w:val="none"/>
        </w:rPr>
        <w:sectPr>
          <w:pgSz w:w="11907" w:h="16840"/>
          <w:pgMar w:top="1440" w:right="1797" w:bottom="1440" w:left="1797" w:header="720" w:footer="720" w:gutter="0"/>
          <w:pgBorders>
            <w:top w:val="none" w:sz="0" w:space="0"/>
            <w:left w:val="none" w:sz="0" w:space="0"/>
            <w:bottom w:val="none" w:sz="0" w:space="0"/>
            <w:right w:val="none" w:sz="0" w:space="0"/>
          </w:pgBorders>
          <w:cols w:space="720" w:num="1"/>
          <w:docGrid w:linePitch="323" w:charSpace="-2"/>
        </w:sectPr>
      </w:pPr>
    </w:p>
    <w:p w14:paraId="42CF0850">
      <w:pPr>
        <w:pStyle w:val="6"/>
        <w:numPr>
          <w:ilvl w:val="0"/>
          <w:numId w:val="0"/>
        </w:numPr>
        <w:spacing w:before="120" w:line="360" w:lineRule="auto"/>
        <w:rPr>
          <w:rFonts w:ascii="宋体" w:hAnsi="宋体" w:eastAsia="宋体"/>
          <w:color w:val="auto"/>
          <w:sz w:val="36"/>
          <w:highlight w:val="none"/>
        </w:rPr>
      </w:pPr>
      <w:bookmarkStart w:id="102" w:name="_Toc141256806"/>
      <w:r>
        <w:rPr>
          <w:rFonts w:hint="eastAsia" w:ascii="宋体" w:hAnsi="宋体" w:eastAsia="宋体"/>
          <w:color w:val="auto"/>
          <w:sz w:val="36"/>
          <w:highlight w:val="none"/>
        </w:rPr>
        <w:t>第五章  投标文件格式</w:t>
      </w:r>
      <w:bookmarkEnd w:id="102"/>
    </w:p>
    <w:p w14:paraId="6E03166F">
      <w:pPr>
        <w:pStyle w:val="51"/>
        <w:spacing w:line="360" w:lineRule="auto"/>
        <w:rPr>
          <w:rFonts w:ascii="宋体" w:hAnsi="宋体" w:eastAsia="宋体"/>
          <w:color w:val="auto"/>
          <w:highlight w:val="none"/>
        </w:rPr>
      </w:pPr>
    </w:p>
    <w:p w14:paraId="362B9E99">
      <w:pPr>
        <w:pStyle w:val="51"/>
        <w:spacing w:line="360" w:lineRule="auto"/>
        <w:rPr>
          <w:rFonts w:ascii="宋体" w:hAnsi="宋体" w:eastAsia="宋体"/>
          <w:color w:val="auto"/>
          <w:highlight w:val="none"/>
        </w:rPr>
      </w:pPr>
    </w:p>
    <w:tbl>
      <w:tblPr>
        <w:tblStyle w:val="30"/>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6"/>
      </w:tblGrid>
      <w:tr w14:paraId="4930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06" w:type="dxa"/>
            <w:noWrap w:val="0"/>
            <w:vAlign w:val="top"/>
          </w:tcPr>
          <w:p w14:paraId="790A8467">
            <w:pPr>
              <w:spacing w:before="120" w:line="360" w:lineRule="auto"/>
              <w:rPr>
                <w:rFonts w:ascii="宋体" w:hAnsi="宋体" w:eastAsia="宋体"/>
                <w:color w:val="auto"/>
                <w:sz w:val="24"/>
                <w:highlight w:val="none"/>
              </w:rPr>
            </w:pPr>
            <w:r>
              <w:rPr>
                <w:rFonts w:hint="eastAsia" w:ascii="宋体" w:hAnsi="宋体" w:eastAsia="宋体"/>
                <w:color w:val="auto"/>
                <w:sz w:val="24"/>
                <w:highlight w:val="none"/>
              </w:rPr>
              <w:t>注释：</w:t>
            </w:r>
          </w:p>
          <w:p w14:paraId="0A738471">
            <w:pPr>
              <w:spacing w:before="120" w:line="360" w:lineRule="auto"/>
              <w:ind w:right="132" w:firstLine="480" w:firstLineChars="200"/>
              <w:rPr>
                <w:rFonts w:ascii="宋体" w:hAnsi="宋体" w:eastAsia="宋体"/>
                <w:color w:val="auto"/>
                <w:sz w:val="24"/>
                <w:highlight w:val="none"/>
              </w:rPr>
            </w:pPr>
            <w:r>
              <w:rPr>
                <w:rFonts w:hint="eastAsia" w:ascii="宋体" w:hAnsi="宋体" w:eastAsia="宋体"/>
                <w:color w:val="auto"/>
                <w:sz w:val="24"/>
                <w:highlight w:val="none"/>
              </w:rPr>
              <w:t>《投标文件格式》是投标人的部分投标文件格式，投标人应参照这些格式文件制作投标文件；招标文件要求投标人提供，而未提供格式文件的，请投标人根据行业特点进行制作并提交，但不得实质性修改投标文件格式。</w:t>
            </w:r>
          </w:p>
        </w:tc>
      </w:tr>
    </w:tbl>
    <w:p w14:paraId="6B365B90">
      <w:pPr>
        <w:pStyle w:val="51"/>
        <w:spacing w:line="360" w:lineRule="auto"/>
        <w:rPr>
          <w:rFonts w:ascii="宋体" w:hAnsi="宋体" w:eastAsia="宋体"/>
          <w:color w:val="auto"/>
          <w:sz w:val="20"/>
          <w:highlight w:val="none"/>
        </w:rPr>
      </w:pPr>
    </w:p>
    <w:p w14:paraId="52EA4679">
      <w:pPr>
        <w:pStyle w:val="7"/>
        <w:snapToGrid w:val="0"/>
        <w:spacing w:line="360" w:lineRule="auto"/>
        <w:ind w:firstLine="0"/>
        <w:jc w:val="center"/>
        <w:rPr>
          <w:rFonts w:ascii="宋体" w:hAnsi="宋体" w:eastAsia="宋体"/>
          <w:b/>
          <w:bCs/>
          <w:color w:val="auto"/>
          <w:sz w:val="36"/>
          <w:highlight w:val="none"/>
        </w:rPr>
      </w:pPr>
    </w:p>
    <w:p w14:paraId="0677B29C">
      <w:pPr>
        <w:pStyle w:val="7"/>
        <w:snapToGrid w:val="0"/>
        <w:spacing w:line="360" w:lineRule="auto"/>
        <w:ind w:firstLine="0"/>
        <w:jc w:val="center"/>
        <w:rPr>
          <w:rFonts w:ascii="宋体" w:hAnsi="宋体" w:eastAsia="宋体"/>
          <w:b/>
          <w:bCs/>
          <w:color w:val="auto"/>
          <w:sz w:val="36"/>
          <w:highlight w:val="none"/>
        </w:rPr>
      </w:pPr>
    </w:p>
    <w:p w14:paraId="723B57D6">
      <w:pPr>
        <w:pStyle w:val="7"/>
        <w:snapToGrid w:val="0"/>
        <w:spacing w:line="360" w:lineRule="auto"/>
        <w:ind w:firstLine="0"/>
        <w:jc w:val="center"/>
        <w:rPr>
          <w:rFonts w:ascii="宋体" w:hAnsi="宋体" w:eastAsia="宋体"/>
          <w:b/>
          <w:bCs/>
          <w:color w:val="auto"/>
          <w:sz w:val="36"/>
          <w:highlight w:val="none"/>
        </w:rPr>
      </w:pPr>
    </w:p>
    <w:p w14:paraId="4BC68B6C">
      <w:pPr>
        <w:pStyle w:val="7"/>
        <w:snapToGrid w:val="0"/>
        <w:spacing w:line="360" w:lineRule="auto"/>
        <w:ind w:firstLine="0"/>
        <w:jc w:val="center"/>
        <w:rPr>
          <w:rFonts w:ascii="宋体" w:hAnsi="宋体" w:eastAsia="宋体"/>
          <w:b/>
          <w:bCs/>
          <w:color w:val="auto"/>
          <w:sz w:val="36"/>
          <w:highlight w:val="none"/>
        </w:rPr>
      </w:pPr>
    </w:p>
    <w:p w14:paraId="58714FCE">
      <w:pPr>
        <w:pStyle w:val="7"/>
        <w:snapToGrid w:val="0"/>
        <w:spacing w:line="360" w:lineRule="auto"/>
        <w:ind w:firstLine="0"/>
        <w:jc w:val="center"/>
        <w:rPr>
          <w:rFonts w:ascii="宋体" w:hAnsi="宋体" w:eastAsia="宋体"/>
          <w:b/>
          <w:bCs/>
          <w:color w:val="auto"/>
          <w:sz w:val="36"/>
          <w:highlight w:val="none"/>
        </w:rPr>
      </w:pPr>
    </w:p>
    <w:p w14:paraId="3CEA7DE0">
      <w:pPr>
        <w:pStyle w:val="7"/>
        <w:snapToGrid w:val="0"/>
        <w:spacing w:line="360" w:lineRule="auto"/>
        <w:ind w:firstLine="0"/>
        <w:jc w:val="center"/>
        <w:rPr>
          <w:rFonts w:ascii="宋体" w:hAnsi="宋体" w:eastAsia="宋体"/>
          <w:b/>
          <w:bCs/>
          <w:color w:val="auto"/>
          <w:sz w:val="36"/>
          <w:highlight w:val="none"/>
        </w:rPr>
      </w:pPr>
    </w:p>
    <w:p w14:paraId="11A33337">
      <w:pPr>
        <w:pStyle w:val="7"/>
        <w:snapToGrid w:val="0"/>
        <w:spacing w:line="360" w:lineRule="auto"/>
        <w:ind w:firstLine="0"/>
        <w:jc w:val="center"/>
        <w:rPr>
          <w:rFonts w:ascii="宋体" w:hAnsi="宋体" w:eastAsia="宋体"/>
          <w:b/>
          <w:bCs/>
          <w:color w:val="auto"/>
          <w:sz w:val="36"/>
          <w:highlight w:val="none"/>
        </w:rPr>
      </w:pPr>
    </w:p>
    <w:p w14:paraId="3649A81E">
      <w:pPr>
        <w:pStyle w:val="7"/>
        <w:snapToGrid w:val="0"/>
        <w:spacing w:line="360" w:lineRule="auto"/>
        <w:ind w:firstLine="0"/>
        <w:jc w:val="center"/>
        <w:rPr>
          <w:rFonts w:ascii="宋体" w:hAnsi="宋体" w:eastAsia="宋体"/>
          <w:b/>
          <w:bCs/>
          <w:color w:val="auto"/>
          <w:sz w:val="36"/>
          <w:highlight w:val="none"/>
        </w:rPr>
      </w:pPr>
    </w:p>
    <w:p w14:paraId="580B6C3E">
      <w:pPr>
        <w:pStyle w:val="7"/>
        <w:snapToGrid w:val="0"/>
        <w:spacing w:line="360" w:lineRule="auto"/>
        <w:ind w:firstLine="0"/>
        <w:jc w:val="center"/>
        <w:rPr>
          <w:rFonts w:ascii="宋体" w:hAnsi="宋体" w:eastAsia="宋体"/>
          <w:b/>
          <w:bCs/>
          <w:color w:val="auto"/>
          <w:sz w:val="36"/>
          <w:highlight w:val="none"/>
        </w:rPr>
      </w:pPr>
    </w:p>
    <w:p w14:paraId="3FEC2964">
      <w:pPr>
        <w:pStyle w:val="7"/>
        <w:snapToGrid w:val="0"/>
        <w:spacing w:line="360" w:lineRule="auto"/>
        <w:ind w:firstLine="0"/>
        <w:jc w:val="center"/>
        <w:rPr>
          <w:rFonts w:ascii="宋体" w:hAnsi="宋体" w:eastAsia="宋体"/>
          <w:b/>
          <w:bCs/>
          <w:color w:val="auto"/>
          <w:sz w:val="36"/>
          <w:highlight w:val="none"/>
        </w:rPr>
      </w:pPr>
    </w:p>
    <w:p w14:paraId="458B4643">
      <w:pPr>
        <w:pStyle w:val="7"/>
        <w:snapToGrid w:val="0"/>
        <w:spacing w:line="360" w:lineRule="auto"/>
        <w:ind w:firstLine="0"/>
        <w:jc w:val="center"/>
        <w:rPr>
          <w:rFonts w:ascii="宋体" w:hAnsi="宋体" w:eastAsia="宋体"/>
          <w:b/>
          <w:bCs/>
          <w:color w:val="auto"/>
          <w:sz w:val="36"/>
          <w:highlight w:val="none"/>
        </w:rPr>
      </w:pPr>
    </w:p>
    <w:p w14:paraId="7136CD90">
      <w:pPr>
        <w:spacing w:line="360" w:lineRule="auto"/>
        <w:jc w:val="center"/>
        <w:rPr>
          <w:rFonts w:ascii="宋体" w:hAnsi="宋体" w:eastAsia="宋体"/>
          <w:b/>
          <w:color w:val="auto"/>
          <w:sz w:val="72"/>
          <w:highlight w:val="none"/>
        </w:rPr>
      </w:pPr>
    </w:p>
    <w:p w14:paraId="314820E9">
      <w:pPr>
        <w:spacing w:line="360" w:lineRule="auto"/>
        <w:jc w:val="center"/>
        <w:rPr>
          <w:rFonts w:ascii="宋体" w:hAnsi="宋体" w:eastAsia="宋体"/>
          <w:b/>
          <w:color w:val="auto"/>
          <w:sz w:val="72"/>
          <w:highlight w:val="none"/>
        </w:rPr>
      </w:pPr>
    </w:p>
    <w:p w14:paraId="219253E0">
      <w:pPr>
        <w:spacing w:line="360" w:lineRule="auto"/>
        <w:jc w:val="center"/>
        <w:rPr>
          <w:rFonts w:ascii="宋体" w:hAnsi="宋体" w:eastAsia="宋体"/>
          <w:b/>
          <w:color w:val="auto"/>
          <w:sz w:val="72"/>
          <w:highlight w:val="none"/>
        </w:rPr>
      </w:pPr>
      <w:r>
        <w:rPr>
          <w:rFonts w:hint="eastAsia" w:ascii="宋体" w:hAnsi="宋体" w:eastAsia="宋体"/>
          <w:b/>
          <w:color w:val="auto"/>
          <w:sz w:val="72"/>
          <w:highlight w:val="none"/>
        </w:rPr>
        <w:t>投  标  文  件</w:t>
      </w:r>
    </w:p>
    <w:p w14:paraId="4AEBA109">
      <w:pPr>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rPr>
        <w:t>第一册 （报价）</w:t>
      </w:r>
    </w:p>
    <w:p w14:paraId="1DBDC630">
      <w:pPr>
        <w:spacing w:line="360" w:lineRule="auto"/>
        <w:jc w:val="center"/>
        <w:rPr>
          <w:rFonts w:ascii="宋体" w:hAnsi="宋体" w:eastAsia="宋体"/>
          <w:b/>
          <w:color w:val="auto"/>
          <w:sz w:val="36"/>
          <w:highlight w:val="none"/>
        </w:rPr>
      </w:pPr>
    </w:p>
    <w:p w14:paraId="3C744317">
      <w:pPr>
        <w:spacing w:line="360" w:lineRule="auto"/>
        <w:jc w:val="center"/>
        <w:rPr>
          <w:rFonts w:ascii="宋体" w:hAnsi="宋体" w:eastAsia="宋体"/>
          <w:b/>
          <w:color w:val="auto"/>
          <w:sz w:val="36"/>
          <w:highlight w:val="none"/>
        </w:rPr>
      </w:pPr>
    </w:p>
    <w:p w14:paraId="3952336E">
      <w:pPr>
        <w:spacing w:line="360" w:lineRule="auto"/>
        <w:ind w:firstLine="1619" w:firstLineChars="448"/>
        <w:rPr>
          <w:rFonts w:ascii="宋体" w:hAnsi="宋体" w:eastAsia="宋体"/>
          <w:b/>
          <w:color w:val="auto"/>
          <w:sz w:val="36"/>
          <w:highlight w:val="none"/>
        </w:rPr>
      </w:pPr>
      <w:r>
        <w:rPr>
          <w:rFonts w:hint="eastAsia" w:ascii="宋体" w:hAnsi="宋体" w:eastAsia="宋体"/>
          <w:b/>
          <w:color w:val="auto"/>
          <w:sz w:val="36"/>
          <w:highlight w:val="none"/>
        </w:rPr>
        <w:t>项 目 名 称：</w:t>
      </w:r>
    </w:p>
    <w:p w14:paraId="192B830D">
      <w:pPr>
        <w:spacing w:line="360" w:lineRule="auto"/>
        <w:ind w:firstLine="1619" w:firstLineChars="448"/>
        <w:rPr>
          <w:rFonts w:ascii="宋体" w:hAnsi="宋体" w:eastAsia="宋体"/>
          <w:b/>
          <w:color w:val="auto"/>
          <w:sz w:val="36"/>
          <w:highlight w:val="none"/>
        </w:rPr>
      </w:pPr>
      <w:r>
        <w:rPr>
          <w:rFonts w:hint="eastAsia" w:ascii="宋体" w:hAnsi="宋体" w:eastAsia="宋体"/>
          <w:b/>
          <w:color w:val="auto"/>
          <w:sz w:val="36"/>
          <w:highlight w:val="none"/>
        </w:rPr>
        <w:t>招 标 编 号：</w:t>
      </w:r>
    </w:p>
    <w:p w14:paraId="7BD93B53">
      <w:pPr>
        <w:spacing w:line="360" w:lineRule="auto"/>
        <w:ind w:firstLine="1619" w:firstLineChars="448"/>
        <w:rPr>
          <w:rFonts w:ascii="宋体" w:hAnsi="宋体" w:eastAsia="宋体"/>
          <w:b/>
          <w:color w:val="auto"/>
          <w:sz w:val="36"/>
          <w:highlight w:val="none"/>
        </w:rPr>
      </w:pPr>
      <w:r>
        <w:rPr>
          <w:rFonts w:hint="eastAsia" w:ascii="宋体" w:hAnsi="宋体" w:eastAsia="宋体"/>
          <w:b/>
          <w:color w:val="auto"/>
          <w:sz w:val="36"/>
          <w:highlight w:val="none"/>
        </w:rPr>
        <w:t>合 同 包 号：</w:t>
      </w:r>
    </w:p>
    <w:p w14:paraId="308623A1">
      <w:pPr>
        <w:spacing w:line="360" w:lineRule="auto"/>
        <w:rPr>
          <w:rFonts w:ascii="宋体" w:hAnsi="宋体" w:eastAsia="宋体"/>
          <w:color w:val="auto"/>
          <w:sz w:val="28"/>
          <w:szCs w:val="28"/>
          <w:highlight w:val="none"/>
        </w:rPr>
      </w:pPr>
    </w:p>
    <w:p w14:paraId="49C89729">
      <w:pPr>
        <w:spacing w:line="360" w:lineRule="auto"/>
        <w:rPr>
          <w:rFonts w:ascii="宋体" w:hAnsi="宋体" w:eastAsia="宋体"/>
          <w:color w:val="auto"/>
          <w:sz w:val="28"/>
          <w:szCs w:val="28"/>
          <w:highlight w:val="none"/>
        </w:rPr>
      </w:pPr>
    </w:p>
    <w:p w14:paraId="5CAA4769">
      <w:pPr>
        <w:spacing w:line="360" w:lineRule="auto"/>
        <w:rPr>
          <w:rFonts w:ascii="宋体" w:hAnsi="宋体" w:eastAsia="宋体"/>
          <w:b/>
          <w:color w:val="auto"/>
          <w:sz w:val="36"/>
          <w:highlight w:val="none"/>
        </w:rPr>
      </w:pPr>
    </w:p>
    <w:p w14:paraId="450AD45A">
      <w:pPr>
        <w:spacing w:line="480" w:lineRule="auto"/>
        <w:ind w:firstLine="420" w:firstLineChars="150"/>
        <w:rPr>
          <w:rFonts w:ascii="宋体" w:hAnsi="宋体" w:eastAsia="宋体"/>
          <w:color w:val="auto"/>
          <w:sz w:val="28"/>
          <w:szCs w:val="28"/>
          <w:highlight w:val="none"/>
          <w:u w:val="single"/>
        </w:rPr>
      </w:pPr>
      <w:r>
        <w:rPr>
          <w:rFonts w:hint="eastAsia" w:ascii="宋体" w:hAnsi="宋体" w:eastAsia="宋体"/>
          <w:color w:val="auto"/>
          <w:sz w:val="28"/>
          <w:szCs w:val="28"/>
          <w:highlight w:val="none"/>
        </w:rPr>
        <w:t>投标人名称（加盖公章）：</w:t>
      </w:r>
    </w:p>
    <w:p w14:paraId="1835FC9A">
      <w:pPr>
        <w:spacing w:line="480" w:lineRule="auto"/>
        <w:ind w:firstLine="420" w:firstLineChars="150"/>
        <w:rPr>
          <w:rFonts w:ascii="宋体" w:hAnsi="宋体" w:eastAsia="宋体"/>
          <w:color w:val="auto"/>
          <w:sz w:val="28"/>
          <w:szCs w:val="28"/>
          <w:highlight w:val="none"/>
          <w:u w:val="single"/>
        </w:rPr>
      </w:pPr>
      <w:r>
        <w:rPr>
          <w:rFonts w:hint="eastAsia" w:ascii="宋体" w:hAnsi="宋体" w:eastAsia="宋体"/>
          <w:color w:val="auto"/>
          <w:sz w:val="28"/>
          <w:szCs w:val="28"/>
          <w:highlight w:val="none"/>
        </w:rPr>
        <w:t xml:space="preserve">公司地址：       </w:t>
      </w:r>
    </w:p>
    <w:p w14:paraId="66D36470">
      <w:pPr>
        <w:spacing w:line="480" w:lineRule="auto"/>
        <w:ind w:firstLine="420" w:firstLineChars="150"/>
        <w:rPr>
          <w:rFonts w:ascii="宋体" w:hAnsi="宋体" w:eastAsia="宋体"/>
          <w:color w:val="auto"/>
          <w:sz w:val="28"/>
          <w:szCs w:val="28"/>
          <w:highlight w:val="none"/>
          <w:u w:val="single"/>
        </w:rPr>
      </w:pPr>
      <w:r>
        <w:rPr>
          <w:rFonts w:hint="eastAsia" w:ascii="宋体" w:hAnsi="宋体" w:eastAsia="宋体"/>
          <w:color w:val="auto"/>
          <w:sz w:val="28"/>
          <w:szCs w:val="28"/>
          <w:highlight w:val="none"/>
        </w:rPr>
        <w:t xml:space="preserve">公司电话：       公司电子邮箱： </w:t>
      </w:r>
    </w:p>
    <w:p w14:paraId="500C91FD">
      <w:pPr>
        <w:spacing w:line="480" w:lineRule="auto"/>
        <w:ind w:firstLine="420" w:firstLineChars="150"/>
        <w:rPr>
          <w:rFonts w:ascii="宋体" w:hAnsi="宋体" w:eastAsia="宋体"/>
          <w:color w:val="auto"/>
          <w:sz w:val="28"/>
          <w:szCs w:val="28"/>
          <w:highlight w:val="none"/>
          <w:u w:val="single"/>
        </w:rPr>
      </w:pPr>
      <w:r>
        <w:rPr>
          <w:rFonts w:hint="eastAsia" w:ascii="宋体" w:hAnsi="宋体" w:eastAsia="宋体"/>
          <w:color w:val="auto"/>
          <w:sz w:val="28"/>
          <w:szCs w:val="28"/>
          <w:highlight w:val="none"/>
        </w:rPr>
        <w:t xml:space="preserve">投标人代表姓名： </w:t>
      </w:r>
      <w:r>
        <w:rPr>
          <w:rFonts w:hint="eastAsia" w:ascii="宋体" w:hAnsi="宋体" w:eastAsia="宋体"/>
          <w:color w:val="auto"/>
          <w:sz w:val="28"/>
          <w:szCs w:val="28"/>
          <w:highlight w:val="none"/>
          <w:u w:val="single"/>
        </w:rPr>
        <w:t xml:space="preserve">        （印刷体）       </w:t>
      </w:r>
    </w:p>
    <w:p w14:paraId="6AA71936">
      <w:pPr>
        <w:spacing w:line="480" w:lineRule="auto"/>
        <w:ind w:firstLine="420" w:firstLineChars="150"/>
        <w:rPr>
          <w:rFonts w:ascii="宋体" w:hAnsi="宋体" w:eastAsia="宋体"/>
          <w:color w:val="auto"/>
          <w:sz w:val="28"/>
          <w:szCs w:val="28"/>
          <w:highlight w:val="none"/>
          <w:u w:val="single"/>
        </w:rPr>
      </w:pPr>
      <w:r>
        <w:rPr>
          <w:rFonts w:hint="eastAsia" w:ascii="宋体" w:hAnsi="宋体" w:eastAsia="宋体"/>
          <w:color w:val="auto"/>
          <w:sz w:val="28"/>
          <w:szCs w:val="28"/>
          <w:highlight w:val="none"/>
        </w:rPr>
        <w:t xml:space="preserve">投标人代表手机： </w:t>
      </w:r>
    </w:p>
    <w:p w14:paraId="746C4705">
      <w:pPr>
        <w:spacing w:line="360" w:lineRule="auto"/>
        <w:ind w:firstLine="420" w:firstLineChars="150"/>
        <w:rPr>
          <w:rFonts w:ascii="宋体" w:hAnsi="宋体" w:eastAsia="宋体"/>
          <w:b/>
          <w:color w:val="auto"/>
          <w:sz w:val="36"/>
          <w:highlight w:val="none"/>
        </w:rPr>
      </w:pPr>
      <w:r>
        <w:rPr>
          <w:rFonts w:hint="eastAsia" w:ascii="宋体" w:hAnsi="宋体" w:eastAsia="宋体"/>
          <w:color w:val="auto"/>
          <w:sz w:val="28"/>
          <w:szCs w:val="28"/>
          <w:highlight w:val="none"/>
        </w:rPr>
        <w:t>日  期： 年 月 日</w:t>
      </w:r>
    </w:p>
    <w:p w14:paraId="0C6D38E6">
      <w:pPr>
        <w:pStyle w:val="49"/>
        <w:spacing w:line="360" w:lineRule="auto"/>
        <w:jc w:val="left"/>
        <w:rPr>
          <w:rFonts w:ascii="宋体" w:hAnsi="宋体" w:eastAsia="宋体"/>
          <w:b/>
          <w:color w:val="auto"/>
          <w:sz w:val="24"/>
          <w:highlight w:val="none"/>
        </w:rPr>
      </w:pPr>
    </w:p>
    <w:p w14:paraId="38C88F2A">
      <w:pPr>
        <w:pStyle w:val="7"/>
        <w:snapToGrid w:val="0"/>
        <w:spacing w:line="360" w:lineRule="auto"/>
        <w:ind w:firstLine="825" w:firstLineChars="275"/>
        <w:rPr>
          <w:rFonts w:ascii="宋体" w:hAnsi="宋体" w:eastAsia="宋体"/>
          <w:color w:val="auto"/>
          <w:sz w:val="30"/>
          <w:szCs w:val="30"/>
          <w:highlight w:val="none"/>
        </w:rPr>
      </w:pPr>
    </w:p>
    <w:p w14:paraId="66C5AC84">
      <w:pPr>
        <w:pStyle w:val="7"/>
        <w:snapToGrid w:val="0"/>
        <w:spacing w:line="360" w:lineRule="auto"/>
        <w:ind w:firstLine="883" w:firstLineChars="275"/>
        <w:jc w:val="center"/>
        <w:rPr>
          <w:rFonts w:ascii="宋体" w:hAnsi="宋体" w:eastAsia="宋体"/>
          <w:b/>
          <w:bCs/>
          <w:color w:val="auto"/>
          <w:sz w:val="32"/>
          <w:highlight w:val="none"/>
        </w:rPr>
      </w:pPr>
    </w:p>
    <w:p w14:paraId="505803D5">
      <w:pPr>
        <w:pStyle w:val="7"/>
        <w:snapToGrid w:val="0"/>
        <w:spacing w:line="360" w:lineRule="auto"/>
        <w:ind w:firstLine="0"/>
        <w:jc w:val="center"/>
        <w:rPr>
          <w:rFonts w:ascii="宋体" w:hAnsi="宋体" w:eastAsia="宋体"/>
          <w:b/>
          <w:bCs/>
          <w:color w:val="auto"/>
          <w:sz w:val="32"/>
          <w:highlight w:val="none"/>
        </w:rPr>
      </w:pPr>
      <w:r>
        <w:rPr>
          <w:rFonts w:hint="eastAsia" w:ascii="宋体" w:hAnsi="宋体" w:eastAsia="宋体"/>
          <w:b/>
          <w:bCs/>
          <w:color w:val="auto"/>
          <w:sz w:val="32"/>
          <w:highlight w:val="none"/>
        </w:rPr>
        <w:t>目    录</w:t>
      </w:r>
    </w:p>
    <w:p w14:paraId="4A470B56">
      <w:pPr>
        <w:spacing w:line="360" w:lineRule="auto"/>
        <w:ind w:firstLine="480" w:firstLineChars="200"/>
        <w:rPr>
          <w:rFonts w:ascii="宋体" w:hAnsi="宋体" w:eastAsia="宋体"/>
          <w:b/>
          <w:color w:val="auto"/>
          <w:sz w:val="24"/>
          <w:highlight w:val="none"/>
        </w:rPr>
      </w:pPr>
      <w:r>
        <w:rPr>
          <w:rFonts w:hint="eastAsia" w:ascii="宋体" w:hAnsi="宋体" w:eastAsia="宋体"/>
          <w:color w:val="auto"/>
          <w:sz w:val="24"/>
          <w:highlight w:val="none"/>
        </w:rPr>
        <w:t>（提醒：投标人应根据其投标文件内容详细编制，并列明对应页码，以便评标委员会能够准确无误的进行评审，否则有可能造成不利于投标人的评审。）</w:t>
      </w:r>
    </w:p>
    <w:p w14:paraId="569DFECF">
      <w:pPr>
        <w:spacing w:line="360" w:lineRule="auto"/>
        <w:rPr>
          <w:rFonts w:ascii="宋体" w:hAnsi="宋体" w:eastAsia="宋体"/>
          <w:color w:val="auto"/>
          <w:sz w:val="24"/>
          <w:highlight w:val="none"/>
        </w:rPr>
        <w:sectPr>
          <w:type w:val="nextColumn"/>
          <w:pgSz w:w="11907" w:h="16840"/>
          <w:pgMar w:top="1440" w:right="1797" w:bottom="1440" w:left="1797" w:header="720" w:footer="720" w:gutter="0"/>
          <w:pgBorders>
            <w:top w:val="none" w:sz="0" w:space="0"/>
            <w:left w:val="none" w:sz="0" w:space="0"/>
            <w:bottom w:val="none" w:sz="0" w:space="0"/>
            <w:right w:val="none" w:sz="0" w:space="0"/>
          </w:pgBorders>
          <w:cols w:space="720" w:num="1"/>
          <w:docGrid w:linePitch="307" w:charSpace="-2"/>
        </w:sectPr>
      </w:pPr>
    </w:p>
    <w:p w14:paraId="341F71B5">
      <w:pPr>
        <w:spacing w:line="360" w:lineRule="auto"/>
        <w:jc w:val="center"/>
        <w:rPr>
          <w:rFonts w:ascii="宋体" w:hAnsi="宋体" w:eastAsia="宋体"/>
          <w:b/>
          <w:color w:val="auto"/>
          <w:sz w:val="36"/>
          <w:highlight w:val="none"/>
        </w:rPr>
      </w:pPr>
      <w:bookmarkStart w:id="103" w:name="_Toc484764607"/>
      <w:bookmarkStart w:id="104" w:name="_Toc463000862"/>
      <w:bookmarkStart w:id="105" w:name="_Toc321391865"/>
      <w:bookmarkStart w:id="106" w:name="_Toc463000929"/>
      <w:bookmarkStart w:id="107" w:name="_Toc462653359"/>
      <w:bookmarkStart w:id="108" w:name="_Toc321913889"/>
      <w:bookmarkStart w:id="109" w:name="_Toc484761191"/>
      <w:bookmarkStart w:id="110" w:name="_Toc484708344"/>
      <w:bookmarkStart w:id="111" w:name="_Toc467497728"/>
      <w:bookmarkStart w:id="112" w:name="_Toc321913803"/>
      <w:r>
        <w:rPr>
          <w:rFonts w:hint="eastAsia" w:ascii="宋体" w:hAnsi="宋体" w:eastAsia="宋体"/>
          <w:b/>
          <w:color w:val="auto"/>
          <w:sz w:val="36"/>
          <w:highlight w:val="none"/>
        </w:rPr>
        <w:t>开标一览表</w:t>
      </w:r>
      <w:bookmarkEnd w:id="103"/>
      <w:bookmarkEnd w:id="104"/>
      <w:bookmarkEnd w:id="105"/>
      <w:bookmarkEnd w:id="106"/>
      <w:bookmarkEnd w:id="107"/>
      <w:bookmarkEnd w:id="108"/>
      <w:bookmarkEnd w:id="109"/>
      <w:bookmarkEnd w:id="110"/>
      <w:bookmarkEnd w:id="111"/>
      <w:bookmarkEnd w:id="112"/>
    </w:p>
    <w:p w14:paraId="53EF4F0C">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项目名称：            招标编号：              货币单位：</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700"/>
        <w:gridCol w:w="2160"/>
        <w:gridCol w:w="1440"/>
        <w:gridCol w:w="2522"/>
        <w:gridCol w:w="3793"/>
      </w:tblGrid>
      <w:tr w14:paraId="70A9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1008" w:type="dxa"/>
            <w:noWrap w:val="0"/>
            <w:vAlign w:val="center"/>
          </w:tcPr>
          <w:p w14:paraId="746BE648">
            <w:pPr>
              <w:jc w:val="center"/>
              <w:rPr>
                <w:rFonts w:hint="eastAsia" w:ascii="宋体" w:hAnsi="宋体"/>
                <w:color w:val="auto"/>
                <w:sz w:val="24"/>
                <w:highlight w:val="none"/>
              </w:rPr>
            </w:pPr>
            <w:r>
              <w:rPr>
                <w:rFonts w:hint="eastAsia" w:ascii="宋体" w:hAnsi="宋体"/>
                <w:color w:val="auto"/>
                <w:sz w:val="24"/>
                <w:highlight w:val="none"/>
              </w:rPr>
              <w:t>合同包</w:t>
            </w:r>
          </w:p>
        </w:tc>
        <w:tc>
          <w:tcPr>
            <w:tcW w:w="4860" w:type="dxa"/>
            <w:gridSpan w:val="2"/>
            <w:noWrap w:val="0"/>
            <w:vAlign w:val="center"/>
          </w:tcPr>
          <w:p w14:paraId="2B4661F9">
            <w:pPr>
              <w:jc w:val="center"/>
              <w:rPr>
                <w:rFonts w:hint="eastAsia" w:ascii="宋体" w:hAnsi="宋体"/>
                <w:color w:val="auto"/>
                <w:sz w:val="24"/>
                <w:highlight w:val="none"/>
              </w:rPr>
            </w:pPr>
            <w:r>
              <w:rPr>
                <w:rFonts w:hint="eastAsia" w:ascii="宋体" w:hAnsi="宋体"/>
                <w:color w:val="auto"/>
                <w:sz w:val="24"/>
                <w:highlight w:val="none"/>
              </w:rPr>
              <w:t>项目名称</w:t>
            </w:r>
          </w:p>
        </w:tc>
        <w:tc>
          <w:tcPr>
            <w:tcW w:w="1440" w:type="dxa"/>
            <w:noWrap w:val="0"/>
            <w:vAlign w:val="center"/>
          </w:tcPr>
          <w:p w14:paraId="6A019A7A">
            <w:pPr>
              <w:jc w:val="center"/>
              <w:rPr>
                <w:rFonts w:hint="eastAsia" w:ascii="宋体" w:hAnsi="宋体"/>
                <w:color w:val="auto"/>
                <w:sz w:val="24"/>
                <w:highlight w:val="none"/>
              </w:rPr>
            </w:pPr>
            <w:r>
              <w:rPr>
                <w:rFonts w:hint="eastAsia" w:ascii="宋体" w:hAnsi="宋体"/>
                <w:color w:val="auto"/>
                <w:sz w:val="24"/>
                <w:highlight w:val="none"/>
              </w:rPr>
              <w:t>数量</w:t>
            </w:r>
          </w:p>
        </w:tc>
        <w:tc>
          <w:tcPr>
            <w:tcW w:w="2522" w:type="dxa"/>
            <w:noWrap w:val="0"/>
            <w:vAlign w:val="center"/>
          </w:tcPr>
          <w:p w14:paraId="2FADC6C0">
            <w:pPr>
              <w:jc w:val="center"/>
              <w:rPr>
                <w:rFonts w:hint="eastAsia" w:ascii="宋体" w:hAnsi="宋体"/>
                <w:color w:val="auto"/>
                <w:sz w:val="24"/>
                <w:highlight w:val="none"/>
              </w:rPr>
            </w:pPr>
            <w:r>
              <w:rPr>
                <w:rFonts w:hint="eastAsia" w:ascii="宋体" w:hAnsi="宋体"/>
                <w:color w:val="auto"/>
                <w:sz w:val="24"/>
                <w:highlight w:val="none"/>
              </w:rPr>
              <w:t>报价</w:t>
            </w:r>
          </w:p>
        </w:tc>
        <w:tc>
          <w:tcPr>
            <w:tcW w:w="3793" w:type="dxa"/>
            <w:noWrap w:val="0"/>
            <w:vAlign w:val="center"/>
          </w:tcPr>
          <w:p w14:paraId="5A865672">
            <w:pPr>
              <w:jc w:val="center"/>
              <w:rPr>
                <w:rFonts w:ascii="宋体" w:hAnsi="宋体"/>
                <w:color w:val="auto"/>
                <w:sz w:val="24"/>
                <w:highlight w:val="none"/>
              </w:rPr>
            </w:pPr>
          </w:p>
          <w:p w14:paraId="032D0A2A">
            <w:pPr>
              <w:jc w:val="center"/>
              <w:rPr>
                <w:rFonts w:hint="eastAsia" w:ascii="宋体" w:hAnsi="宋体"/>
                <w:color w:val="auto"/>
                <w:sz w:val="24"/>
                <w:highlight w:val="none"/>
              </w:rPr>
            </w:pPr>
            <w:r>
              <w:rPr>
                <w:rFonts w:hint="eastAsia" w:ascii="宋体" w:hAnsi="宋体"/>
                <w:color w:val="auto"/>
                <w:sz w:val="24"/>
                <w:highlight w:val="none"/>
              </w:rPr>
              <w:t>备注</w:t>
            </w:r>
          </w:p>
        </w:tc>
      </w:tr>
      <w:tr w14:paraId="78ED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atLeast"/>
          <w:jc w:val="center"/>
        </w:trPr>
        <w:tc>
          <w:tcPr>
            <w:tcW w:w="1008" w:type="dxa"/>
            <w:noWrap w:val="0"/>
            <w:vAlign w:val="center"/>
          </w:tcPr>
          <w:p w14:paraId="1C002A47">
            <w:pPr>
              <w:rPr>
                <w:rFonts w:hint="eastAsia" w:ascii="宋体" w:hAnsi="宋体"/>
                <w:color w:val="auto"/>
                <w:sz w:val="24"/>
                <w:highlight w:val="none"/>
              </w:rPr>
            </w:pPr>
          </w:p>
        </w:tc>
        <w:tc>
          <w:tcPr>
            <w:tcW w:w="4860" w:type="dxa"/>
            <w:gridSpan w:val="2"/>
            <w:noWrap w:val="0"/>
            <w:vAlign w:val="center"/>
          </w:tcPr>
          <w:p w14:paraId="7630C185">
            <w:pPr>
              <w:rPr>
                <w:rFonts w:hint="eastAsia" w:ascii="宋体" w:hAnsi="宋体"/>
                <w:color w:val="auto"/>
                <w:sz w:val="24"/>
                <w:highlight w:val="none"/>
              </w:rPr>
            </w:pPr>
          </w:p>
        </w:tc>
        <w:tc>
          <w:tcPr>
            <w:tcW w:w="1440" w:type="dxa"/>
            <w:noWrap w:val="0"/>
            <w:vAlign w:val="center"/>
          </w:tcPr>
          <w:p w14:paraId="5734800A">
            <w:pPr>
              <w:rPr>
                <w:rFonts w:hint="eastAsia" w:ascii="宋体" w:hAnsi="宋体"/>
                <w:color w:val="auto"/>
                <w:sz w:val="24"/>
                <w:highlight w:val="none"/>
              </w:rPr>
            </w:pPr>
          </w:p>
        </w:tc>
        <w:tc>
          <w:tcPr>
            <w:tcW w:w="2522" w:type="dxa"/>
            <w:noWrap w:val="0"/>
            <w:vAlign w:val="center"/>
          </w:tcPr>
          <w:p w14:paraId="25F86491">
            <w:pPr>
              <w:rPr>
                <w:rFonts w:hint="eastAsia" w:ascii="宋体" w:hAnsi="宋体"/>
                <w:color w:val="auto"/>
                <w:sz w:val="24"/>
                <w:highlight w:val="none"/>
              </w:rPr>
            </w:pPr>
          </w:p>
        </w:tc>
        <w:tc>
          <w:tcPr>
            <w:tcW w:w="3793" w:type="dxa"/>
            <w:noWrap w:val="0"/>
            <w:vAlign w:val="center"/>
          </w:tcPr>
          <w:p w14:paraId="0BD635FF">
            <w:pPr>
              <w:rPr>
                <w:rFonts w:hint="eastAsia" w:ascii="宋体" w:hAnsi="宋体"/>
                <w:color w:val="auto"/>
                <w:sz w:val="24"/>
                <w:highlight w:val="none"/>
              </w:rPr>
            </w:pPr>
          </w:p>
        </w:tc>
      </w:tr>
      <w:tr w14:paraId="61B9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3708" w:type="dxa"/>
            <w:gridSpan w:val="2"/>
            <w:noWrap w:val="0"/>
            <w:vAlign w:val="center"/>
          </w:tcPr>
          <w:p w14:paraId="20497A96">
            <w:pPr>
              <w:jc w:val="center"/>
              <w:rPr>
                <w:rFonts w:hint="eastAsia" w:ascii="宋体" w:hAnsi="宋体"/>
                <w:color w:val="auto"/>
                <w:sz w:val="24"/>
                <w:highlight w:val="none"/>
              </w:rPr>
            </w:pPr>
            <w:r>
              <w:rPr>
                <w:rFonts w:hint="eastAsia" w:ascii="宋体" w:hAnsi="宋体"/>
                <w:color w:val="auto"/>
                <w:sz w:val="24"/>
                <w:highlight w:val="none"/>
              </w:rPr>
              <w:t>本合同包投标总价</w:t>
            </w:r>
          </w:p>
        </w:tc>
        <w:tc>
          <w:tcPr>
            <w:tcW w:w="9915" w:type="dxa"/>
            <w:gridSpan w:val="4"/>
            <w:noWrap w:val="0"/>
            <w:vAlign w:val="center"/>
          </w:tcPr>
          <w:p w14:paraId="4AD15BDF">
            <w:pPr>
              <w:rPr>
                <w:rFonts w:hint="eastAsia" w:ascii="宋体" w:hAnsi="宋体"/>
                <w:color w:val="auto"/>
                <w:sz w:val="24"/>
                <w:highlight w:val="none"/>
              </w:rPr>
            </w:pPr>
            <w:r>
              <w:rPr>
                <w:rFonts w:hint="eastAsia" w:ascii="宋体" w:hAnsi="宋体"/>
                <w:b/>
                <w:color w:val="auto"/>
                <w:sz w:val="24"/>
                <w:highlight w:val="none"/>
              </w:rPr>
              <w:t>大写：人民币</w:t>
            </w:r>
            <w:r>
              <w:rPr>
                <w:rFonts w:ascii="宋体" w:hAnsi="宋体"/>
                <w:b/>
                <w:color w:val="auto"/>
                <w:sz w:val="24"/>
                <w:highlight w:val="none"/>
              </w:rPr>
              <w:t xml:space="preserve">                                            </w:t>
            </w:r>
            <w:r>
              <w:rPr>
                <w:rFonts w:hint="eastAsia" w:ascii="宋体" w:hAnsi="宋体"/>
                <w:b/>
                <w:color w:val="auto"/>
                <w:sz w:val="24"/>
                <w:highlight w:val="none"/>
              </w:rPr>
              <w:t>（￥      ）</w:t>
            </w:r>
          </w:p>
        </w:tc>
      </w:tr>
    </w:tbl>
    <w:p w14:paraId="0680F74F">
      <w:pPr>
        <w:tabs>
          <w:tab w:val="left" w:pos="13000"/>
        </w:tabs>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注：当一个合同包有多个品目号时，投标人应计算出该合同包的合计价</w:t>
      </w:r>
      <w:r>
        <w:rPr>
          <w:rFonts w:hint="eastAsia" w:ascii="宋体" w:hAnsi="宋体"/>
          <w:color w:val="auto"/>
          <w:sz w:val="24"/>
          <w:highlight w:val="none"/>
          <w:lang w:eastAsia="zh-CN"/>
        </w:rPr>
        <w:t>。</w:t>
      </w:r>
    </w:p>
    <w:p w14:paraId="6122567F">
      <w:pPr>
        <w:spacing w:line="360" w:lineRule="auto"/>
        <w:ind w:firstLine="8040" w:firstLineChars="3350"/>
        <w:rPr>
          <w:rFonts w:ascii="宋体" w:hAnsi="宋体" w:eastAsia="宋体"/>
          <w:color w:val="auto"/>
          <w:sz w:val="24"/>
          <w:highlight w:val="none"/>
        </w:rPr>
      </w:pPr>
    </w:p>
    <w:p w14:paraId="7237996B">
      <w:pPr>
        <w:spacing w:line="360" w:lineRule="auto"/>
        <w:ind w:firstLine="8040" w:firstLineChars="3350"/>
        <w:rPr>
          <w:rFonts w:ascii="宋体" w:hAnsi="宋体" w:eastAsia="宋体"/>
          <w:color w:val="auto"/>
          <w:sz w:val="24"/>
          <w:highlight w:val="none"/>
        </w:rPr>
      </w:pPr>
    </w:p>
    <w:p w14:paraId="573C3461">
      <w:pPr>
        <w:spacing w:line="360" w:lineRule="auto"/>
        <w:ind w:firstLine="8040" w:firstLineChars="3350"/>
        <w:rPr>
          <w:rFonts w:ascii="宋体" w:hAnsi="宋体" w:eastAsia="宋体"/>
          <w:color w:val="auto"/>
          <w:sz w:val="24"/>
          <w:highlight w:val="none"/>
        </w:rPr>
      </w:pPr>
    </w:p>
    <w:p w14:paraId="5CA7A4D1">
      <w:pPr>
        <w:spacing w:line="360" w:lineRule="auto"/>
        <w:rPr>
          <w:rFonts w:ascii="宋体" w:hAnsi="宋体" w:eastAsia="宋体"/>
          <w:color w:val="auto"/>
          <w:sz w:val="24"/>
          <w:highlight w:val="none"/>
        </w:rPr>
      </w:pPr>
      <w:r>
        <w:rPr>
          <w:rFonts w:hint="eastAsia" w:ascii="宋体" w:hAnsi="宋体" w:eastAsia="宋体"/>
          <w:color w:val="auto"/>
          <w:sz w:val="24"/>
          <w:highlight w:val="none"/>
        </w:rPr>
        <w:t>投标人名称（全称并加盖公章）：</w:t>
      </w:r>
    </w:p>
    <w:p w14:paraId="6596AE03">
      <w:pPr>
        <w:spacing w:line="360" w:lineRule="auto"/>
        <w:rPr>
          <w:rFonts w:ascii="宋体" w:hAnsi="宋体" w:eastAsia="宋体"/>
          <w:color w:val="auto"/>
          <w:sz w:val="24"/>
          <w:highlight w:val="none"/>
          <w:u w:val="single"/>
        </w:rPr>
      </w:pPr>
      <w:r>
        <w:rPr>
          <w:rFonts w:hint="eastAsia" w:ascii="宋体" w:hAnsi="宋体" w:eastAsia="宋体"/>
          <w:color w:val="auto"/>
          <w:sz w:val="24"/>
          <w:highlight w:val="none"/>
        </w:rPr>
        <w:t>投标人代表（签字）：</w:t>
      </w:r>
    </w:p>
    <w:p w14:paraId="7195D777">
      <w:pPr>
        <w:spacing w:line="360" w:lineRule="auto"/>
        <w:rPr>
          <w:rFonts w:ascii="宋体" w:hAnsi="宋体" w:eastAsia="宋体"/>
          <w:b/>
          <w:color w:val="auto"/>
          <w:sz w:val="24"/>
          <w:highlight w:val="none"/>
        </w:rPr>
        <w:sectPr>
          <w:headerReference r:id="rId10" w:type="default"/>
          <w:pgSz w:w="16840" w:h="11907" w:orient="landscape"/>
          <w:pgMar w:top="1134" w:right="1701" w:bottom="1134" w:left="1701" w:header="720" w:footer="720" w:gutter="0"/>
          <w:pgBorders>
            <w:top w:val="none" w:sz="0" w:space="0"/>
            <w:left w:val="none" w:sz="0" w:space="0"/>
            <w:bottom w:val="none" w:sz="0" w:space="0"/>
            <w:right w:val="none" w:sz="0" w:space="0"/>
          </w:pgBorders>
          <w:cols w:space="720" w:num="1"/>
          <w:docGrid w:linePitch="323" w:charSpace="-2"/>
        </w:sectPr>
      </w:pPr>
      <w:r>
        <w:rPr>
          <w:rFonts w:ascii="宋体" w:hAnsi="宋体" w:eastAsia="宋体" w:cs="宋体"/>
          <w:color w:val="auto"/>
          <w:kern w:val="0"/>
          <w:sz w:val="24"/>
          <w:highlight w:val="none"/>
        </w:rPr>
        <w:t>日期：</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年</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月</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日</w:t>
      </w:r>
    </w:p>
    <w:p w14:paraId="1059EDDC">
      <w:pPr>
        <w:spacing w:line="360" w:lineRule="auto"/>
        <w:jc w:val="center"/>
        <w:rPr>
          <w:rFonts w:hint="eastAsia" w:ascii="宋体" w:hAnsi="宋体"/>
          <w:color w:val="auto"/>
          <w:sz w:val="36"/>
          <w:highlight w:val="none"/>
        </w:rPr>
      </w:pPr>
      <w:r>
        <w:rPr>
          <w:rFonts w:hint="eastAsia" w:ascii="宋体" w:hAnsi="宋体"/>
          <w:b/>
          <w:color w:val="auto"/>
          <w:sz w:val="36"/>
          <w:highlight w:val="none"/>
        </w:rPr>
        <w:t>二、投标分项报价表</w:t>
      </w:r>
    </w:p>
    <w:tbl>
      <w:tblPr>
        <w:tblStyle w:val="30"/>
        <w:tblpPr w:leftFromText="180" w:rightFromText="180" w:vertAnchor="text" w:horzAnchor="page" w:tblpX="1111" w:tblpY="765"/>
        <w:tblOverlap w:val="never"/>
        <w:tblW w:w="10251" w:type="dxa"/>
        <w:tblInd w:w="0" w:type="dxa"/>
        <w:tblLayout w:type="autofit"/>
        <w:tblCellMar>
          <w:top w:w="0" w:type="dxa"/>
          <w:left w:w="108" w:type="dxa"/>
          <w:bottom w:w="0" w:type="dxa"/>
          <w:right w:w="108" w:type="dxa"/>
        </w:tblCellMar>
      </w:tblPr>
      <w:tblGrid>
        <w:gridCol w:w="578"/>
        <w:gridCol w:w="1468"/>
        <w:gridCol w:w="1248"/>
        <w:gridCol w:w="1550"/>
        <w:gridCol w:w="578"/>
        <w:gridCol w:w="846"/>
        <w:gridCol w:w="1029"/>
        <w:gridCol w:w="1438"/>
        <w:gridCol w:w="1516"/>
      </w:tblGrid>
      <w:tr w14:paraId="27662E15">
        <w:tblPrEx>
          <w:tblCellMar>
            <w:top w:w="0" w:type="dxa"/>
            <w:left w:w="108" w:type="dxa"/>
            <w:bottom w:w="0" w:type="dxa"/>
            <w:right w:w="108" w:type="dxa"/>
          </w:tblCellMar>
        </w:tblPrEx>
        <w:tc>
          <w:tcPr>
            <w:tcW w:w="578" w:type="dxa"/>
            <w:tcBorders>
              <w:top w:val="single" w:color="000000" w:sz="4" w:space="0"/>
              <w:left w:val="single" w:color="000000" w:sz="4" w:space="0"/>
              <w:bottom w:val="single" w:color="000000" w:sz="4" w:space="0"/>
              <w:right w:val="single" w:color="000000" w:sz="4" w:space="0"/>
            </w:tcBorders>
            <w:noWrap/>
            <w:vAlign w:val="center"/>
          </w:tcPr>
          <w:p w14:paraId="4B74A719">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序号</w:t>
            </w:r>
          </w:p>
        </w:tc>
        <w:tc>
          <w:tcPr>
            <w:tcW w:w="1468" w:type="dxa"/>
            <w:tcBorders>
              <w:top w:val="single" w:color="000000" w:sz="4" w:space="0"/>
              <w:left w:val="nil"/>
              <w:bottom w:val="single" w:color="000000" w:sz="4" w:space="0"/>
              <w:right w:val="single" w:color="000000" w:sz="4" w:space="0"/>
            </w:tcBorders>
            <w:noWrap/>
            <w:vAlign w:val="center"/>
          </w:tcPr>
          <w:p w14:paraId="5CC03B9A">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项目名称</w:t>
            </w:r>
          </w:p>
        </w:tc>
        <w:tc>
          <w:tcPr>
            <w:tcW w:w="1248" w:type="dxa"/>
            <w:tcBorders>
              <w:top w:val="single" w:color="000000" w:sz="4" w:space="0"/>
              <w:left w:val="nil"/>
              <w:bottom w:val="single" w:color="000000" w:sz="4" w:space="0"/>
              <w:right w:val="single" w:color="000000" w:sz="4" w:space="0"/>
            </w:tcBorders>
            <w:noWrap/>
            <w:vAlign w:val="center"/>
          </w:tcPr>
          <w:p w14:paraId="1A49C222">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品牌</w:t>
            </w:r>
          </w:p>
        </w:tc>
        <w:tc>
          <w:tcPr>
            <w:tcW w:w="1550" w:type="dxa"/>
            <w:tcBorders>
              <w:top w:val="single" w:color="000000" w:sz="4" w:space="0"/>
              <w:left w:val="nil"/>
              <w:bottom w:val="single" w:color="000000" w:sz="4" w:space="0"/>
              <w:right w:val="single" w:color="000000" w:sz="4" w:space="0"/>
            </w:tcBorders>
            <w:noWrap/>
            <w:vAlign w:val="center"/>
          </w:tcPr>
          <w:p w14:paraId="4B00CA73">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规格型号</w:t>
            </w:r>
          </w:p>
        </w:tc>
        <w:tc>
          <w:tcPr>
            <w:tcW w:w="578" w:type="dxa"/>
            <w:tcBorders>
              <w:top w:val="single" w:color="000000" w:sz="4" w:space="0"/>
              <w:left w:val="nil"/>
              <w:bottom w:val="single" w:color="000000" w:sz="4" w:space="0"/>
              <w:right w:val="single" w:color="000000" w:sz="4" w:space="0"/>
            </w:tcBorders>
            <w:noWrap/>
            <w:vAlign w:val="center"/>
          </w:tcPr>
          <w:p w14:paraId="087D8CAD">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846" w:type="dxa"/>
            <w:tcBorders>
              <w:top w:val="single" w:color="000000" w:sz="4" w:space="0"/>
              <w:left w:val="nil"/>
              <w:bottom w:val="single" w:color="000000" w:sz="4" w:space="0"/>
              <w:right w:val="single" w:color="000000" w:sz="4" w:space="0"/>
            </w:tcBorders>
            <w:noWrap/>
            <w:vAlign w:val="center"/>
          </w:tcPr>
          <w:p w14:paraId="6D85CDBC">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数量</w:t>
            </w:r>
          </w:p>
        </w:tc>
        <w:tc>
          <w:tcPr>
            <w:tcW w:w="1029" w:type="dxa"/>
            <w:tcBorders>
              <w:top w:val="single" w:color="000000" w:sz="4" w:space="0"/>
              <w:left w:val="nil"/>
              <w:bottom w:val="single" w:color="000000" w:sz="4" w:space="0"/>
              <w:right w:val="single" w:color="000000" w:sz="4" w:space="0"/>
            </w:tcBorders>
            <w:noWrap w:val="0"/>
            <w:vAlign w:val="center"/>
          </w:tcPr>
          <w:p w14:paraId="28849A76">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含税单价（元）</w:t>
            </w:r>
          </w:p>
        </w:tc>
        <w:tc>
          <w:tcPr>
            <w:tcW w:w="1438" w:type="dxa"/>
            <w:tcBorders>
              <w:top w:val="single" w:color="000000" w:sz="4" w:space="0"/>
              <w:left w:val="nil"/>
              <w:bottom w:val="single" w:color="000000" w:sz="4" w:space="0"/>
              <w:right w:val="single" w:color="000000" w:sz="4" w:space="0"/>
            </w:tcBorders>
            <w:noWrap w:val="0"/>
            <w:vAlign w:val="center"/>
          </w:tcPr>
          <w:p w14:paraId="1F3DF18D">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含税合价（元）</w:t>
            </w:r>
          </w:p>
        </w:tc>
        <w:tc>
          <w:tcPr>
            <w:tcW w:w="1516" w:type="dxa"/>
            <w:tcBorders>
              <w:top w:val="single" w:color="000000" w:sz="4" w:space="0"/>
              <w:left w:val="nil"/>
              <w:bottom w:val="single" w:color="000000" w:sz="4" w:space="0"/>
              <w:right w:val="single" w:color="000000" w:sz="4" w:space="0"/>
            </w:tcBorders>
            <w:noWrap/>
            <w:vAlign w:val="center"/>
          </w:tcPr>
          <w:p w14:paraId="367352B2">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备注</w:t>
            </w:r>
          </w:p>
        </w:tc>
      </w:tr>
      <w:tr w14:paraId="2F5831FB">
        <w:tblPrEx>
          <w:tblCellMar>
            <w:top w:w="0" w:type="dxa"/>
            <w:left w:w="108" w:type="dxa"/>
            <w:bottom w:w="0" w:type="dxa"/>
            <w:right w:w="108" w:type="dxa"/>
          </w:tblCellMar>
        </w:tblPrEx>
        <w:tc>
          <w:tcPr>
            <w:tcW w:w="10251" w:type="dxa"/>
            <w:gridSpan w:val="9"/>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BEAF147">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空调部分</w:t>
            </w:r>
          </w:p>
        </w:tc>
      </w:tr>
      <w:tr w14:paraId="4317DB01">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1207C9F3">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一</w:t>
            </w:r>
          </w:p>
        </w:tc>
        <w:tc>
          <w:tcPr>
            <w:tcW w:w="1468" w:type="dxa"/>
            <w:tcBorders>
              <w:top w:val="nil"/>
              <w:left w:val="nil"/>
              <w:bottom w:val="single" w:color="000000" w:sz="4" w:space="0"/>
              <w:right w:val="single" w:color="000000" w:sz="4" w:space="0"/>
            </w:tcBorders>
            <w:noWrap w:val="0"/>
            <w:vAlign w:val="center"/>
          </w:tcPr>
          <w:p w14:paraId="635857AD">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空调设备部分</w:t>
            </w:r>
          </w:p>
        </w:tc>
        <w:tc>
          <w:tcPr>
            <w:tcW w:w="1248" w:type="dxa"/>
            <w:tcBorders>
              <w:top w:val="nil"/>
              <w:left w:val="nil"/>
              <w:bottom w:val="single" w:color="000000" w:sz="4" w:space="0"/>
              <w:right w:val="single" w:color="000000" w:sz="4" w:space="0"/>
            </w:tcBorders>
            <w:noWrap w:val="0"/>
            <w:vAlign w:val="center"/>
          </w:tcPr>
          <w:p w14:paraId="41FD1D37">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550" w:type="dxa"/>
            <w:tcBorders>
              <w:top w:val="nil"/>
              <w:left w:val="nil"/>
              <w:bottom w:val="single" w:color="000000" w:sz="4" w:space="0"/>
              <w:right w:val="single" w:color="000000" w:sz="4" w:space="0"/>
            </w:tcBorders>
            <w:noWrap w:val="0"/>
            <w:vAlign w:val="center"/>
          </w:tcPr>
          <w:p w14:paraId="4902697D">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578" w:type="dxa"/>
            <w:tcBorders>
              <w:top w:val="nil"/>
              <w:left w:val="nil"/>
              <w:bottom w:val="single" w:color="000000" w:sz="4" w:space="0"/>
              <w:right w:val="single" w:color="000000" w:sz="4" w:space="0"/>
            </w:tcBorders>
            <w:noWrap w:val="0"/>
            <w:vAlign w:val="center"/>
          </w:tcPr>
          <w:p w14:paraId="06633753">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846" w:type="dxa"/>
            <w:tcBorders>
              <w:top w:val="nil"/>
              <w:left w:val="nil"/>
              <w:bottom w:val="single" w:color="000000" w:sz="4" w:space="0"/>
              <w:right w:val="single" w:color="000000" w:sz="4" w:space="0"/>
            </w:tcBorders>
            <w:noWrap w:val="0"/>
            <w:vAlign w:val="center"/>
          </w:tcPr>
          <w:p w14:paraId="6164CA12">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029" w:type="dxa"/>
            <w:tcBorders>
              <w:top w:val="nil"/>
              <w:left w:val="nil"/>
              <w:bottom w:val="single" w:color="000000" w:sz="4" w:space="0"/>
              <w:right w:val="single" w:color="000000" w:sz="4" w:space="0"/>
            </w:tcBorders>
            <w:noWrap w:val="0"/>
            <w:vAlign w:val="center"/>
          </w:tcPr>
          <w:p w14:paraId="202A8B71">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438" w:type="dxa"/>
            <w:tcBorders>
              <w:top w:val="nil"/>
              <w:left w:val="nil"/>
              <w:bottom w:val="single" w:color="000000" w:sz="4" w:space="0"/>
              <w:right w:val="single" w:color="000000" w:sz="4" w:space="0"/>
            </w:tcBorders>
            <w:noWrap w:val="0"/>
            <w:vAlign w:val="center"/>
          </w:tcPr>
          <w:p w14:paraId="255A6A0D">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516" w:type="dxa"/>
            <w:tcBorders>
              <w:top w:val="nil"/>
              <w:left w:val="nil"/>
              <w:bottom w:val="single" w:color="000000" w:sz="4" w:space="0"/>
              <w:right w:val="single" w:color="000000" w:sz="4" w:space="0"/>
            </w:tcBorders>
            <w:noWrap w:val="0"/>
            <w:vAlign w:val="center"/>
          </w:tcPr>
          <w:p w14:paraId="3D93ABAA">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06A1CDCD">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7E3BE71A">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1468" w:type="dxa"/>
            <w:tcBorders>
              <w:top w:val="nil"/>
              <w:left w:val="nil"/>
              <w:bottom w:val="single" w:color="000000" w:sz="4" w:space="0"/>
              <w:right w:val="single" w:color="000000" w:sz="4" w:space="0"/>
            </w:tcBorders>
            <w:noWrap w:val="0"/>
            <w:vAlign w:val="center"/>
          </w:tcPr>
          <w:p w14:paraId="67278FE2">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变频多联室外机</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(上出风)</w:t>
            </w:r>
          </w:p>
        </w:tc>
        <w:tc>
          <w:tcPr>
            <w:tcW w:w="1248" w:type="dxa"/>
            <w:tcBorders>
              <w:top w:val="nil"/>
              <w:left w:val="nil"/>
              <w:bottom w:val="single" w:color="000000" w:sz="4" w:space="0"/>
              <w:right w:val="single" w:color="000000" w:sz="4" w:space="0"/>
            </w:tcBorders>
            <w:noWrap w:val="0"/>
            <w:vAlign w:val="center"/>
          </w:tcPr>
          <w:p w14:paraId="04B7C1FE">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51C62A5C">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77B978C3">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1C7292C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1029" w:type="dxa"/>
            <w:tcBorders>
              <w:top w:val="nil"/>
              <w:left w:val="nil"/>
              <w:bottom w:val="single" w:color="000000" w:sz="4" w:space="0"/>
              <w:right w:val="single" w:color="000000" w:sz="4" w:space="0"/>
            </w:tcBorders>
            <w:noWrap w:val="0"/>
            <w:vAlign w:val="center"/>
          </w:tcPr>
          <w:p w14:paraId="1C8C39CF">
            <w:pPr>
              <w:widowControl/>
              <w:jc w:val="center"/>
              <w:rPr>
                <w:rFonts w:ascii="宋体" w:hAnsi="宋体" w:eastAsia="宋体" w:cs="宋体"/>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218799BE">
            <w:pPr>
              <w:widowControl/>
              <w:jc w:val="center"/>
              <w:rPr>
                <w:rFonts w:ascii="宋体" w:hAnsi="宋体" w:eastAsia="宋体" w:cs="宋体"/>
                <w:color w:val="auto"/>
                <w:kern w:val="0"/>
                <w:sz w:val="18"/>
                <w:szCs w:val="18"/>
                <w:highlight w:val="none"/>
              </w:rPr>
            </w:pPr>
          </w:p>
        </w:tc>
        <w:tc>
          <w:tcPr>
            <w:tcW w:w="1516" w:type="dxa"/>
            <w:tcBorders>
              <w:top w:val="nil"/>
              <w:left w:val="nil"/>
              <w:bottom w:val="nil"/>
              <w:right w:val="single" w:color="000000" w:sz="4" w:space="0"/>
            </w:tcBorders>
            <w:noWrap w:val="0"/>
            <w:vAlign w:val="center"/>
          </w:tcPr>
          <w:p w14:paraId="25A2FA3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50.4KW</w:t>
            </w:r>
          </w:p>
        </w:tc>
      </w:tr>
      <w:tr w14:paraId="18B76B37">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7163BE6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1468" w:type="dxa"/>
            <w:tcBorders>
              <w:top w:val="nil"/>
              <w:left w:val="nil"/>
              <w:bottom w:val="single" w:color="000000" w:sz="4" w:space="0"/>
              <w:right w:val="single" w:color="000000" w:sz="4" w:space="0"/>
            </w:tcBorders>
            <w:noWrap w:val="0"/>
            <w:vAlign w:val="center"/>
          </w:tcPr>
          <w:p w14:paraId="473D8FE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变频多联室外机</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(上出风)</w:t>
            </w:r>
          </w:p>
        </w:tc>
        <w:tc>
          <w:tcPr>
            <w:tcW w:w="1248" w:type="dxa"/>
            <w:tcBorders>
              <w:top w:val="nil"/>
              <w:left w:val="nil"/>
              <w:bottom w:val="single" w:color="000000" w:sz="4" w:space="0"/>
              <w:right w:val="single" w:color="000000" w:sz="4" w:space="0"/>
            </w:tcBorders>
            <w:noWrap w:val="0"/>
            <w:vAlign w:val="center"/>
          </w:tcPr>
          <w:p w14:paraId="554B3995">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597F189A">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2294DE9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6E0A350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1029" w:type="dxa"/>
            <w:tcBorders>
              <w:top w:val="nil"/>
              <w:left w:val="nil"/>
              <w:bottom w:val="single" w:color="000000" w:sz="4" w:space="0"/>
              <w:right w:val="single" w:color="000000" w:sz="4" w:space="0"/>
            </w:tcBorders>
            <w:noWrap w:val="0"/>
            <w:vAlign w:val="center"/>
          </w:tcPr>
          <w:p w14:paraId="77E84168">
            <w:pPr>
              <w:widowControl/>
              <w:jc w:val="center"/>
              <w:rPr>
                <w:rFonts w:ascii="宋体" w:hAnsi="宋体" w:eastAsia="宋体" w:cs="宋体"/>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143B7B89">
            <w:pPr>
              <w:widowControl/>
              <w:jc w:val="center"/>
              <w:rPr>
                <w:rFonts w:ascii="宋体" w:hAnsi="宋体" w:eastAsia="宋体" w:cs="宋体"/>
                <w:color w:val="auto"/>
                <w:kern w:val="0"/>
                <w:sz w:val="18"/>
                <w:szCs w:val="18"/>
                <w:highlight w:val="none"/>
              </w:rPr>
            </w:pPr>
          </w:p>
        </w:tc>
        <w:tc>
          <w:tcPr>
            <w:tcW w:w="1516" w:type="dxa"/>
            <w:tcBorders>
              <w:top w:val="single" w:color="000000" w:sz="4" w:space="0"/>
              <w:left w:val="nil"/>
              <w:bottom w:val="nil"/>
              <w:right w:val="single" w:color="000000" w:sz="4" w:space="0"/>
            </w:tcBorders>
            <w:noWrap w:val="0"/>
            <w:vAlign w:val="center"/>
          </w:tcPr>
          <w:p w14:paraId="6F92EC8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56KW</w:t>
            </w:r>
          </w:p>
        </w:tc>
      </w:tr>
      <w:tr w14:paraId="234C8424">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4E631E9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1468" w:type="dxa"/>
            <w:tcBorders>
              <w:top w:val="nil"/>
              <w:left w:val="nil"/>
              <w:bottom w:val="single" w:color="000000" w:sz="4" w:space="0"/>
              <w:right w:val="single" w:color="000000" w:sz="4" w:space="0"/>
            </w:tcBorders>
            <w:noWrap w:val="0"/>
            <w:vAlign w:val="center"/>
          </w:tcPr>
          <w:p w14:paraId="7D041C1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变频多联室外机</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(上出风)</w:t>
            </w:r>
          </w:p>
        </w:tc>
        <w:tc>
          <w:tcPr>
            <w:tcW w:w="1248" w:type="dxa"/>
            <w:tcBorders>
              <w:top w:val="nil"/>
              <w:left w:val="nil"/>
              <w:bottom w:val="single" w:color="000000" w:sz="4" w:space="0"/>
              <w:right w:val="single" w:color="000000" w:sz="4" w:space="0"/>
            </w:tcBorders>
            <w:noWrap w:val="0"/>
            <w:vAlign w:val="center"/>
          </w:tcPr>
          <w:p w14:paraId="32CF6295">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4C5B6C6B">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23C5C683">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2C7AC24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1029" w:type="dxa"/>
            <w:tcBorders>
              <w:top w:val="nil"/>
              <w:left w:val="nil"/>
              <w:bottom w:val="single" w:color="000000" w:sz="4" w:space="0"/>
              <w:right w:val="single" w:color="000000" w:sz="4" w:space="0"/>
            </w:tcBorders>
            <w:noWrap w:val="0"/>
            <w:vAlign w:val="center"/>
          </w:tcPr>
          <w:p w14:paraId="2A63E084">
            <w:pPr>
              <w:widowControl/>
              <w:jc w:val="center"/>
              <w:rPr>
                <w:rFonts w:ascii="宋体" w:hAnsi="宋体" w:eastAsia="宋体" w:cs="宋体"/>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58BC6632">
            <w:pPr>
              <w:widowControl/>
              <w:jc w:val="center"/>
              <w:rPr>
                <w:rFonts w:ascii="宋体" w:hAnsi="宋体" w:eastAsia="宋体" w:cs="宋体"/>
                <w:color w:val="auto"/>
                <w:kern w:val="0"/>
                <w:sz w:val="18"/>
                <w:szCs w:val="18"/>
                <w:highlight w:val="none"/>
              </w:rPr>
            </w:pPr>
          </w:p>
        </w:tc>
        <w:tc>
          <w:tcPr>
            <w:tcW w:w="1516" w:type="dxa"/>
            <w:tcBorders>
              <w:top w:val="single" w:color="000000" w:sz="4" w:space="0"/>
              <w:left w:val="nil"/>
              <w:bottom w:val="nil"/>
              <w:right w:val="single" w:color="000000" w:sz="4" w:space="0"/>
            </w:tcBorders>
            <w:noWrap w:val="0"/>
            <w:vAlign w:val="center"/>
          </w:tcPr>
          <w:p w14:paraId="52919E8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61.5KW</w:t>
            </w:r>
          </w:p>
        </w:tc>
      </w:tr>
      <w:tr w14:paraId="51A83575">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4062D37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1468" w:type="dxa"/>
            <w:tcBorders>
              <w:top w:val="nil"/>
              <w:left w:val="nil"/>
              <w:bottom w:val="single" w:color="000000" w:sz="4" w:space="0"/>
              <w:right w:val="single" w:color="000000" w:sz="4" w:space="0"/>
            </w:tcBorders>
            <w:noWrap w:val="0"/>
            <w:vAlign w:val="center"/>
          </w:tcPr>
          <w:p w14:paraId="352BD753">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变频多联室外机</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(上出风)</w:t>
            </w:r>
          </w:p>
        </w:tc>
        <w:tc>
          <w:tcPr>
            <w:tcW w:w="1248" w:type="dxa"/>
            <w:tcBorders>
              <w:top w:val="nil"/>
              <w:left w:val="nil"/>
              <w:bottom w:val="single" w:color="000000" w:sz="4" w:space="0"/>
              <w:right w:val="single" w:color="000000" w:sz="4" w:space="0"/>
            </w:tcBorders>
            <w:noWrap w:val="0"/>
            <w:vAlign w:val="center"/>
          </w:tcPr>
          <w:p w14:paraId="2D913426">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64504E4A">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1722270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662DF30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1029" w:type="dxa"/>
            <w:tcBorders>
              <w:top w:val="nil"/>
              <w:left w:val="nil"/>
              <w:bottom w:val="single" w:color="000000" w:sz="4" w:space="0"/>
              <w:right w:val="single" w:color="000000" w:sz="4" w:space="0"/>
            </w:tcBorders>
            <w:noWrap w:val="0"/>
            <w:vAlign w:val="center"/>
          </w:tcPr>
          <w:p w14:paraId="5F2B2F3E">
            <w:pPr>
              <w:widowControl/>
              <w:jc w:val="center"/>
              <w:rPr>
                <w:rFonts w:ascii="宋体" w:hAnsi="宋体" w:eastAsia="宋体" w:cs="宋体"/>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39B614EC">
            <w:pPr>
              <w:widowControl/>
              <w:jc w:val="center"/>
              <w:rPr>
                <w:rFonts w:ascii="宋体" w:hAnsi="宋体" w:eastAsia="宋体" w:cs="宋体"/>
                <w:color w:val="auto"/>
                <w:kern w:val="0"/>
                <w:sz w:val="18"/>
                <w:szCs w:val="18"/>
                <w:highlight w:val="none"/>
              </w:rPr>
            </w:pPr>
          </w:p>
        </w:tc>
        <w:tc>
          <w:tcPr>
            <w:tcW w:w="1516" w:type="dxa"/>
            <w:tcBorders>
              <w:top w:val="single" w:color="000000" w:sz="4" w:space="0"/>
              <w:left w:val="nil"/>
              <w:bottom w:val="nil"/>
              <w:right w:val="single" w:color="000000" w:sz="4" w:space="0"/>
            </w:tcBorders>
            <w:noWrap w:val="0"/>
            <w:vAlign w:val="center"/>
          </w:tcPr>
          <w:p w14:paraId="62114644">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68KW</w:t>
            </w:r>
          </w:p>
        </w:tc>
      </w:tr>
      <w:tr w14:paraId="4E3B4709">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4918F3F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1468" w:type="dxa"/>
            <w:tcBorders>
              <w:top w:val="nil"/>
              <w:left w:val="nil"/>
              <w:bottom w:val="single" w:color="000000" w:sz="4" w:space="0"/>
              <w:right w:val="single" w:color="000000" w:sz="4" w:space="0"/>
            </w:tcBorders>
            <w:noWrap w:val="0"/>
            <w:vAlign w:val="center"/>
          </w:tcPr>
          <w:p w14:paraId="7D9C01E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变频多联室外机</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(上出风)</w:t>
            </w:r>
          </w:p>
        </w:tc>
        <w:tc>
          <w:tcPr>
            <w:tcW w:w="1248" w:type="dxa"/>
            <w:tcBorders>
              <w:top w:val="nil"/>
              <w:left w:val="nil"/>
              <w:bottom w:val="single" w:color="000000" w:sz="4" w:space="0"/>
              <w:right w:val="single" w:color="000000" w:sz="4" w:space="0"/>
            </w:tcBorders>
            <w:noWrap w:val="0"/>
            <w:vAlign w:val="center"/>
          </w:tcPr>
          <w:p w14:paraId="2C3C724D">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4F5235F1">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6B0FC69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2DFDC2F5">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1029" w:type="dxa"/>
            <w:tcBorders>
              <w:top w:val="nil"/>
              <w:left w:val="nil"/>
              <w:bottom w:val="single" w:color="000000" w:sz="4" w:space="0"/>
              <w:right w:val="single" w:color="000000" w:sz="4" w:space="0"/>
            </w:tcBorders>
            <w:noWrap w:val="0"/>
            <w:vAlign w:val="center"/>
          </w:tcPr>
          <w:p w14:paraId="4CEEED9E">
            <w:pPr>
              <w:widowControl/>
              <w:jc w:val="center"/>
              <w:rPr>
                <w:rFonts w:ascii="宋体" w:hAnsi="宋体" w:eastAsia="宋体" w:cs="宋体"/>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5300C240">
            <w:pPr>
              <w:widowControl/>
              <w:jc w:val="center"/>
              <w:rPr>
                <w:rFonts w:ascii="宋体" w:hAnsi="宋体" w:eastAsia="宋体" w:cs="宋体"/>
                <w:color w:val="auto"/>
                <w:kern w:val="0"/>
                <w:sz w:val="18"/>
                <w:szCs w:val="18"/>
                <w:highlight w:val="none"/>
              </w:rPr>
            </w:pPr>
          </w:p>
        </w:tc>
        <w:tc>
          <w:tcPr>
            <w:tcW w:w="1516" w:type="dxa"/>
            <w:tcBorders>
              <w:top w:val="single" w:color="000000" w:sz="4" w:space="0"/>
              <w:left w:val="nil"/>
              <w:bottom w:val="nil"/>
              <w:right w:val="single" w:color="000000" w:sz="4" w:space="0"/>
            </w:tcBorders>
            <w:noWrap w:val="0"/>
            <w:vAlign w:val="center"/>
          </w:tcPr>
          <w:p w14:paraId="4EE79A44">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73.5KW</w:t>
            </w:r>
          </w:p>
        </w:tc>
      </w:tr>
      <w:tr w14:paraId="1E3CDCF0">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5892D5C5">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1468" w:type="dxa"/>
            <w:tcBorders>
              <w:top w:val="nil"/>
              <w:left w:val="nil"/>
              <w:bottom w:val="single" w:color="000000" w:sz="4" w:space="0"/>
              <w:right w:val="single" w:color="000000" w:sz="4" w:space="0"/>
            </w:tcBorders>
            <w:noWrap w:val="0"/>
            <w:vAlign w:val="center"/>
          </w:tcPr>
          <w:p w14:paraId="3D414C6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中静压风管机内机</w:t>
            </w:r>
          </w:p>
        </w:tc>
        <w:tc>
          <w:tcPr>
            <w:tcW w:w="1248" w:type="dxa"/>
            <w:tcBorders>
              <w:top w:val="nil"/>
              <w:left w:val="nil"/>
              <w:bottom w:val="single" w:color="000000" w:sz="4" w:space="0"/>
              <w:right w:val="single" w:color="000000" w:sz="4" w:space="0"/>
            </w:tcBorders>
            <w:noWrap w:val="0"/>
            <w:vAlign w:val="center"/>
          </w:tcPr>
          <w:p w14:paraId="26AC699E">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61D5E1F0">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61A185ED">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5B65DC3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1029" w:type="dxa"/>
            <w:tcBorders>
              <w:top w:val="nil"/>
              <w:left w:val="nil"/>
              <w:bottom w:val="single" w:color="000000" w:sz="4" w:space="0"/>
              <w:right w:val="single" w:color="000000" w:sz="4" w:space="0"/>
            </w:tcBorders>
            <w:noWrap w:val="0"/>
            <w:vAlign w:val="center"/>
          </w:tcPr>
          <w:p w14:paraId="18069298">
            <w:pPr>
              <w:widowControl/>
              <w:jc w:val="center"/>
              <w:rPr>
                <w:rFonts w:ascii="宋体" w:hAnsi="宋体" w:eastAsia="宋体" w:cs="宋体"/>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21185F07">
            <w:pPr>
              <w:widowControl/>
              <w:jc w:val="center"/>
              <w:rPr>
                <w:rFonts w:ascii="宋体" w:hAnsi="宋体" w:eastAsia="宋体" w:cs="宋体"/>
                <w:color w:val="auto"/>
                <w:kern w:val="0"/>
                <w:sz w:val="18"/>
                <w:szCs w:val="18"/>
                <w:highlight w:val="none"/>
              </w:rPr>
            </w:pPr>
          </w:p>
        </w:tc>
        <w:tc>
          <w:tcPr>
            <w:tcW w:w="1516" w:type="dxa"/>
            <w:tcBorders>
              <w:top w:val="single" w:color="000000" w:sz="4" w:space="0"/>
              <w:left w:val="nil"/>
              <w:bottom w:val="nil"/>
              <w:right w:val="single" w:color="000000" w:sz="4" w:space="0"/>
            </w:tcBorders>
            <w:noWrap w:val="0"/>
            <w:vAlign w:val="center"/>
          </w:tcPr>
          <w:p w14:paraId="0860BC3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10KW</w:t>
            </w:r>
          </w:p>
        </w:tc>
      </w:tr>
      <w:tr w14:paraId="174EE4DD">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1A1B922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1468" w:type="dxa"/>
            <w:tcBorders>
              <w:top w:val="nil"/>
              <w:left w:val="nil"/>
              <w:bottom w:val="single" w:color="000000" w:sz="4" w:space="0"/>
              <w:right w:val="single" w:color="000000" w:sz="4" w:space="0"/>
            </w:tcBorders>
            <w:noWrap w:val="0"/>
            <w:vAlign w:val="center"/>
          </w:tcPr>
          <w:p w14:paraId="2545673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中静压风管机内机</w:t>
            </w:r>
          </w:p>
        </w:tc>
        <w:tc>
          <w:tcPr>
            <w:tcW w:w="1248" w:type="dxa"/>
            <w:tcBorders>
              <w:top w:val="nil"/>
              <w:left w:val="nil"/>
              <w:bottom w:val="single" w:color="000000" w:sz="4" w:space="0"/>
              <w:right w:val="single" w:color="000000" w:sz="4" w:space="0"/>
            </w:tcBorders>
            <w:noWrap w:val="0"/>
            <w:vAlign w:val="center"/>
          </w:tcPr>
          <w:p w14:paraId="3072F173">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612AB9AD">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37B67A5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55D340AA">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1029" w:type="dxa"/>
            <w:tcBorders>
              <w:top w:val="nil"/>
              <w:left w:val="nil"/>
              <w:bottom w:val="single" w:color="000000" w:sz="4" w:space="0"/>
              <w:right w:val="single" w:color="000000" w:sz="4" w:space="0"/>
            </w:tcBorders>
            <w:noWrap w:val="0"/>
            <w:vAlign w:val="center"/>
          </w:tcPr>
          <w:p w14:paraId="24A54CB4">
            <w:pPr>
              <w:widowControl/>
              <w:jc w:val="center"/>
              <w:rPr>
                <w:rFonts w:ascii="宋体" w:hAnsi="宋体" w:eastAsia="宋体" w:cs="宋体"/>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50200B22">
            <w:pPr>
              <w:widowControl/>
              <w:jc w:val="center"/>
              <w:rPr>
                <w:rFonts w:ascii="宋体" w:hAnsi="宋体" w:eastAsia="宋体" w:cs="宋体"/>
                <w:color w:val="auto"/>
                <w:kern w:val="0"/>
                <w:sz w:val="18"/>
                <w:szCs w:val="18"/>
                <w:highlight w:val="none"/>
              </w:rPr>
            </w:pPr>
          </w:p>
        </w:tc>
        <w:tc>
          <w:tcPr>
            <w:tcW w:w="1516" w:type="dxa"/>
            <w:tcBorders>
              <w:top w:val="single" w:color="000000" w:sz="4" w:space="0"/>
              <w:left w:val="nil"/>
              <w:bottom w:val="nil"/>
              <w:right w:val="single" w:color="000000" w:sz="4" w:space="0"/>
            </w:tcBorders>
            <w:noWrap w:val="0"/>
            <w:vAlign w:val="center"/>
          </w:tcPr>
          <w:p w14:paraId="13F92E6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12.5KW</w:t>
            </w:r>
          </w:p>
        </w:tc>
      </w:tr>
      <w:tr w14:paraId="7B090C41">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09486F4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1468" w:type="dxa"/>
            <w:tcBorders>
              <w:top w:val="nil"/>
              <w:left w:val="nil"/>
              <w:bottom w:val="single" w:color="000000" w:sz="4" w:space="0"/>
              <w:right w:val="single" w:color="000000" w:sz="4" w:space="0"/>
            </w:tcBorders>
            <w:noWrap w:val="0"/>
            <w:vAlign w:val="center"/>
          </w:tcPr>
          <w:p w14:paraId="4901ED5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四面出风嵌入式室内机(内置排水泵)</w:t>
            </w:r>
          </w:p>
        </w:tc>
        <w:tc>
          <w:tcPr>
            <w:tcW w:w="1248" w:type="dxa"/>
            <w:tcBorders>
              <w:top w:val="nil"/>
              <w:left w:val="nil"/>
              <w:bottom w:val="single" w:color="000000" w:sz="4" w:space="0"/>
              <w:right w:val="single" w:color="000000" w:sz="4" w:space="0"/>
            </w:tcBorders>
            <w:noWrap w:val="0"/>
            <w:vAlign w:val="center"/>
          </w:tcPr>
          <w:p w14:paraId="66E73CAD">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39B7E2FF">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6FFF51B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6BE8532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1029" w:type="dxa"/>
            <w:tcBorders>
              <w:top w:val="nil"/>
              <w:left w:val="nil"/>
              <w:bottom w:val="single" w:color="000000" w:sz="4" w:space="0"/>
              <w:right w:val="single" w:color="000000" w:sz="4" w:space="0"/>
            </w:tcBorders>
            <w:noWrap w:val="0"/>
            <w:vAlign w:val="center"/>
          </w:tcPr>
          <w:p w14:paraId="58287452">
            <w:pPr>
              <w:widowControl/>
              <w:jc w:val="center"/>
              <w:rPr>
                <w:rFonts w:ascii="宋体" w:hAnsi="宋体" w:eastAsia="宋体" w:cs="宋体"/>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6EFAD720">
            <w:pPr>
              <w:widowControl/>
              <w:jc w:val="center"/>
              <w:rPr>
                <w:rFonts w:ascii="宋体" w:hAnsi="宋体" w:eastAsia="宋体" w:cs="宋体"/>
                <w:color w:val="auto"/>
                <w:kern w:val="0"/>
                <w:sz w:val="18"/>
                <w:szCs w:val="18"/>
                <w:highlight w:val="none"/>
              </w:rPr>
            </w:pPr>
          </w:p>
        </w:tc>
        <w:tc>
          <w:tcPr>
            <w:tcW w:w="1516" w:type="dxa"/>
            <w:tcBorders>
              <w:top w:val="single" w:color="000000" w:sz="4" w:space="0"/>
              <w:left w:val="nil"/>
              <w:bottom w:val="nil"/>
              <w:right w:val="single" w:color="000000" w:sz="4" w:space="0"/>
            </w:tcBorders>
            <w:noWrap w:val="0"/>
            <w:vAlign w:val="center"/>
          </w:tcPr>
          <w:p w14:paraId="7B43E7BD">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2.8KW</w:t>
            </w:r>
          </w:p>
        </w:tc>
      </w:tr>
      <w:tr w14:paraId="0CC42FA7">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4334510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c>
          <w:tcPr>
            <w:tcW w:w="1468" w:type="dxa"/>
            <w:tcBorders>
              <w:top w:val="nil"/>
              <w:left w:val="nil"/>
              <w:bottom w:val="single" w:color="000000" w:sz="4" w:space="0"/>
              <w:right w:val="single" w:color="000000" w:sz="4" w:space="0"/>
            </w:tcBorders>
            <w:noWrap w:val="0"/>
            <w:vAlign w:val="center"/>
          </w:tcPr>
          <w:p w14:paraId="6AD248AA">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四面出风嵌入式室内机(内置排水泵)</w:t>
            </w:r>
          </w:p>
        </w:tc>
        <w:tc>
          <w:tcPr>
            <w:tcW w:w="1248" w:type="dxa"/>
            <w:tcBorders>
              <w:top w:val="nil"/>
              <w:left w:val="nil"/>
              <w:bottom w:val="single" w:color="000000" w:sz="4" w:space="0"/>
              <w:right w:val="single" w:color="000000" w:sz="4" w:space="0"/>
            </w:tcBorders>
            <w:noWrap w:val="0"/>
            <w:vAlign w:val="center"/>
          </w:tcPr>
          <w:p w14:paraId="744FB7D1">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4BA8A36A">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05FBBCC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06BFA92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1029" w:type="dxa"/>
            <w:tcBorders>
              <w:top w:val="nil"/>
              <w:left w:val="nil"/>
              <w:bottom w:val="single" w:color="000000" w:sz="4" w:space="0"/>
              <w:right w:val="single" w:color="000000" w:sz="4" w:space="0"/>
            </w:tcBorders>
            <w:noWrap w:val="0"/>
            <w:vAlign w:val="center"/>
          </w:tcPr>
          <w:p w14:paraId="33F15C13">
            <w:pPr>
              <w:widowControl/>
              <w:jc w:val="center"/>
              <w:rPr>
                <w:rFonts w:ascii="宋体" w:hAnsi="宋体" w:eastAsia="宋体" w:cs="宋体"/>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4A8C5D74">
            <w:pPr>
              <w:widowControl/>
              <w:jc w:val="center"/>
              <w:rPr>
                <w:rFonts w:ascii="宋体" w:hAnsi="宋体" w:eastAsia="宋体" w:cs="宋体"/>
                <w:color w:val="auto"/>
                <w:kern w:val="0"/>
                <w:sz w:val="18"/>
                <w:szCs w:val="18"/>
                <w:highlight w:val="none"/>
              </w:rPr>
            </w:pPr>
          </w:p>
        </w:tc>
        <w:tc>
          <w:tcPr>
            <w:tcW w:w="1516" w:type="dxa"/>
            <w:tcBorders>
              <w:top w:val="single" w:color="000000" w:sz="4" w:space="0"/>
              <w:left w:val="nil"/>
              <w:bottom w:val="nil"/>
              <w:right w:val="single" w:color="000000" w:sz="4" w:space="0"/>
            </w:tcBorders>
            <w:noWrap w:val="0"/>
            <w:vAlign w:val="center"/>
          </w:tcPr>
          <w:p w14:paraId="6E402D83">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3.6KW</w:t>
            </w:r>
          </w:p>
        </w:tc>
      </w:tr>
      <w:tr w14:paraId="5DDCD5B7">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6D210F2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c>
          <w:tcPr>
            <w:tcW w:w="1468" w:type="dxa"/>
            <w:tcBorders>
              <w:top w:val="nil"/>
              <w:left w:val="nil"/>
              <w:bottom w:val="single" w:color="000000" w:sz="4" w:space="0"/>
              <w:right w:val="single" w:color="000000" w:sz="4" w:space="0"/>
            </w:tcBorders>
            <w:noWrap w:val="0"/>
            <w:vAlign w:val="center"/>
          </w:tcPr>
          <w:p w14:paraId="58F2ECB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四面出风嵌入式室内机(内置排水泵)</w:t>
            </w:r>
          </w:p>
        </w:tc>
        <w:tc>
          <w:tcPr>
            <w:tcW w:w="1248" w:type="dxa"/>
            <w:tcBorders>
              <w:top w:val="nil"/>
              <w:left w:val="nil"/>
              <w:bottom w:val="single" w:color="000000" w:sz="4" w:space="0"/>
              <w:right w:val="single" w:color="000000" w:sz="4" w:space="0"/>
            </w:tcBorders>
            <w:noWrap w:val="0"/>
            <w:vAlign w:val="center"/>
          </w:tcPr>
          <w:p w14:paraId="6E2C4AD5">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5EE57001">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244C6523">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4315C8D2">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19</w:t>
            </w:r>
          </w:p>
        </w:tc>
        <w:tc>
          <w:tcPr>
            <w:tcW w:w="1029" w:type="dxa"/>
            <w:tcBorders>
              <w:top w:val="nil"/>
              <w:left w:val="nil"/>
              <w:bottom w:val="single" w:color="000000" w:sz="4" w:space="0"/>
              <w:right w:val="single" w:color="000000" w:sz="4" w:space="0"/>
            </w:tcBorders>
            <w:noWrap w:val="0"/>
            <w:vAlign w:val="center"/>
          </w:tcPr>
          <w:p w14:paraId="52FDFEB4">
            <w:pPr>
              <w:widowControl/>
              <w:jc w:val="center"/>
              <w:rPr>
                <w:rFonts w:ascii="宋体" w:hAnsi="宋体" w:eastAsia="宋体" w:cs="宋体"/>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38CE0ABB">
            <w:pPr>
              <w:widowControl/>
              <w:jc w:val="center"/>
              <w:rPr>
                <w:rFonts w:ascii="宋体" w:hAnsi="宋体" w:eastAsia="宋体" w:cs="宋体"/>
                <w:color w:val="auto"/>
                <w:kern w:val="0"/>
                <w:sz w:val="18"/>
                <w:szCs w:val="18"/>
                <w:highlight w:val="none"/>
              </w:rPr>
            </w:pPr>
          </w:p>
        </w:tc>
        <w:tc>
          <w:tcPr>
            <w:tcW w:w="1516" w:type="dxa"/>
            <w:tcBorders>
              <w:top w:val="single" w:color="000000" w:sz="4" w:space="0"/>
              <w:left w:val="nil"/>
              <w:bottom w:val="nil"/>
              <w:right w:val="single" w:color="000000" w:sz="4" w:space="0"/>
            </w:tcBorders>
            <w:noWrap w:val="0"/>
            <w:vAlign w:val="center"/>
          </w:tcPr>
          <w:p w14:paraId="7DA04F74">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4.5KW</w:t>
            </w:r>
          </w:p>
        </w:tc>
      </w:tr>
      <w:tr w14:paraId="6D4917D3">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1468823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w:t>
            </w:r>
          </w:p>
        </w:tc>
        <w:tc>
          <w:tcPr>
            <w:tcW w:w="1468" w:type="dxa"/>
            <w:tcBorders>
              <w:top w:val="nil"/>
              <w:left w:val="nil"/>
              <w:bottom w:val="single" w:color="000000" w:sz="4" w:space="0"/>
              <w:right w:val="single" w:color="000000" w:sz="4" w:space="0"/>
            </w:tcBorders>
            <w:noWrap w:val="0"/>
            <w:vAlign w:val="center"/>
          </w:tcPr>
          <w:p w14:paraId="7CA398FB">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四面出风嵌入式室内机(内置排水泵)</w:t>
            </w:r>
          </w:p>
        </w:tc>
        <w:tc>
          <w:tcPr>
            <w:tcW w:w="1248" w:type="dxa"/>
            <w:tcBorders>
              <w:top w:val="nil"/>
              <w:left w:val="nil"/>
              <w:bottom w:val="single" w:color="000000" w:sz="4" w:space="0"/>
              <w:right w:val="single" w:color="000000" w:sz="4" w:space="0"/>
            </w:tcBorders>
            <w:noWrap w:val="0"/>
            <w:vAlign w:val="center"/>
          </w:tcPr>
          <w:p w14:paraId="21D0D03F">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2427525F">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57CA514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7A0FEE9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38</w:t>
            </w:r>
          </w:p>
        </w:tc>
        <w:tc>
          <w:tcPr>
            <w:tcW w:w="1029" w:type="dxa"/>
            <w:tcBorders>
              <w:top w:val="nil"/>
              <w:left w:val="nil"/>
              <w:bottom w:val="single" w:color="000000" w:sz="4" w:space="0"/>
              <w:right w:val="single" w:color="000000" w:sz="4" w:space="0"/>
            </w:tcBorders>
            <w:noWrap w:val="0"/>
            <w:vAlign w:val="center"/>
          </w:tcPr>
          <w:p w14:paraId="7F3B7EE5">
            <w:pPr>
              <w:widowControl/>
              <w:jc w:val="center"/>
              <w:rPr>
                <w:rFonts w:ascii="宋体" w:hAnsi="宋体" w:eastAsia="宋体" w:cs="宋体"/>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754E9883">
            <w:pPr>
              <w:widowControl/>
              <w:jc w:val="center"/>
              <w:rPr>
                <w:rFonts w:ascii="宋体" w:hAnsi="宋体" w:eastAsia="宋体" w:cs="宋体"/>
                <w:color w:val="auto"/>
                <w:kern w:val="0"/>
                <w:sz w:val="18"/>
                <w:szCs w:val="18"/>
                <w:highlight w:val="none"/>
              </w:rPr>
            </w:pPr>
          </w:p>
        </w:tc>
        <w:tc>
          <w:tcPr>
            <w:tcW w:w="1516" w:type="dxa"/>
            <w:tcBorders>
              <w:top w:val="single" w:color="000000" w:sz="4" w:space="0"/>
              <w:left w:val="nil"/>
              <w:bottom w:val="nil"/>
              <w:right w:val="single" w:color="000000" w:sz="4" w:space="0"/>
            </w:tcBorders>
            <w:noWrap w:val="0"/>
            <w:vAlign w:val="center"/>
          </w:tcPr>
          <w:p w14:paraId="6B0AA9F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5KW</w:t>
            </w:r>
          </w:p>
        </w:tc>
      </w:tr>
      <w:tr w14:paraId="3B850D3F">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6A3CCB9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w:t>
            </w:r>
          </w:p>
        </w:tc>
        <w:tc>
          <w:tcPr>
            <w:tcW w:w="1468" w:type="dxa"/>
            <w:tcBorders>
              <w:top w:val="nil"/>
              <w:left w:val="nil"/>
              <w:bottom w:val="single" w:color="000000" w:sz="4" w:space="0"/>
              <w:right w:val="single" w:color="000000" w:sz="4" w:space="0"/>
            </w:tcBorders>
            <w:noWrap w:val="0"/>
            <w:vAlign w:val="center"/>
          </w:tcPr>
          <w:p w14:paraId="4DEE74CA">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四面出风嵌入式室内机(内置排水泵)</w:t>
            </w:r>
          </w:p>
        </w:tc>
        <w:tc>
          <w:tcPr>
            <w:tcW w:w="1248" w:type="dxa"/>
            <w:tcBorders>
              <w:top w:val="nil"/>
              <w:left w:val="nil"/>
              <w:bottom w:val="single" w:color="000000" w:sz="4" w:space="0"/>
              <w:right w:val="single" w:color="000000" w:sz="4" w:space="0"/>
            </w:tcBorders>
            <w:noWrap w:val="0"/>
            <w:vAlign w:val="center"/>
          </w:tcPr>
          <w:p w14:paraId="29253152">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0FD09A2C">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253CFB04">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1B60A84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55</w:t>
            </w:r>
          </w:p>
        </w:tc>
        <w:tc>
          <w:tcPr>
            <w:tcW w:w="1029" w:type="dxa"/>
            <w:tcBorders>
              <w:top w:val="nil"/>
              <w:left w:val="nil"/>
              <w:bottom w:val="single" w:color="000000" w:sz="4" w:space="0"/>
              <w:right w:val="single" w:color="000000" w:sz="4" w:space="0"/>
            </w:tcBorders>
            <w:noWrap w:val="0"/>
            <w:vAlign w:val="center"/>
          </w:tcPr>
          <w:p w14:paraId="3E57C090">
            <w:pPr>
              <w:widowControl/>
              <w:jc w:val="center"/>
              <w:rPr>
                <w:rFonts w:ascii="宋体" w:hAnsi="宋体" w:eastAsia="宋体" w:cs="宋体"/>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7E771F37">
            <w:pPr>
              <w:widowControl/>
              <w:jc w:val="center"/>
              <w:rPr>
                <w:rFonts w:ascii="宋体" w:hAnsi="宋体" w:eastAsia="宋体" w:cs="宋体"/>
                <w:color w:val="auto"/>
                <w:kern w:val="0"/>
                <w:sz w:val="18"/>
                <w:szCs w:val="18"/>
                <w:highlight w:val="none"/>
              </w:rPr>
            </w:pPr>
          </w:p>
        </w:tc>
        <w:tc>
          <w:tcPr>
            <w:tcW w:w="1516" w:type="dxa"/>
            <w:tcBorders>
              <w:top w:val="single" w:color="000000" w:sz="4" w:space="0"/>
              <w:left w:val="nil"/>
              <w:bottom w:val="nil"/>
              <w:right w:val="single" w:color="000000" w:sz="4" w:space="0"/>
            </w:tcBorders>
            <w:noWrap w:val="0"/>
            <w:vAlign w:val="center"/>
          </w:tcPr>
          <w:p w14:paraId="249EC7A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5.6KW</w:t>
            </w:r>
          </w:p>
        </w:tc>
      </w:tr>
      <w:tr w14:paraId="2C42ED1B">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39F5AD8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13</w:t>
            </w:r>
          </w:p>
        </w:tc>
        <w:tc>
          <w:tcPr>
            <w:tcW w:w="1468" w:type="dxa"/>
            <w:tcBorders>
              <w:top w:val="nil"/>
              <w:left w:val="nil"/>
              <w:bottom w:val="single" w:color="000000" w:sz="4" w:space="0"/>
              <w:right w:val="single" w:color="000000" w:sz="4" w:space="0"/>
            </w:tcBorders>
            <w:noWrap w:val="0"/>
            <w:vAlign w:val="center"/>
          </w:tcPr>
          <w:p w14:paraId="6BA94FEB">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四面出风嵌入式室内机(内置排水泵)</w:t>
            </w:r>
          </w:p>
        </w:tc>
        <w:tc>
          <w:tcPr>
            <w:tcW w:w="1248" w:type="dxa"/>
            <w:tcBorders>
              <w:top w:val="nil"/>
              <w:left w:val="nil"/>
              <w:bottom w:val="single" w:color="000000" w:sz="4" w:space="0"/>
              <w:right w:val="single" w:color="000000" w:sz="4" w:space="0"/>
            </w:tcBorders>
            <w:noWrap w:val="0"/>
            <w:vAlign w:val="center"/>
          </w:tcPr>
          <w:p w14:paraId="704A08DB">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5BFD571B">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4E4B75F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29CD977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1029" w:type="dxa"/>
            <w:tcBorders>
              <w:top w:val="nil"/>
              <w:left w:val="nil"/>
              <w:bottom w:val="single" w:color="000000" w:sz="4" w:space="0"/>
              <w:right w:val="single" w:color="000000" w:sz="4" w:space="0"/>
            </w:tcBorders>
            <w:noWrap w:val="0"/>
            <w:vAlign w:val="center"/>
          </w:tcPr>
          <w:p w14:paraId="5022824A">
            <w:pPr>
              <w:widowControl/>
              <w:jc w:val="center"/>
              <w:rPr>
                <w:rFonts w:ascii="宋体" w:hAnsi="宋体" w:eastAsia="宋体" w:cs="宋体"/>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5A963E0E">
            <w:pPr>
              <w:widowControl/>
              <w:jc w:val="center"/>
              <w:rPr>
                <w:rFonts w:ascii="宋体" w:hAnsi="宋体" w:eastAsia="宋体" w:cs="宋体"/>
                <w:color w:val="auto"/>
                <w:kern w:val="0"/>
                <w:sz w:val="18"/>
                <w:szCs w:val="18"/>
                <w:highlight w:val="none"/>
              </w:rPr>
            </w:pPr>
          </w:p>
        </w:tc>
        <w:tc>
          <w:tcPr>
            <w:tcW w:w="1516" w:type="dxa"/>
            <w:tcBorders>
              <w:top w:val="single" w:color="000000" w:sz="4" w:space="0"/>
              <w:left w:val="nil"/>
              <w:bottom w:val="nil"/>
              <w:right w:val="single" w:color="000000" w:sz="4" w:space="0"/>
            </w:tcBorders>
            <w:noWrap w:val="0"/>
            <w:vAlign w:val="center"/>
          </w:tcPr>
          <w:p w14:paraId="253220F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6.3KW</w:t>
            </w:r>
          </w:p>
        </w:tc>
      </w:tr>
      <w:tr w14:paraId="6408EA01">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6F968C2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14</w:t>
            </w:r>
          </w:p>
        </w:tc>
        <w:tc>
          <w:tcPr>
            <w:tcW w:w="1468" w:type="dxa"/>
            <w:tcBorders>
              <w:top w:val="nil"/>
              <w:left w:val="nil"/>
              <w:bottom w:val="single" w:color="000000" w:sz="4" w:space="0"/>
              <w:right w:val="single" w:color="000000" w:sz="4" w:space="0"/>
            </w:tcBorders>
            <w:noWrap w:val="0"/>
            <w:vAlign w:val="center"/>
          </w:tcPr>
          <w:p w14:paraId="4B2914A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四面出风嵌入式室内机(内置排水泵)</w:t>
            </w:r>
          </w:p>
        </w:tc>
        <w:tc>
          <w:tcPr>
            <w:tcW w:w="1248" w:type="dxa"/>
            <w:tcBorders>
              <w:top w:val="nil"/>
              <w:left w:val="nil"/>
              <w:bottom w:val="single" w:color="000000" w:sz="4" w:space="0"/>
              <w:right w:val="single" w:color="000000" w:sz="4" w:space="0"/>
            </w:tcBorders>
            <w:noWrap w:val="0"/>
            <w:vAlign w:val="center"/>
          </w:tcPr>
          <w:p w14:paraId="6FD6DB27">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4FE81A88">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3A4D83A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3454F4C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18</w:t>
            </w:r>
          </w:p>
        </w:tc>
        <w:tc>
          <w:tcPr>
            <w:tcW w:w="1029" w:type="dxa"/>
            <w:tcBorders>
              <w:top w:val="nil"/>
              <w:left w:val="nil"/>
              <w:bottom w:val="single" w:color="000000" w:sz="4" w:space="0"/>
              <w:right w:val="single" w:color="000000" w:sz="4" w:space="0"/>
            </w:tcBorders>
            <w:noWrap w:val="0"/>
            <w:vAlign w:val="center"/>
          </w:tcPr>
          <w:p w14:paraId="5CF8A2B3">
            <w:pPr>
              <w:widowControl/>
              <w:jc w:val="center"/>
              <w:rPr>
                <w:rFonts w:ascii="宋体" w:hAnsi="宋体" w:eastAsia="宋体" w:cs="宋体"/>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3D834C79">
            <w:pPr>
              <w:widowControl/>
              <w:jc w:val="center"/>
              <w:rPr>
                <w:rFonts w:ascii="宋体" w:hAnsi="宋体" w:eastAsia="宋体" w:cs="宋体"/>
                <w:color w:val="auto"/>
                <w:kern w:val="0"/>
                <w:sz w:val="18"/>
                <w:szCs w:val="18"/>
                <w:highlight w:val="none"/>
              </w:rPr>
            </w:pPr>
          </w:p>
        </w:tc>
        <w:tc>
          <w:tcPr>
            <w:tcW w:w="1516" w:type="dxa"/>
            <w:tcBorders>
              <w:top w:val="single" w:color="000000" w:sz="4" w:space="0"/>
              <w:left w:val="nil"/>
              <w:bottom w:val="nil"/>
              <w:right w:val="single" w:color="000000" w:sz="4" w:space="0"/>
            </w:tcBorders>
            <w:noWrap w:val="0"/>
            <w:vAlign w:val="center"/>
          </w:tcPr>
          <w:p w14:paraId="74EC0E8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7.1KW</w:t>
            </w:r>
          </w:p>
        </w:tc>
      </w:tr>
      <w:tr w14:paraId="77C7F88E">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5277DD32">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w:t>
            </w:r>
          </w:p>
        </w:tc>
        <w:tc>
          <w:tcPr>
            <w:tcW w:w="1468" w:type="dxa"/>
            <w:tcBorders>
              <w:top w:val="nil"/>
              <w:left w:val="nil"/>
              <w:bottom w:val="single" w:color="000000" w:sz="4" w:space="0"/>
              <w:right w:val="single" w:color="000000" w:sz="4" w:space="0"/>
            </w:tcBorders>
            <w:noWrap w:val="0"/>
            <w:vAlign w:val="center"/>
          </w:tcPr>
          <w:p w14:paraId="6F033F1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四面出风嵌入式室内机(内置排水泵)</w:t>
            </w:r>
          </w:p>
        </w:tc>
        <w:tc>
          <w:tcPr>
            <w:tcW w:w="1248" w:type="dxa"/>
            <w:tcBorders>
              <w:top w:val="nil"/>
              <w:left w:val="nil"/>
              <w:bottom w:val="single" w:color="000000" w:sz="4" w:space="0"/>
              <w:right w:val="single" w:color="000000" w:sz="4" w:space="0"/>
            </w:tcBorders>
            <w:noWrap w:val="0"/>
            <w:vAlign w:val="center"/>
          </w:tcPr>
          <w:p w14:paraId="246B616D">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73450BAF">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33358D7B">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429F81E3">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1029" w:type="dxa"/>
            <w:tcBorders>
              <w:top w:val="nil"/>
              <w:left w:val="nil"/>
              <w:bottom w:val="single" w:color="000000" w:sz="4" w:space="0"/>
              <w:right w:val="single" w:color="000000" w:sz="4" w:space="0"/>
            </w:tcBorders>
            <w:noWrap w:val="0"/>
            <w:vAlign w:val="center"/>
          </w:tcPr>
          <w:p w14:paraId="16AED633">
            <w:pPr>
              <w:widowControl/>
              <w:jc w:val="center"/>
              <w:rPr>
                <w:rFonts w:ascii="宋体" w:hAnsi="宋体" w:eastAsia="宋体" w:cs="宋体"/>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37540810">
            <w:pPr>
              <w:widowControl/>
              <w:jc w:val="center"/>
              <w:rPr>
                <w:rFonts w:ascii="宋体" w:hAnsi="宋体" w:eastAsia="宋体" w:cs="宋体"/>
                <w:color w:val="auto"/>
                <w:kern w:val="0"/>
                <w:sz w:val="18"/>
                <w:szCs w:val="18"/>
                <w:highlight w:val="none"/>
              </w:rPr>
            </w:pPr>
          </w:p>
        </w:tc>
        <w:tc>
          <w:tcPr>
            <w:tcW w:w="1516" w:type="dxa"/>
            <w:tcBorders>
              <w:top w:val="single" w:color="000000" w:sz="4" w:space="0"/>
              <w:left w:val="nil"/>
              <w:bottom w:val="nil"/>
              <w:right w:val="single" w:color="000000" w:sz="4" w:space="0"/>
            </w:tcBorders>
            <w:noWrap w:val="0"/>
            <w:vAlign w:val="center"/>
          </w:tcPr>
          <w:p w14:paraId="1DE345D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9KW</w:t>
            </w:r>
          </w:p>
        </w:tc>
      </w:tr>
      <w:tr w14:paraId="4053659A">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4FA528B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w:t>
            </w:r>
          </w:p>
        </w:tc>
        <w:tc>
          <w:tcPr>
            <w:tcW w:w="1468" w:type="dxa"/>
            <w:tcBorders>
              <w:top w:val="nil"/>
              <w:left w:val="nil"/>
              <w:bottom w:val="single" w:color="000000" w:sz="4" w:space="0"/>
              <w:right w:val="single" w:color="000000" w:sz="4" w:space="0"/>
            </w:tcBorders>
            <w:noWrap w:val="0"/>
            <w:vAlign w:val="center"/>
          </w:tcPr>
          <w:p w14:paraId="1DAA664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四面出风嵌入式室内机(内置排水泵)</w:t>
            </w:r>
          </w:p>
        </w:tc>
        <w:tc>
          <w:tcPr>
            <w:tcW w:w="1248" w:type="dxa"/>
            <w:tcBorders>
              <w:top w:val="nil"/>
              <w:left w:val="nil"/>
              <w:bottom w:val="single" w:color="000000" w:sz="4" w:space="0"/>
              <w:right w:val="single" w:color="000000" w:sz="4" w:space="0"/>
            </w:tcBorders>
            <w:noWrap w:val="0"/>
            <w:vAlign w:val="center"/>
          </w:tcPr>
          <w:p w14:paraId="38E68330">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7EAB97A4">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654C2EC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35C7600D">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1029" w:type="dxa"/>
            <w:tcBorders>
              <w:top w:val="nil"/>
              <w:left w:val="nil"/>
              <w:bottom w:val="single" w:color="000000" w:sz="4" w:space="0"/>
              <w:right w:val="single" w:color="000000" w:sz="4" w:space="0"/>
            </w:tcBorders>
            <w:noWrap w:val="0"/>
            <w:vAlign w:val="center"/>
          </w:tcPr>
          <w:p w14:paraId="5472B3A7">
            <w:pPr>
              <w:widowControl/>
              <w:jc w:val="center"/>
              <w:rPr>
                <w:rFonts w:ascii="宋体" w:hAnsi="宋体" w:eastAsia="宋体" w:cs="宋体"/>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10D86C76">
            <w:pPr>
              <w:widowControl/>
              <w:jc w:val="center"/>
              <w:rPr>
                <w:rFonts w:ascii="宋体" w:hAnsi="宋体" w:eastAsia="宋体" w:cs="宋体"/>
                <w:color w:val="auto"/>
                <w:kern w:val="0"/>
                <w:sz w:val="18"/>
                <w:szCs w:val="18"/>
                <w:highlight w:val="none"/>
              </w:rPr>
            </w:pPr>
          </w:p>
        </w:tc>
        <w:tc>
          <w:tcPr>
            <w:tcW w:w="1516" w:type="dxa"/>
            <w:tcBorders>
              <w:top w:val="single" w:color="000000" w:sz="4" w:space="0"/>
              <w:left w:val="nil"/>
              <w:bottom w:val="nil"/>
              <w:right w:val="single" w:color="000000" w:sz="4" w:space="0"/>
            </w:tcBorders>
            <w:noWrap w:val="0"/>
            <w:vAlign w:val="center"/>
          </w:tcPr>
          <w:p w14:paraId="069F01C3">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10KW</w:t>
            </w:r>
          </w:p>
        </w:tc>
      </w:tr>
      <w:tr w14:paraId="11B271B3">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4EAB8BF2">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17</w:t>
            </w:r>
          </w:p>
        </w:tc>
        <w:tc>
          <w:tcPr>
            <w:tcW w:w="1468" w:type="dxa"/>
            <w:tcBorders>
              <w:top w:val="nil"/>
              <w:left w:val="nil"/>
              <w:bottom w:val="single" w:color="000000" w:sz="4" w:space="0"/>
              <w:right w:val="single" w:color="000000" w:sz="4" w:space="0"/>
            </w:tcBorders>
            <w:noWrap w:val="0"/>
            <w:vAlign w:val="center"/>
          </w:tcPr>
          <w:p w14:paraId="296B6A8D">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四面出风嵌入式室内机(内置排水泵)</w:t>
            </w:r>
          </w:p>
        </w:tc>
        <w:tc>
          <w:tcPr>
            <w:tcW w:w="1248" w:type="dxa"/>
            <w:tcBorders>
              <w:top w:val="nil"/>
              <w:left w:val="nil"/>
              <w:bottom w:val="single" w:color="000000" w:sz="4" w:space="0"/>
              <w:right w:val="single" w:color="000000" w:sz="4" w:space="0"/>
            </w:tcBorders>
            <w:noWrap w:val="0"/>
            <w:vAlign w:val="center"/>
          </w:tcPr>
          <w:p w14:paraId="0497727B">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6EA702E7">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51CFB65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1925C20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1029" w:type="dxa"/>
            <w:tcBorders>
              <w:top w:val="nil"/>
              <w:left w:val="nil"/>
              <w:bottom w:val="single" w:color="000000" w:sz="4" w:space="0"/>
              <w:right w:val="single" w:color="000000" w:sz="4" w:space="0"/>
            </w:tcBorders>
            <w:noWrap w:val="0"/>
            <w:vAlign w:val="center"/>
          </w:tcPr>
          <w:p w14:paraId="322F4CB7">
            <w:pPr>
              <w:widowControl/>
              <w:jc w:val="center"/>
              <w:rPr>
                <w:rFonts w:ascii="宋体" w:hAnsi="宋体" w:eastAsia="宋体" w:cs="宋体"/>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21ABA088">
            <w:pPr>
              <w:widowControl/>
              <w:jc w:val="center"/>
              <w:rPr>
                <w:rFonts w:ascii="宋体" w:hAnsi="宋体" w:eastAsia="宋体" w:cs="宋体"/>
                <w:color w:val="auto"/>
                <w:kern w:val="0"/>
                <w:sz w:val="18"/>
                <w:szCs w:val="18"/>
                <w:highlight w:val="none"/>
              </w:rPr>
            </w:pPr>
          </w:p>
        </w:tc>
        <w:tc>
          <w:tcPr>
            <w:tcW w:w="1516" w:type="dxa"/>
            <w:tcBorders>
              <w:top w:val="single" w:color="000000" w:sz="4" w:space="0"/>
              <w:left w:val="nil"/>
              <w:bottom w:val="nil"/>
              <w:right w:val="single" w:color="000000" w:sz="4" w:space="0"/>
            </w:tcBorders>
            <w:noWrap w:val="0"/>
            <w:vAlign w:val="center"/>
          </w:tcPr>
          <w:p w14:paraId="7250C78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制冷量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11.2KW</w:t>
            </w:r>
          </w:p>
        </w:tc>
      </w:tr>
      <w:tr w14:paraId="44FEB14F">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6739C64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18</w:t>
            </w:r>
          </w:p>
        </w:tc>
        <w:tc>
          <w:tcPr>
            <w:tcW w:w="1468" w:type="dxa"/>
            <w:tcBorders>
              <w:top w:val="nil"/>
              <w:left w:val="nil"/>
              <w:bottom w:val="single" w:color="000000" w:sz="4" w:space="0"/>
              <w:right w:val="single" w:color="000000" w:sz="4" w:space="0"/>
            </w:tcBorders>
            <w:noWrap w:val="0"/>
            <w:vAlign w:val="center"/>
          </w:tcPr>
          <w:p w14:paraId="403BB3F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有线遥控器</w:t>
            </w:r>
          </w:p>
        </w:tc>
        <w:tc>
          <w:tcPr>
            <w:tcW w:w="1248" w:type="dxa"/>
            <w:tcBorders>
              <w:top w:val="nil"/>
              <w:left w:val="nil"/>
              <w:bottom w:val="single" w:color="000000" w:sz="4" w:space="0"/>
              <w:right w:val="single" w:color="000000" w:sz="4" w:space="0"/>
            </w:tcBorders>
            <w:noWrap w:val="0"/>
            <w:vAlign w:val="center"/>
          </w:tcPr>
          <w:p w14:paraId="42DFA56B">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45513193">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7B7DD8B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846" w:type="dxa"/>
            <w:tcBorders>
              <w:top w:val="nil"/>
              <w:left w:val="nil"/>
              <w:bottom w:val="single" w:color="000000" w:sz="4" w:space="0"/>
              <w:right w:val="single" w:color="000000" w:sz="4" w:space="0"/>
            </w:tcBorders>
            <w:noWrap w:val="0"/>
            <w:vAlign w:val="center"/>
          </w:tcPr>
          <w:p w14:paraId="711A42E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153</w:t>
            </w:r>
          </w:p>
        </w:tc>
        <w:tc>
          <w:tcPr>
            <w:tcW w:w="1029" w:type="dxa"/>
            <w:tcBorders>
              <w:top w:val="nil"/>
              <w:left w:val="nil"/>
              <w:bottom w:val="single" w:color="000000" w:sz="4" w:space="0"/>
              <w:right w:val="single" w:color="000000" w:sz="4" w:space="0"/>
            </w:tcBorders>
            <w:noWrap w:val="0"/>
            <w:vAlign w:val="center"/>
          </w:tcPr>
          <w:p w14:paraId="74D26017">
            <w:pPr>
              <w:widowControl/>
              <w:jc w:val="center"/>
              <w:rPr>
                <w:rFonts w:ascii="宋体" w:hAnsi="宋体" w:eastAsia="宋体" w:cs="宋体"/>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5FE5FCD0">
            <w:pPr>
              <w:widowControl/>
              <w:jc w:val="center"/>
              <w:rPr>
                <w:rFonts w:ascii="宋体" w:hAnsi="宋体" w:eastAsia="宋体" w:cs="宋体"/>
                <w:color w:val="auto"/>
                <w:kern w:val="0"/>
                <w:sz w:val="18"/>
                <w:szCs w:val="18"/>
                <w:highlight w:val="none"/>
              </w:rPr>
            </w:pPr>
          </w:p>
        </w:tc>
        <w:tc>
          <w:tcPr>
            <w:tcW w:w="1516" w:type="dxa"/>
            <w:tcBorders>
              <w:top w:val="single" w:color="000000" w:sz="4" w:space="0"/>
              <w:left w:val="nil"/>
              <w:bottom w:val="single" w:color="000000" w:sz="4" w:space="0"/>
              <w:right w:val="single" w:color="000000" w:sz="4" w:space="0"/>
            </w:tcBorders>
            <w:noWrap w:val="0"/>
            <w:vAlign w:val="center"/>
          </w:tcPr>
          <w:p w14:paraId="095CD04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25F09D59">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4347449A">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468" w:type="dxa"/>
            <w:tcBorders>
              <w:top w:val="nil"/>
              <w:left w:val="nil"/>
              <w:bottom w:val="single" w:color="000000" w:sz="4" w:space="0"/>
              <w:right w:val="single" w:color="000000" w:sz="4" w:space="0"/>
            </w:tcBorders>
            <w:noWrap w:val="0"/>
            <w:vAlign w:val="center"/>
          </w:tcPr>
          <w:p w14:paraId="03952BD5">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空调设备部分小计</w:t>
            </w:r>
          </w:p>
        </w:tc>
        <w:tc>
          <w:tcPr>
            <w:tcW w:w="1248" w:type="dxa"/>
            <w:tcBorders>
              <w:top w:val="nil"/>
              <w:left w:val="nil"/>
              <w:bottom w:val="single" w:color="000000" w:sz="4" w:space="0"/>
              <w:right w:val="single" w:color="000000" w:sz="4" w:space="0"/>
            </w:tcBorders>
            <w:noWrap w:val="0"/>
            <w:vAlign w:val="center"/>
          </w:tcPr>
          <w:p w14:paraId="77143090">
            <w:pPr>
              <w:widowControl/>
              <w:jc w:val="center"/>
              <w:rPr>
                <w:rFonts w:ascii="宋体" w:hAnsi="宋体" w:eastAsia="宋体" w:cs="宋体"/>
                <w:b/>
                <w:bCs/>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2B5529AD">
            <w:pPr>
              <w:widowControl/>
              <w:jc w:val="center"/>
              <w:rPr>
                <w:rFonts w:ascii="宋体" w:hAnsi="宋体" w:eastAsia="宋体" w:cs="宋体"/>
                <w:b/>
                <w:bCs/>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71AC97AB">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846" w:type="dxa"/>
            <w:tcBorders>
              <w:top w:val="nil"/>
              <w:left w:val="nil"/>
              <w:bottom w:val="single" w:color="000000" w:sz="4" w:space="0"/>
              <w:right w:val="single" w:color="000000" w:sz="4" w:space="0"/>
            </w:tcBorders>
            <w:noWrap w:val="0"/>
            <w:vAlign w:val="center"/>
          </w:tcPr>
          <w:p w14:paraId="02C63DA3">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029" w:type="dxa"/>
            <w:tcBorders>
              <w:top w:val="nil"/>
              <w:left w:val="nil"/>
              <w:bottom w:val="single" w:color="000000" w:sz="4" w:space="0"/>
              <w:right w:val="single" w:color="000000" w:sz="4" w:space="0"/>
            </w:tcBorders>
            <w:noWrap w:val="0"/>
            <w:vAlign w:val="center"/>
          </w:tcPr>
          <w:p w14:paraId="1E0648DB">
            <w:pPr>
              <w:widowControl/>
              <w:jc w:val="center"/>
              <w:rPr>
                <w:rFonts w:ascii="宋体" w:hAnsi="宋体" w:eastAsia="宋体" w:cs="宋体"/>
                <w:b/>
                <w:bCs/>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49A8E875">
            <w:pPr>
              <w:widowControl/>
              <w:jc w:val="center"/>
              <w:rPr>
                <w:rFonts w:ascii="宋体" w:hAnsi="宋体" w:eastAsia="宋体" w:cs="宋体"/>
                <w:b/>
                <w:bCs/>
                <w:color w:val="auto"/>
                <w:kern w:val="0"/>
                <w:sz w:val="18"/>
                <w:szCs w:val="18"/>
                <w:highlight w:val="none"/>
              </w:rPr>
            </w:pPr>
          </w:p>
        </w:tc>
        <w:tc>
          <w:tcPr>
            <w:tcW w:w="1516" w:type="dxa"/>
            <w:tcBorders>
              <w:top w:val="nil"/>
              <w:left w:val="nil"/>
              <w:bottom w:val="single" w:color="000000" w:sz="4" w:space="0"/>
              <w:right w:val="single" w:color="000000" w:sz="4" w:space="0"/>
            </w:tcBorders>
            <w:noWrap w:val="0"/>
            <w:vAlign w:val="center"/>
          </w:tcPr>
          <w:p w14:paraId="0C84ACAD">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5F43E56D">
        <w:tblPrEx>
          <w:tblCellMar>
            <w:top w:w="0" w:type="dxa"/>
            <w:left w:w="108" w:type="dxa"/>
            <w:bottom w:w="0" w:type="dxa"/>
            <w:right w:w="108" w:type="dxa"/>
          </w:tblCellMar>
        </w:tblPrEx>
        <w:tc>
          <w:tcPr>
            <w:tcW w:w="578" w:type="dxa"/>
            <w:tcBorders>
              <w:top w:val="nil"/>
              <w:left w:val="single" w:color="000000" w:sz="4" w:space="0"/>
              <w:bottom w:val="nil"/>
              <w:right w:val="single" w:color="000000" w:sz="4" w:space="0"/>
            </w:tcBorders>
            <w:noWrap w:val="0"/>
            <w:vAlign w:val="center"/>
          </w:tcPr>
          <w:p w14:paraId="116D7BD9">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二</w:t>
            </w:r>
          </w:p>
        </w:tc>
        <w:tc>
          <w:tcPr>
            <w:tcW w:w="1468" w:type="dxa"/>
            <w:tcBorders>
              <w:top w:val="nil"/>
              <w:left w:val="nil"/>
              <w:bottom w:val="nil"/>
              <w:right w:val="single" w:color="000000" w:sz="4" w:space="0"/>
            </w:tcBorders>
            <w:noWrap w:val="0"/>
            <w:vAlign w:val="center"/>
          </w:tcPr>
          <w:p w14:paraId="488C12C7">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空调安装部分</w:t>
            </w:r>
          </w:p>
        </w:tc>
        <w:tc>
          <w:tcPr>
            <w:tcW w:w="1248" w:type="dxa"/>
            <w:tcBorders>
              <w:top w:val="nil"/>
              <w:left w:val="nil"/>
              <w:bottom w:val="nil"/>
              <w:right w:val="single" w:color="000000" w:sz="4" w:space="0"/>
            </w:tcBorders>
            <w:noWrap w:val="0"/>
            <w:vAlign w:val="center"/>
          </w:tcPr>
          <w:p w14:paraId="2F576A9C">
            <w:pPr>
              <w:widowControl/>
              <w:jc w:val="center"/>
              <w:rPr>
                <w:rFonts w:ascii="宋体" w:hAnsi="宋体" w:eastAsia="宋体" w:cs="宋体"/>
                <w:b/>
                <w:bCs/>
                <w:color w:val="auto"/>
                <w:kern w:val="0"/>
                <w:sz w:val="18"/>
                <w:szCs w:val="18"/>
                <w:highlight w:val="none"/>
              </w:rPr>
            </w:pPr>
          </w:p>
        </w:tc>
        <w:tc>
          <w:tcPr>
            <w:tcW w:w="1550" w:type="dxa"/>
            <w:tcBorders>
              <w:top w:val="nil"/>
              <w:left w:val="nil"/>
              <w:bottom w:val="nil"/>
              <w:right w:val="single" w:color="000000" w:sz="4" w:space="0"/>
            </w:tcBorders>
            <w:noWrap w:val="0"/>
            <w:vAlign w:val="center"/>
          </w:tcPr>
          <w:p w14:paraId="5E180103">
            <w:pPr>
              <w:widowControl/>
              <w:jc w:val="center"/>
              <w:rPr>
                <w:rFonts w:ascii="宋体" w:hAnsi="宋体" w:eastAsia="宋体" w:cs="宋体"/>
                <w:b/>
                <w:bCs/>
                <w:color w:val="auto"/>
                <w:kern w:val="0"/>
                <w:sz w:val="18"/>
                <w:szCs w:val="18"/>
                <w:highlight w:val="none"/>
              </w:rPr>
            </w:pPr>
          </w:p>
        </w:tc>
        <w:tc>
          <w:tcPr>
            <w:tcW w:w="578" w:type="dxa"/>
            <w:tcBorders>
              <w:top w:val="nil"/>
              <w:left w:val="nil"/>
              <w:bottom w:val="nil"/>
              <w:right w:val="single" w:color="000000" w:sz="4" w:space="0"/>
            </w:tcBorders>
            <w:noWrap w:val="0"/>
            <w:vAlign w:val="center"/>
          </w:tcPr>
          <w:p w14:paraId="3591E026">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846" w:type="dxa"/>
            <w:tcBorders>
              <w:top w:val="nil"/>
              <w:left w:val="nil"/>
              <w:bottom w:val="nil"/>
              <w:right w:val="single" w:color="000000" w:sz="4" w:space="0"/>
            </w:tcBorders>
            <w:noWrap w:val="0"/>
            <w:vAlign w:val="center"/>
          </w:tcPr>
          <w:p w14:paraId="11A1ACF8">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029" w:type="dxa"/>
            <w:tcBorders>
              <w:top w:val="nil"/>
              <w:left w:val="nil"/>
              <w:bottom w:val="nil"/>
              <w:right w:val="single" w:color="000000" w:sz="4" w:space="0"/>
            </w:tcBorders>
            <w:noWrap w:val="0"/>
            <w:vAlign w:val="center"/>
          </w:tcPr>
          <w:p w14:paraId="27985989">
            <w:pPr>
              <w:widowControl/>
              <w:jc w:val="center"/>
              <w:rPr>
                <w:rFonts w:ascii="宋体" w:hAnsi="宋体" w:eastAsia="宋体" w:cs="宋体"/>
                <w:b/>
                <w:bCs/>
                <w:color w:val="auto"/>
                <w:kern w:val="0"/>
                <w:sz w:val="18"/>
                <w:szCs w:val="18"/>
                <w:highlight w:val="none"/>
              </w:rPr>
            </w:pPr>
          </w:p>
        </w:tc>
        <w:tc>
          <w:tcPr>
            <w:tcW w:w="1438" w:type="dxa"/>
            <w:tcBorders>
              <w:top w:val="nil"/>
              <w:left w:val="nil"/>
              <w:bottom w:val="nil"/>
              <w:right w:val="single" w:color="000000" w:sz="4" w:space="0"/>
            </w:tcBorders>
            <w:noWrap w:val="0"/>
            <w:vAlign w:val="center"/>
          </w:tcPr>
          <w:p w14:paraId="238784F2">
            <w:pPr>
              <w:widowControl/>
              <w:jc w:val="center"/>
              <w:rPr>
                <w:rFonts w:ascii="宋体" w:hAnsi="宋体" w:eastAsia="宋体" w:cs="宋体"/>
                <w:b/>
                <w:bCs/>
                <w:color w:val="auto"/>
                <w:kern w:val="0"/>
                <w:sz w:val="18"/>
                <w:szCs w:val="18"/>
                <w:highlight w:val="none"/>
              </w:rPr>
            </w:pPr>
          </w:p>
        </w:tc>
        <w:tc>
          <w:tcPr>
            <w:tcW w:w="1516" w:type="dxa"/>
            <w:tcBorders>
              <w:top w:val="nil"/>
              <w:left w:val="nil"/>
              <w:bottom w:val="nil"/>
              <w:right w:val="single" w:color="000000" w:sz="4" w:space="0"/>
            </w:tcBorders>
            <w:noWrap w:val="0"/>
            <w:vAlign w:val="center"/>
          </w:tcPr>
          <w:p w14:paraId="445531A8">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1DEC8DAB">
        <w:tblPrEx>
          <w:tblCellMar>
            <w:top w:w="0" w:type="dxa"/>
            <w:left w:w="108" w:type="dxa"/>
            <w:bottom w:w="0" w:type="dxa"/>
            <w:right w:w="108" w:type="dxa"/>
          </w:tblCellMar>
        </w:tblPrEx>
        <w:tc>
          <w:tcPr>
            <w:tcW w:w="578" w:type="dxa"/>
            <w:tcBorders>
              <w:top w:val="single" w:color="auto" w:sz="4" w:space="0"/>
              <w:left w:val="single" w:color="auto" w:sz="4" w:space="0"/>
              <w:bottom w:val="single" w:color="auto" w:sz="4" w:space="0"/>
              <w:right w:val="single" w:color="auto" w:sz="4" w:space="0"/>
            </w:tcBorders>
            <w:noWrap w:val="0"/>
            <w:vAlign w:val="center"/>
          </w:tcPr>
          <w:p w14:paraId="64CDA0B5">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1468" w:type="dxa"/>
            <w:tcBorders>
              <w:top w:val="single" w:color="auto" w:sz="4" w:space="0"/>
              <w:left w:val="nil"/>
              <w:bottom w:val="single" w:color="auto" w:sz="4" w:space="0"/>
              <w:right w:val="single" w:color="auto" w:sz="4" w:space="0"/>
            </w:tcBorders>
            <w:noWrap w:val="0"/>
            <w:vAlign w:val="center"/>
          </w:tcPr>
          <w:p w14:paraId="5F739D7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室外机安装调试费(含就位费及接线)</w:t>
            </w:r>
          </w:p>
        </w:tc>
        <w:tc>
          <w:tcPr>
            <w:tcW w:w="1248" w:type="dxa"/>
            <w:tcBorders>
              <w:top w:val="single" w:color="auto" w:sz="4" w:space="0"/>
              <w:left w:val="nil"/>
              <w:bottom w:val="single" w:color="auto" w:sz="4" w:space="0"/>
              <w:right w:val="single" w:color="auto" w:sz="4" w:space="0"/>
            </w:tcBorders>
            <w:noWrap w:val="0"/>
            <w:vAlign w:val="center"/>
          </w:tcPr>
          <w:p w14:paraId="4C19486A">
            <w:pPr>
              <w:widowControl/>
              <w:jc w:val="center"/>
              <w:rPr>
                <w:rFonts w:ascii="宋体" w:hAnsi="宋体" w:eastAsia="宋体" w:cs="宋体"/>
                <w:color w:val="auto"/>
                <w:kern w:val="0"/>
                <w:sz w:val="18"/>
                <w:szCs w:val="18"/>
                <w:highlight w:val="none"/>
              </w:rPr>
            </w:pPr>
          </w:p>
        </w:tc>
        <w:tc>
          <w:tcPr>
            <w:tcW w:w="1550" w:type="dxa"/>
            <w:tcBorders>
              <w:top w:val="single" w:color="auto" w:sz="4" w:space="0"/>
              <w:left w:val="nil"/>
              <w:bottom w:val="single" w:color="auto" w:sz="4" w:space="0"/>
              <w:right w:val="single" w:color="auto" w:sz="4" w:space="0"/>
            </w:tcBorders>
            <w:noWrap w:val="0"/>
            <w:vAlign w:val="center"/>
          </w:tcPr>
          <w:p w14:paraId="51D139D3">
            <w:pPr>
              <w:widowControl/>
              <w:jc w:val="center"/>
              <w:rPr>
                <w:rFonts w:ascii="宋体" w:hAnsi="宋体" w:eastAsia="宋体" w:cs="宋体"/>
                <w:color w:val="auto"/>
                <w:kern w:val="0"/>
                <w:sz w:val="18"/>
                <w:szCs w:val="18"/>
                <w:highlight w:val="none"/>
              </w:rPr>
            </w:pPr>
          </w:p>
        </w:tc>
        <w:tc>
          <w:tcPr>
            <w:tcW w:w="578" w:type="dxa"/>
            <w:tcBorders>
              <w:top w:val="single" w:color="auto" w:sz="4" w:space="0"/>
              <w:left w:val="nil"/>
              <w:bottom w:val="single" w:color="auto" w:sz="4" w:space="0"/>
              <w:right w:val="single" w:color="auto" w:sz="4" w:space="0"/>
            </w:tcBorders>
            <w:noWrap w:val="0"/>
            <w:vAlign w:val="center"/>
          </w:tcPr>
          <w:p w14:paraId="66B7D62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single" w:color="auto" w:sz="4" w:space="0"/>
              <w:left w:val="nil"/>
              <w:bottom w:val="single" w:color="auto" w:sz="4" w:space="0"/>
              <w:right w:val="single" w:color="auto" w:sz="4" w:space="0"/>
            </w:tcBorders>
            <w:noWrap w:val="0"/>
            <w:vAlign w:val="center"/>
          </w:tcPr>
          <w:p w14:paraId="04AD5255">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14.00 </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3B52DAD3">
            <w:pPr>
              <w:widowControl/>
              <w:jc w:val="center"/>
              <w:rPr>
                <w:rFonts w:ascii="宋体" w:hAnsi="宋体" w:eastAsia="宋体" w:cs="宋体"/>
                <w:color w:val="auto"/>
                <w:kern w:val="0"/>
                <w:sz w:val="18"/>
                <w:szCs w:val="18"/>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14:paraId="5B33623B">
            <w:pPr>
              <w:widowControl/>
              <w:jc w:val="center"/>
              <w:rPr>
                <w:rFonts w:ascii="宋体" w:hAnsi="宋体" w:eastAsia="宋体" w:cs="宋体"/>
                <w:color w:val="auto"/>
                <w:kern w:val="0"/>
                <w:sz w:val="18"/>
                <w:szCs w:val="18"/>
                <w:highlight w:val="none"/>
              </w:rPr>
            </w:pPr>
          </w:p>
        </w:tc>
        <w:tc>
          <w:tcPr>
            <w:tcW w:w="1516" w:type="dxa"/>
            <w:tcBorders>
              <w:top w:val="single" w:color="auto" w:sz="4" w:space="0"/>
              <w:left w:val="nil"/>
              <w:bottom w:val="single" w:color="auto" w:sz="4" w:space="0"/>
              <w:right w:val="single" w:color="auto" w:sz="4" w:space="0"/>
            </w:tcBorders>
            <w:noWrap w:val="0"/>
            <w:vAlign w:val="center"/>
          </w:tcPr>
          <w:p w14:paraId="41A631C4">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14E2361E">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0D9356BD">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1468" w:type="dxa"/>
            <w:tcBorders>
              <w:top w:val="nil"/>
              <w:left w:val="nil"/>
              <w:bottom w:val="single" w:color="auto" w:sz="4" w:space="0"/>
              <w:right w:val="single" w:color="auto" w:sz="4" w:space="0"/>
            </w:tcBorders>
            <w:noWrap w:val="0"/>
            <w:vAlign w:val="center"/>
          </w:tcPr>
          <w:p w14:paraId="7C1A9D2A">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室内机安装调试费(含就位费及接线)</w:t>
            </w:r>
          </w:p>
        </w:tc>
        <w:tc>
          <w:tcPr>
            <w:tcW w:w="1248" w:type="dxa"/>
            <w:tcBorders>
              <w:top w:val="nil"/>
              <w:left w:val="nil"/>
              <w:bottom w:val="single" w:color="auto" w:sz="4" w:space="0"/>
              <w:right w:val="single" w:color="auto" w:sz="4" w:space="0"/>
            </w:tcBorders>
            <w:noWrap w:val="0"/>
            <w:vAlign w:val="center"/>
          </w:tcPr>
          <w:p w14:paraId="590E03F6">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175E3D24">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1945FCB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auto" w:sz="4" w:space="0"/>
              <w:right w:val="single" w:color="auto" w:sz="4" w:space="0"/>
            </w:tcBorders>
            <w:noWrap w:val="0"/>
            <w:vAlign w:val="center"/>
          </w:tcPr>
          <w:p w14:paraId="5A2114A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137.00 </w:t>
            </w:r>
          </w:p>
        </w:tc>
        <w:tc>
          <w:tcPr>
            <w:tcW w:w="1029" w:type="dxa"/>
            <w:tcBorders>
              <w:top w:val="nil"/>
              <w:left w:val="single" w:color="000000" w:sz="4" w:space="0"/>
              <w:bottom w:val="single" w:color="000000" w:sz="4" w:space="0"/>
              <w:right w:val="single" w:color="000000" w:sz="4" w:space="0"/>
            </w:tcBorders>
            <w:noWrap w:val="0"/>
            <w:vAlign w:val="center"/>
          </w:tcPr>
          <w:p w14:paraId="2E96BEB7">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41B3AA8E">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44F2243D">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0BCB2631">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571216EB">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1468" w:type="dxa"/>
            <w:tcBorders>
              <w:top w:val="nil"/>
              <w:left w:val="nil"/>
              <w:bottom w:val="single" w:color="auto" w:sz="4" w:space="0"/>
              <w:right w:val="single" w:color="auto" w:sz="4" w:space="0"/>
            </w:tcBorders>
            <w:noWrap w:val="0"/>
            <w:vAlign w:val="center"/>
          </w:tcPr>
          <w:p w14:paraId="4358439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室内机安装调试费(含就位费及接线)</w:t>
            </w:r>
          </w:p>
        </w:tc>
        <w:tc>
          <w:tcPr>
            <w:tcW w:w="1248" w:type="dxa"/>
            <w:tcBorders>
              <w:top w:val="nil"/>
              <w:left w:val="nil"/>
              <w:bottom w:val="single" w:color="auto" w:sz="4" w:space="0"/>
              <w:right w:val="single" w:color="auto" w:sz="4" w:space="0"/>
            </w:tcBorders>
            <w:noWrap w:val="0"/>
            <w:vAlign w:val="center"/>
          </w:tcPr>
          <w:p w14:paraId="647501AE">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006FC905">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0F865B5A">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auto" w:sz="4" w:space="0"/>
              <w:right w:val="single" w:color="auto" w:sz="4" w:space="0"/>
            </w:tcBorders>
            <w:noWrap w:val="0"/>
            <w:vAlign w:val="center"/>
          </w:tcPr>
          <w:p w14:paraId="7FF8270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16.00 </w:t>
            </w:r>
          </w:p>
        </w:tc>
        <w:tc>
          <w:tcPr>
            <w:tcW w:w="1029" w:type="dxa"/>
            <w:tcBorders>
              <w:top w:val="nil"/>
              <w:left w:val="single" w:color="000000" w:sz="4" w:space="0"/>
              <w:bottom w:val="single" w:color="000000" w:sz="4" w:space="0"/>
              <w:right w:val="single" w:color="000000" w:sz="4" w:space="0"/>
            </w:tcBorders>
            <w:noWrap w:val="0"/>
            <w:vAlign w:val="center"/>
          </w:tcPr>
          <w:p w14:paraId="324B6794">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08BAD9C1">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4DE53408">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3DCAED9B">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677DD33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1468" w:type="dxa"/>
            <w:tcBorders>
              <w:top w:val="nil"/>
              <w:left w:val="nil"/>
              <w:bottom w:val="single" w:color="auto" w:sz="4" w:space="0"/>
              <w:right w:val="single" w:color="auto" w:sz="4" w:space="0"/>
            </w:tcBorders>
            <w:noWrap w:val="0"/>
            <w:vAlign w:val="center"/>
          </w:tcPr>
          <w:p w14:paraId="199802B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无缝紫铜管</w:t>
            </w:r>
          </w:p>
        </w:tc>
        <w:tc>
          <w:tcPr>
            <w:tcW w:w="1248" w:type="dxa"/>
            <w:tcBorders>
              <w:top w:val="nil"/>
              <w:left w:val="nil"/>
              <w:bottom w:val="single" w:color="auto" w:sz="4" w:space="0"/>
              <w:right w:val="single" w:color="auto" w:sz="4" w:space="0"/>
            </w:tcBorders>
            <w:noWrap w:val="0"/>
            <w:vAlign w:val="center"/>
          </w:tcPr>
          <w:p w14:paraId="352234A9">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4A53CF21">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0C71F24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245267B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683.87 </w:t>
            </w:r>
          </w:p>
        </w:tc>
        <w:tc>
          <w:tcPr>
            <w:tcW w:w="1029" w:type="dxa"/>
            <w:tcBorders>
              <w:top w:val="nil"/>
              <w:left w:val="single" w:color="000000" w:sz="4" w:space="0"/>
              <w:bottom w:val="single" w:color="000000" w:sz="4" w:space="0"/>
              <w:right w:val="single" w:color="000000" w:sz="4" w:space="0"/>
            </w:tcBorders>
            <w:noWrap w:val="0"/>
            <w:vAlign w:val="center"/>
          </w:tcPr>
          <w:p w14:paraId="74664A2A">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777C288F">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401ECD45">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7FE09DE8">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24BA5AC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1468" w:type="dxa"/>
            <w:tcBorders>
              <w:top w:val="nil"/>
              <w:left w:val="nil"/>
              <w:bottom w:val="single" w:color="auto" w:sz="4" w:space="0"/>
              <w:right w:val="single" w:color="auto" w:sz="4" w:space="0"/>
            </w:tcBorders>
            <w:noWrap w:val="0"/>
            <w:vAlign w:val="center"/>
          </w:tcPr>
          <w:p w14:paraId="5C90BFD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无缝紫铜管</w:t>
            </w:r>
          </w:p>
        </w:tc>
        <w:tc>
          <w:tcPr>
            <w:tcW w:w="1248" w:type="dxa"/>
            <w:tcBorders>
              <w:top w:val="nil"/>
              <w:left w:val="nil"/>
              <w:bottom w:val="single" w:color="auto" w:sz="4" w:space="0"/>
              <w:right w:val="single" w:color="auto" w:sz="4" w:space="0"/>
            </w:tcBorders>
            <w:noWrap w:val="0"/>
            <w:vAlign w:val="center"/>
          </w:tcPr>
          <w:p w14:paraId="356ACCA5">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15C757C5">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0421120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191627D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340.42 </w:t>
            </w:r>
          </w:p>
        </w:tc>
        <w:tc>
          <w:tcPr>
            <w:tcW w:w="1029" w:type="dxa"/>
            <w:tcBorders>
              <w:top w:val="nil"/>
              <w:left w:val="single" w:color="000000" w:sz="4" w:space="0"/>
              <w:bottom w:val="single" w:color="000000" w:sz="4" w:space="0"/>
              <w:right w:val="single" w:color="000000" w:sz="4" w:space="0"/>
            </w:tcBorders>
            <w:noWrap w:val="0"/>
            <w:vAlign w:val="center"/>
          </w:tcPr>
          <w:p w14:paraId="2156B4A2">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24020548">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49E2BAC7">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7A4075E0">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31CA033B">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1468" w:type="dxa"/>
            <w:tcBorders>
              <w:top w:val="nil"/>
              <w:left w:val="nil"/>
              <w:bottom w:val="single" w:color="auto" w:sz="4" w:space="0"/>
              <w:right w:val="single" w:color="auto" w:sz="4" w:space="0"/>
            </w:tcBorders>
            <w:noWrap w:val="0"/>
            <w:vAlign w:val="center"/>
          </w:tcPr>
          <w:p w14:paraId="4FD5C71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无缝紫铜管</w:t>
            </w:r>
          </w:p>
        </w:tc>
        <w:tc>
          <w:tcPr>
            <w:tcW w:w="1248" w:type="dxa"/>
            <w:tcBorders>
              <w:top w:val="nil"/>
              <w:left w:val="nil"/>
              <w:bottom w:val="single" w:color="auto" w:sz="4" w:space="0"/>
              <w:right w:val="single" w:color="auto" w:sz="4" w:space="0"/>
            </w:tcBorders>
            <w:noWrap w:val="0"/>
            <w:vAlign w:val="center"/>
          </w:tcPr>
          <w:p w14:paraId="29FA46A8">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47DCD6C4">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2BFE6C5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247CE6FD">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818.41 </w:t>
            </w:r>
          </w:p>
        </w:tc>
        <w:tc>
          <w:tcPr>
            <w:tcW w:w="1029" w:type="dxa"/>
            <w:tcBorders>
              <w:top w:val="nil"/>
              <w:left w:val="single" w:color="000000" w:sz="4" w:space="0"/>
              <w:bottom w:val="single" w:color="000000" w:sz="4" w:space="0"/>
              <w:right w:val="single" w:color="000000" w:sz="4" w:space="0"/>
            </w:tcBorders>
            <w:noWrap w:val="0"/>
            <w:vAlign w:val="center"/>
          </w:tcPr>
          <w:p w14:paraId="7E653ECD">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6042EC5A">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47DC977D">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28E7BBFE">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16BC98D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1468" w:type="dxa"/>
            <w:tcBorders>
              <w:top w:val="nil"/>
              <w:left w:val="nil"/>
              <w:bottom w:val="single" w:color="auto" w:sz="4" w:space="0"/>
              <w:right w:val="single" w:color="auto" w:sz="4" w:space="0"/>
            </w:tcBorders>
            <w:noWrap w:val="0"/>
            <w:vAlign w:val="center"/>
          </w:tcPr>
          <w:p w14:paraId="0473AB9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无缝紫铜管</w:t>
            </w:r>
          </w:p>
        </w:tc>
        <w:tc>
          <w:tcPr>
            <w:tcW w:w="1248" w:type="dxa"/>
            <w:tcBorders>
              <w:top w:val="nil"/>
              <w:left w:val="nil"/>
              <w:bottom w:val="single" w:color="auto" w:sz="4" w:space="0"/>
              <w:right w:val="single" w:color="auto" w:sz="4" w:space="0"/>
            </w:tcBorders>
            <w:noWrap w:val="0"/>
            <w:vAlign w:val="center"/>
          </w:tcPr>
          <w:p w14:paraId="69462342">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2DFF7550">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1EF185D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4DDE9DC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623.25 </w:t>
            </w:r>
          </w:p>
        </w:tc>
        <w:tc>
          <w:tcPr>
            <w:tcW w:w="1029" w:type="dxa"/>
            <w:tcBorders>
              <w:top w:val="nil"/>
              <w:left w:val="single" w:color="000000" w:sz="4" w:space="0"/>
              <w:bottom w:val="single" w:color="000000" w:sz="4" w:space="0"/>
              <w:right w:val="single" w:color="000000" w:sz="4" w:space="0"/>
            </w:tcBorders>
            <w:noWrap w:val="0"/>
            <w:vAlign w:val="center"/>
          </w:tcPr>
          <w:p w14:paraId="1D775189">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41B589F1">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7B163A0D">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3A5A18E9">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7925B803">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1468" w:type="dxa"/>
            <w:tcBorders>
              <w:top w:val="nil"/>
              <w:left w:val="nil"/>
              <w:bottom w:val="single" w:color="auto" w:sz="4" w:space="0"/>
              <w:right w:val="single" w:color="auto" w:sz="4" w:space="0"/>
            </w:tcBorders>
            <w:noWrap w:val="0"/>
            <w:vAlign w:val="center"/>
          </w:tcPr>
          <w:p w14:paraId="5B8E871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无缝紫铜管</w:t>
            </w:r>
          </w:p>
        </w:tc>
        <w:tc>
          <w:tcPr>
            <w:tcW w:w="1248" w:type="dxa"/>
            <w:tcBorders>
              <w:top w:val="nil"/>
              <w:left w:val="nil"/>
              <w:bottom w:val="single" w:color="auto" w:sz="4" w:space="0"/>
              <w:right w:val="single" w:color="auto" w:sz="4" w:space="0"/>
            </w:tcBorders>
            <w:noWrap w:val="0"/>
            <w:vAlign w:val="center"/>
          </w:tcPr>
          <w:p w14:paraId="20011E70">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01688936">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46B31B1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681DFC4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136.50 </w:t>
            </w:r>
          </w:p>
        </w:tc>
        <w:tc>
          <w:tcPr>
            <w:tcW w:w="1029" w:type="dxa"/>
            <w:tcBorders>
              <w:top w:val="nil"/>
              <w:left w:val="single" w:color="000000" w:sz="4" w:space="0"/>
              <w:bottom w:val="single" w:color="000000" w:sz="4" w:space="0"/>
              <w:right w:val="single" w:color="000000" w:sz="4" w:space="0"/>
            </w:tcBorders>
            <w:noWrap w:val="0"/>
            <w:vAlign w:val="center"/>
          </w:tcPr>
          <w:p w14:paraId="79241863">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5724088D">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2A69E283">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3886A136">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72C9AB8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c>
          <w:tcPr>
            <w:tcW w:w="1468" w:type="dxa"/>
            <w:tcBorders>
              <w:top w:val="nil"/>
              <w:left w:val="nil"/>
              <w:bottom w:val="single" w:color="auto" w:sz="4" w:space="0"/>
              <w:right w:val="single" w:color="auto" w:sz="4" w:space="0"/>
            </w:tcBorders>
            <w:noWrap w:val="0"/>
            <w:vAlign w:val="center"/>
          </w:tcPr>
          <w:p w14:paraId="0C928B04">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无缝紫铜管</w:t>
            </w:r>
          </w:p>
        </w:tc>
        <w:tc>
          <w:tcPr>
            <w:tcW w:w="1248" w:type="dxa"/>
            <w:tcBorders>
              <w:top w:val="nil"/>
              <w:left w:val="nil"/>
              <w:bottom w:val="single" w:color="auto" w:sz="4" w:space="0"/>
              <w:right w:val="single" w:color="auto" w:sz="4" w:space="0"/>
            </w:tcBorders>
            <w:noWrap w:val="0"/>
            <w:vAlign w:val="center"/>
          </w:tcPr>
          <w:p w14:paraId="1F6026FB">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4CD16C2B">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1E2628C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6CCE1FA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108.38 </w:t>
            </w:r>
          </w:p>
        </w:tc>
        <w:tc>
          <w:tcPr>
            <w:tcW w:w="1029" w:type="dxa"/>
            <w:tcBorders>
              <w:top w:val="nil"/>
              <w:left w:val="single" w:color="000000" w:sz="4" w:space="0"/>
              <w:bottom w:val="single" w:color="000000" w:sz="4" w:space="0"/>
              <w:right w:val="single" w:color="000000" w:sz="4" w:space="0"/>
            </w:tcBorders>
            <w:noWrap w:val="0"/>
            <w:vAlign w:val="center"/>
          </w:tcPr>
          <w:p w14:paraId="5577268A">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7B34F8F4">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39B80BE9">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050E9929">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00EF018D">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c>
          <w:tcPr>
            <w:tcW w:w="1468" w:type="dxa"/>
            <w:tcBorders>
              <w:top w:val="nil"/>
              <w:left w:val="nil"/>
              <w:bottom w:val="single" w:color="auto" w:sz="4" w:space="0"/>
              <w:right w:val="single" w:color="auto" w:sz="4" w:space="0"/>
            </w:tcBorders>
            <w:noWrap w:val="0"/>
            <w:vAlign w:val="center"/>
          </w:tcPr>
          <w:p w14:paraId="71B5EA0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无缝紫铜管</w:t>
            </w:r>
          </w:p>
        </w:tc>
        <w:tc>
          <w:tcPr>
            <w:tcW w:w="1248" w:type="dxa"/>
            <w:tcBorders>
              <w:top w:val="nil"/>
              <w:left w:val="nil"/>
              <w:bottom w:val="single" w:color="auto" w:sz="4" w:space="0"/>
              <w:right w:val="single" w:color="auto" w:sz="4" w:space="0"/>
            </w:tcBorders>
            <w:noWrap w:val="0"/>
            <w:vAlign w:val="center"/>
          </w:tcPr>
          <w:p w14:paraId="0FEA3CC0">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519EE633">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2DD03A3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5E93A7A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176.41 </w:t>
            </w:r>
          </w:p>
        </w:tc>
        <w:tc>
          <w:tcPr>
            <w:tcW w:w="1029" w:type="dxa"/>
            <w:tcBorders>
              <w:top w:val="nil"/>
              <w:left w:val="single" w:color="000000" w:sz="4" w:space="0"/>
              <w:bottom w:val="single" w:color="000000" w:sz="4" w:space="0"/>
              <w:right w:val="single" w:color="000000" w:sz="4" w:space="0"/>
            </w:tcBorders>
            <w:noWrap w:val="0"/>
            <w:vAlign w:val="center"/>
          </w:tcPr>
          <w:p w14:paraId="732A27AF">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389C5F81">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78A8C9F0">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2753A5DA">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5018B7C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w:t>
            </w:r>
          </w:p>
        </w:tc>
        <w:tc>
          <w:tcPr>
            <w:tcW w:w="1468" w:type="dxa"/>
            <w:tcBorders>
              <w:top w:val="nil"/>
              <w:left w:val="nil"/>
              <w:bottom w:val="single" w:color="auto" w:sz="4" w:space="0"/>
              <w:right w:val="single" w:color="auto" w:sz="4" w:space="0"/>
            </w:tcBorders>
            <w:noWrap w:val="0"/>
            <w:vAlign w:val="center"/>
          </w:tcPr>
          <w:p w14:paraId="503F1B2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橡塑保温管</w:t>
            </w:r>
          </w:p>
        </w:tc>
        <w:tc>
          <w:tcPr>
            <w:tcW w:w="1248" w:type="dxa"/>
            <w:tcBorders>
              <w:top w:val="nil"/>
              <w:left w:val="nil"/>
              <w:bottom w:val="single" w:color="auto" w:sz="4" w:space="0"/>
              <w:right w:val="single" w:color="auto" w:sz="4" w:space="0"/>
            </w:tcBorders>
            <w:noWrap w:val="0"/>
            <w:vAlign w:val="center"/>
          </w:tcPr>
          <w:p w14:paraId="0C20DC60">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0E486FC2">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433EF5E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002A94A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683.87 </w:t>
            </w:r>
          </w:p>
        </w:tc>
        <w:tc>
          <w:tcPr>
            <w:tcW w:w="1029" w:type="dxa"/>
            <w:tcBorders>
              <w:top w:val="nil"/>
              <w:left w:val="single" w:color="000000" w:sz="4" w:space="0"/>
              <w:bottom w:val="single" w:color="000000" w:sz="4" w:space="0"/>
              <w:right w:val="single" w:color="000000" w:sz="4" w:space="0"/>
            </w:tcBorders>
            <w:noWrap w:val="0"/>
            <w:vAlign w:val="center"/>
          </w:tcPr>
          <w:p w14:paraId="51549794">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4BBE8617">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3E53DCCC">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144DEC15">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3F7C765D">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w:t>
            </w:r>
          </w:p>
        </w:tc>
        <w:tc>
          <w:tcPr>
            <w:tcW w:w="1468" w:type="dxa"/>
            <w:tcBorders>
              <w:top w:val="nil"/>
              <w:left w:val="nil"/>
              <w:bottom w:val="single" w:color="auto" w:sz="4" w:space="0"/>
              <w:right w:val="single" w:color="auto" w:sz="4" w:space="0"/>
            </w:tcBorders>
            <w:noWrap w:val="0"/>
            <w:vAlign w:val="center"/>
          </w:tcPr>
          <w:p w14:paraId="7129EB2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橡塑保温管</w:t>
            </w:r>
          </w:p>
        </w:tc>
        <w:tc>
          <w:tcPr>
            <w:tcW w:w="1248" w:type="dxa"/>
            <w:tcBorders>
              <w:top w:val="nil"/>
              <w:left w:val="nil"/>
              <w:bottom w:val="single" w:color="auto" w:sz="4" w:space="0"/>
              <w:right w:val="single" w:color="auto" w:sz="4" w:space="0"/>
            </w:tcBorders>
            <w:noWrap w:val="0"/>
            <w:vAlign w:val="center"/>
          </w:tcPr>
          <w:p w14:paraId="26A3BD3E">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7B70025D">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7BBD8E0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1F9BB8C4">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340.42 </w:t>
            </w:r>
          </w:p>
        </w:tc>
        <w:tc>
          <w:tcPr>
            <w:tcW w:w="1029" w:type="dxa"/>
            <w:tcBorders>
              <w:top w:val="nil"/>
              <w:left w:val="single" w:color="000000" w:sz="4" w:space="0"/>
              <w:bottom w:val="single" w:color="000000" w:sz="4" w:space="0"/>
              <w:right w:val="single" w:color="000000" w:sz="4" w:space="0"/>
            </w:tcBorders>
            <w:noWrap w:val="0"/>
            <w:vAlign w:val="center"/>
          </w:tcPr>
          <w:p w14:paraId="6E833E23">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168DA0B4">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6DB7E84E">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6557E160">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0E59206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13</w:t>
            </w:r>
          </w:p>
        </w:tc>
        <w:tc>
          <w:tcPr>
            <w:tcW w:w="1468" w:type="dxa"/>
            <w:tcBorders>
              <w:top w:val="nil"/>
              <w:left w:val="nil"/>
              <w:bottom w:val="single" w:color="auto" w:sz="4" w:space="0"/>
              <w:right w:val="single" w:color="auto" w:sz="4" w:space="0"/>
            </w:tcBorders>
            <w:noWrap w:val="0"/>
            <w:vAlign w:val="center"/>
          </w:tcPr>
          <w:p w14:paraId="7CCC9F0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橡塑保温管</w:t>
            </w:r>
          </w:p>
        </w:tc>
        <w:tc>
          <w:tcPr>
            <w:tcW w:w="1248" w:type="dxa"/>
            <w:tcBorders>
              <w:top w:val="nil"/>
              <w:left w:val="nil"/>
              <w:bottom w:val="single" w:color="auto" w:sz="4" w:space="0"/>
              <w:right w:val="single" w:color="auto" w:sz="4" w:space="0"/>
            </w:tcBorders>
            <w:noWrap w:val="0"/>
            <w:vAlign w:val="center"/>
          </w:tcPr>
          <w:p w14:paraId="0C4DBFFA">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317A31F5">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583EB3D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0B1A455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818.41 </w:t>
            </w:r>
          </w:p>
        </w:tc>
        <w:tc>
          <w:tcPr>
            <w:tcW w:w="1029" w:type="dxa"/>
            <w:tcBorders>
              <w:top w:val="nil"/>
              <w:left w:val="single" w:color="000000" w:sz="4" w:space="0"/>
              <w:bottom w:val="single" w:color="000000" w:sz="4" w:space="0"/>
              <w:right w:val="single" w:color="000000" w:sz="4" w:space="0"/>
            </w:tcBorders>
            <w:noWrap w:val="0"/>
            <w:vAlign w:val="center"/>
          </w:tcPr>
          <w:p w14:paraId="57EED9EE">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79FB7D2D">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4E960E5B">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353A8506">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6915B5CD">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14</w:t>
            </w:r>
          </w:p>
        </w:tc>
        <w:tc>
          <w:tcPr>
            <w:tcW w:w="1468" w:type="dxa"/>
            <w:tcBorders>
              <w:top w:val="nil"/>
              <w:left w:val="nil"/>
              <w:bottom w:val="single" w:color="auto" w:sz="4" w:space="0"/>
              <w:right w:val="single" w:color="auto" w:sz="4" w:space="0"/>
            </w:tcBorders>
            <w:noWrap w:val="0"/>
            <w:vAlign w:val="center"/>
          </w:tcPr>
          <w:p w14:paraId="0F65C103">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橡塑保温管</w:t>
            </w:r>
          </w:p>
        </w:tc>
        <w:tc>
          <w:tcPr>
            <w:tcW w:w="1248" w:type="dxa"/>
            <w:tcBorders>
              <w:top w:val="nil"/>
              <w:left w:val="nil"/>
              <w:bottom w:val="single" w:color="auto" w:sz="4" w:space="0"/>
              <w:right w:val="single" w:color="auto" w:sz="4" w:space="0"/>
            </w:tcBorders>
            <w:noWrap w:val="0"/>
            <w:vAlign w:val="center"/>
          </w:tcPr>
          <w:p w14:paraId="395C0D4A">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006B0D03">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2476011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725047E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623.25 </w:t>
            </w:r>
          </w:p>
        </w:tc>
        <w:tc>
          <w:tcPr>
            <w:tcW w:w="1029" w:type="dxa"/>
            <w:tcBorders>
              <w:top w:val="nil"/>
              <w:left w:val="single" w:color="000000" w:sz="4" w:space="0"/>
              <w:bottom w:val="single" w:color="000000" w:sz="4" w:space="0"/>
              <w:right w:val="single" w:color="000000" w:sz="4" w:space="0"/>
            </w:tcBorders>
            <w:noWrap w:val="0"/>
            <w:vAlign w:val="center"/>
          </w:tcPr>
          <w:p w14:paraId="4C3F823B">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0FF3C8BB">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2A1F6DFE">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49C6D695">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0BBF176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w:t>
            </w:r>
          </w:p>
        </w:tc>
        <w:tc>
          <w:tcPr>
            <w:tcW w:w="1468" w:type="dxa"/>
            <w:tcBorders>
              <w:top w:val="nil"/>
              <w:left w:val="nil"/>
              <w:bottom w:val="single" w:color="auto" w:sz="4" w:space="0"/>
              <w:right w:val="single" w:color="auto" w:sz="4" w:space="0"/>
            </w:tcBorders>
            <w:noWrap w:val="0"/>
            <w:vAlign w:val="center"/>
          </w:tcPr>
          <w:p w14:paraId="3DB5FAE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橡塑保温管</w:t>
            </w:r>
          </w:p>
        </w:tc>
        <w:tc>
          <w:tcPr>
            <w:tcW w:w="1248" w:type="dxa"/>
            <w:tcBorders>
              <w:top w:val="nil"/>
              <w:left w:val="nil"/>
              <w:bottom w:val="single" w:color="auto" w:sz="4" w:space="0"/>
              <w:right w:val="single" w:color="auto" w:sz="4" w:space="0"/>
            </w:tcBorders>
            <w:noWrap w:val="0"/>
            <w:vAlign w:val="center"/>
          </w:tcPr>
          <w:p w14:paraId="7FEC4D72">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740129EB">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6ECD451B">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5A9C4515">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136.50 </w:t>
            </w:r>
          </w:p>
        </w:tc>
        <w:tc>
          <w:tcPr>
            <w:tcW w:w="1029" w:type="dxa"/>
            <w:tcBorders>
              <w:top w:val="nil"/>
              <w:left w:val="single" w:color="000000" w:sz="4" w:space="0"/>
              <w:bottom w:val="single" w:color="000000" w:sz="4" w:space="0"/>
              <w:right w:val="single" w:color="000000" w:sz="4" w:space="0"/>
            </w:tcBorders>
            <w:noWrap w:val="0"/>
            <w:vAlign w:val="center"/>
          </w:tcPr>
          <w:p w14:paraId="59517EA8">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14ABF43F">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599D6D8D">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17F1D5B1">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52448EE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w:t>
            </w:r>
          </w:p>
        </w:tc>
        <w:tc>
          <w:tcPr>
            <w:tcW w:w="1468" w:type="dxa"/>
            <w:tcBorders>
              <w:top w:val="nil"/>
              <w:left w:val="nil"/>
              <w:bottom w:val="single" w:color="auto" w:sz="4" w:space="0"/>
              <w:right w:val="single" w:color="auto" w:sz="4" w:space="0"/>
            </w:tcBorders>
            <w:noWrap w:val="0"/>
            <w:vAlign w:val="center"/>
          </w:tcPr>
          <w:p w14:paraId="04660A0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橡塑保温管</w:t>
            </w:r>
          </w:p>
        </w:tc>
        <w:tc>
          <w:tcPr>
            <w:tcW w:w="1248" w:type="dxa"/>
            <w:tcBorders>
              <w:top w:val="nil"/>
              <w:left w:val="nil"/>
              <w:bottom w:val="single" w:color="auto" w:sz="4" w:space="0"/>
              <w:right w:val="single" w:color="auto" w:sz="4" w:space="0"/>
            </w:tcBorders>
            <w:noWrap w:val="0"/>
            <w:vAlign w:val="center"/>
          </w:tcPr>
          <w:p w14:paraId="59DB1D7C">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0C7B1809">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64C477B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5837D552">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108.38 </w:t>
            </w:r>
          </w:p>
        </w:tc>
        <w:tc>
          <w:tcPr>
            <w:tcW w:w="1029" w:type="dxa"/>
            <w:tcBorders>
              <w:top w:val="nil"/>
              <w:left w:val="single" w:color="000000" w:sz="4" w:space="0"/>
              <w:bottom w:val="single" w:color="000000" w:sz="4" w:space="0"/>
              <w:right w:val="single" w:color="000000" w:sz="4" w:space="0"/>
            </w:tcBorders>
            <w:noWrap w:val="0"/>
            <w:vAlign w:val="center"/>
          </w:tcPr>
          <w:p w14:paraId="17A30469">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77379446">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14FDAA62">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3CD04A1F">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149B10CD">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17</w:t>
            </w:r>
          </w:p>
        </w:tc>
        <w:tc>
          <w:tcPr>
            <w:tcW w:w="1468" w:type="dxa"/>
            <w:tcBorders>
              <w:top w:val="nil"/>
              <w:left w:val="nil"/>
              <w:bottom w:val="single" w:color="auto" w:sz="4" w:space="0"/>
              <w:right w:val="single" w:color="auto" w:sz="4" w:space="0"/>
            </w:tcBorders>
            <w:noWrap w:val="0"/>
            <w:vAlign w:val="center"/>
          </w:tcPr>
          <w:p w14:paraId="0559B82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橡塑保温管</w:t>
            </w:r>
          </w:p>
        </w:tc>
        <w:tc>
          <w:tcPr>
            <w:tcW w:w="1248" w:type="dxa"/>
            <w:tcBorders>
              <w:top w:val="nil"/>
              <w:left w:val="nil"/>
              <w:bottom w:val="single" w:color="auto" w:sz="4" w:space="0"/>
              <w:right w:val="single" w:color="auto" w:sz="4" w:space="0"/>
            </w:tcBorders>
            <w:noWrap w:val="0"/>
            <w:vAlign w:val="center"/>
          </w:tcPr>
          <w:p w14:paraId="4FC9DDC4">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077BFE7B">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460F367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50B4277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176.41 </w:t>
            </w:r>
          </w:p>
        </w:tc>
        <w:tc>
          <w:tcPr>
            <w:tcW w:w="1029" w:type="dxa"/>
            <w:tcBorders>
              <w:top w:val="nil"/>
              <w:left w:val="single" w:color="000000" w:sz="4" w:space="0"/>
              <w:bottom w:val="single" w:color="000000" w:sz="4" w:space="0"/>
              <w:right w:val="single" w:color="000000" w:sz="4" w:space="0"/>
            </w:tcBorders>
            <w:noWrap w:val="0"/>
            <w:vAlign w:val="center"/>
          </w:tcPr>
          <w:p w14:paraId="13360AFE">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492613B2">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1D2827F4">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4D684C39">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5344A4A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18</w:t>
            </w:r>
          </w:p>
        </w:tc>
        <w:tc>
          <w:tcPr>
            <w:tcW w:w="1468" w:type="dxa"/>
            <w:tcBorders>
              <w:top w:val="nil"/>
              <w:left w:val="nil"/>
              <w:bottom w:val="single" w:color="auto" w:sz="4" w:space="0"/>
              <w:right w:val="single" w:color="auto" w:sz="4" w:space="0"/>
            </w:tcBorders>
            <w:noWrap w:val="0"/>
            <w:vAlign w:val="center"/>
          </w:tcPr>
          <w:p w14:paraId="73814394">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PVC冷媒管外墙保护套（含配件）</w:t>
            </w:r>
          </w:p>
        </w:tc>
        <w:tc>
          <w:tcPr>
            <w:tcW w:w="1248" w:type="dxa"/>
            <w:tcBorders>
              <w:top w:val="nil"/>
              <w:left w:val="nil"/>
              <w:bottom w:val="single" w:color="auto" w:sz="4" w:space="0"/>
              <w:right w:val="single" w:color="auto" w:sz="4" w:space="0"/>
            </w:tcBorders>
            <w:noWrap w:val="0"/>
            <w:vAlign w:val="center"/>
          </w:tcPr>
          <w:p w14:paraId="266FED53">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759B0FB2">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08DA253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74E265C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75.21 </w:t>
            </w:r>
          </w:p>
        </w:tc>
        <w:tc>
          <w:tcPr>
            <w:tcW w:w="1029" w:type="dxa"/>
            <w:tcBorders>
              <w:top w:val="nil"/>
              <w:left w:val="single" w:color="000000" w:sz="4" w:space="0"/>
              <w:bottom w:val="single" w:color="000000" w:sz="4" w:space="0"/>
              <w:right w:val="single" w:color="000000" w:sz="4" w:space="0"/>
            </w:tcBorders>
            <w:noWrap w:val="0"/>
            <w:vAlign w:val="center"/>
          </w:tcPr>
          <w:p w14:paraId="253582AE">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5A4698ED">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1B84E428">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393C8104">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66C514CA">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19</w:t>
            </w:r>
          </w:p>
        </w:tc>
        <w:tc>
          <w:tcPr>
            <w:tcW w:w="1468" w:type="dxa"/>
            <w:tcBorders>
              <w:top w:val="nil"/>
              <w:left w:val="nil"/>
              <w:bottom w:val="single" w:color="auto" w:sz="4" w:space="0"/>
              <w:right w:val="single" w:color="auto" w:sz="4" w:space="0"/>
            </w:tcBorders>
            <w:noWrap w:val="0"/>
            <w:vAlign w:val="center"/>
          </w:tcPr>
          <w:p w14:paraId="3223435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信号线</w:t>
            </w:r>
          </w:p>
        </w:tc>
        <w:tc>
          <w:tcPr>
            <w:tcW w:w="1248" w:type="dxa"/>
            <w:tcBorders>
              <w:top w:val="nil"/>
              <w:left w:val="nil"/>
              <w:bottom w:val="single" w:color="auto" w:sz="4" w:space="0"/>
              <w:right w:val="single" w:color="auto" w:sz="4" w:space="0"/>
            </w:tcBorders>
            <w:noWrap w:val="0"/>
            <w:vAlign w:val="center"/>
          </w:tcPr>
          <w:p w14:paraId="6EED0043">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55A84599">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45755C8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5C12292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2109.91 </w:t>
            </w:r>
          </w:p>
        </w:tc>
        <w:tc>
          <w:tcPr>
            <w:tcW w:w="1029" w:type="dxa"/>
            <w:tcBorders>
              <w:top w:val="nil"/>
              <w:left w:val="single" w:color="000000" w:sz="4" w:space="0"/>
              <w:bottom w:val="single" w:color="000000" w:sz="4" w:space="0"/>
              <w:right w:val="single" w:color="000000" w:sz="4" w:space="0"/>
            </w:tcBorders>
            <w:noWrap w:val="0"/>
            <w:vAlign w:val="center"/>
          </w:tcPr>
          <w:p w14:paraId="76EDEC9D">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0364D1F5">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75E17A64">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54B32F84">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7F967BD4">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c>
          <w:tcPr>
            <w:tcW w:w="1468" w:type="dxa"/>
            <w:tcBorders>
              <w:top w:val="nil"/>
              <w:left w:val="nil"/>
              <w:bottom w:val="single" w:color="auto" w:sz="4" w:space="0"/>
              <w:right w:val="single" w:color="auto" w:sz="4" w:space="0"/>
            </w:tcBorders>
            <w:noWrap w:val="0"/>
            <w:vAlign w:val="center"/>
          </w:tcPr>
          <w:p w14:paraId="191C3CA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信号线</w:t>
            </w:r>
          </w:p>
        </w:tc>
        <w:tc>
          <w:tcPr>
            <w:tcW w:w="1248" w:type="dxa"/>
            <w:tcBorders>
              <w:top w:val="nil"/>
              <w:left w:val="nil"/>
              <w:bottom w:val="single" w:color="auto" w:sz="4" w:space="0"/>
              <w:right w:val="single" w:color="auto" w:sz="4" w:space="0"/>
            </w:tcBorders>
            <w:noWrap w:val="0"/>
            <w:vAlign w:val="center"/>
          </w:tcPr>
          <w:p w14:paraId="75D8594B">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2404B40E">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79F3A3B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3CDBD0A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2516.09 </w:t>
            </w:r>
          </w:p>
        </w:tc>
        <w:tc>
          <w:tcPr>
            <w:tcW w:w="1029" w:type="dxa"/>
            <w:tcBorders>
              <w:top w:val="nil"/>
              <w:left w:val="single" w:color="000000" w:sz="4" w:space="0"/>
              <w:bottom w:val="single" w:color="000000" w:sz="4" w:space="0"/>
              <w:right w:val="single" w:color="000000" w:sz="4" w:space="0"/>
            </w:tcBorders>
            <w:noWrap w:val="0"/>
            <w:vAlign w:val="center"/>
          </w:tcPr>
          <w:p w14:paraId="1269F00F">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65D0C630">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5266F28A">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4DAA1C33">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265B764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w:t>
            </w:r>
          </w:p>
        </w:tc>
        <w:tc>
          <w:tcPr>
            <w:tcW w:w="1468" w:type="dxa"/>
            <w:tcBorders>
              <w:top w:val="nil"/>
              <w:left w:val="nil"/>
              <w:bottom w:val="single" w:color="auto" w:sz="4" w:space="0"/>
              <w:right w:val="single" w:color="auto" w:sz="4" w:space="0"/>
            </w:tcBorders>
            <w:noWrap w:val="0"/>
            <w:vAlign w:val="center"/>
          </w:tcPr>
          <w:p w14:paraId="291E470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镀锌电线管（KBG）</w:t>
            </w:r>
          </w:p>
        </w:tc>
        <w:tc>
          <w:tcPr>
            <w:tcW w:w="1248" w:type="dxa"/>
            <w:tcBorders>
              <w:top w:val="nil"/>
              <w:left w:val="nil"/>
              <w:bottom w:val="single" w:color="auto" w:sz="4" w:space="0"/>
              <w:right w:val="single" w:color="auto" w:sz="4" w:space="0"/>
            </w:tcBorders>
            <w:noWrap w:val="0"/>
            <w:vAlign w:val="center"/>
          </w:tcPr>
          <w:p w14:paraId="24DE34D7">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31783EB4">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6E7FBBB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53A2F5FB">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4626.00 </w:t>
            </w:r>
          </w:p>
        </w:tc>
        <w:tc>
          <w:tcPr>
            <w:tcW w:w="1029" w:type="dxa"/>
            <w:tcBorders>
              <w:top w:val="nil"/>
              <w:left w:val="single" w:color="000000" w:sz="4" w:space="0"/>
              <w:bottom w:val="single" w:color="000000" w:sz="4" w:space="0"/>
              <w:right w:val="single" w:color="000000" w:sz="4" w:space="0"/>
            </w:tcBorders>
            <w:noWrap w:val="0"/>
            <w:vAlign w:val="center"/>
          </w:tcPr>
          <w:p w14:paraId="1457A076">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69222689">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625CE5EC">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4873493B">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7A787174">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22</w:t>
            </w:r>
          </w:p>
        </w:tc>
        <w:tc>
          <w:tcPr>
            <w:tcW w:w="1468" w:type="dxa"/>
            <w:tcBorders>
              <w:top w:val="nil"/>
              <w:left w:val="nil"/>
              <w:bottom w:val="single" w:color="auto" w:sz="4" w:space="0"/>
              <w:right w:val="single" w:color="auto" w:sz="4" w:space="0"/>
            </w:tcBorders>
            <w:noWrap w:val="0"/>
            <w:vAlign w:val="center"/>
          </w:tcPr>
          <w:p w14:paraId="6EC1FF7B">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冷媒分岐管</w:t>
            </w:r>
          </w:p>
        </w:tc>
        <w:tc>
          <w:tcPr>
            <w:tcW w:w="1248" w:type="dxa"/>
            <w:tcBorders>
              <w:top w:val="nil"/>
              <w:left w:val="nil"/>
              <w:bottom w:val="single" w:color="auto" w:sz="4" w:space="0"/>
              <w:right w:val="single" w:color="auto" w:sz="4" w:space="0"/>
            </w:tcBorders>
            <w:noWrap w:val="0"/>
            <w:vAlign w:val="center"/>
          </w:tcPr>
          <w:p w14:paraId="637FEE60">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69CE2314">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606648AB">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846" w:type="dxa"/>
            <w:tcBorders>
              <w:top w:val="nil"/>
              <w:left w:val="nil"/>
              <w:bottom w:val="single" w:color="auto" w:sz="4" w:space="0"/>
              <w:right w:val="single" w:color="auto" w:sz="4" w:space="0"/>
            </w:tcBorders>
            <w:noWrap w:val="0"/>
            <w:vAlign w:val="center"/>
          </w:tcPr>
          <w:p w14:paraId="680F707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42.00 </w:t>
            </w:r>
          </w:p>
        </w:tc>
        <w:tc>
          <w:tcPr>
            <w:tcW w:w="1029" w:type="dxa"/>
            <w:tcBorders>
              <w:top w:val="nil"/>
              <w:left w:val="single" w:color="000000" w:sz="4" w:space="0"/>
              <w:bottom w:val="single" w:color="000000" w:sz="4" w:space="0"/>
              <w:right w:val="single" w:color="000000" w:sz="4" w:space="0"/>
            </w:tcBorders>
            <w:noWrap w:val="0"/>
            <w:vAlign w:val="center"/>
          </w:tcPr>
          <w:p w14:paraId="0880B736">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154FA8F6">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3B29C386">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5AC862AF">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0A8816A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23</w:t>
            </w:r>
          </w:p>
        </w:tc>
        <w:tc>
          <w:tcPr>
            <w:tcW w:w="1468" w:type="dxa"/>
            <w:tcBorders>
              <w:top w:val="nil"/>
              <w:left w:val="nil"/>
              <w:bottom w:val="single" w:color="auto" w:sz="4" w:space="0"/>
              <w:right w:val="single" w:color="auto" w:sz="4" w:space="0"/>
            </w:tcBorders>
            <w:noWrap w:val="0"/>
            <w:vAlign w:val="center"/>
          </w:tcPr>
          <w:p w14:paraId="35E65374">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冷媒分岐管</w:t>
            </w:r>
          </w:p>
        </w:tc>
        <w:tc>
          <w:tcPr>
            <w:tcW w:w="1248" w:type="dxa"/>
            <w:tcBorders>
              <w:top w:val="nil"/>
              <w:left w:val="nil"/>
              <w:bottom w:val="single" w:color="auto" w:sz="4" w:space="0"/>
              <w:right w:val="single" w:color="auto" w:sz="4" w:space="0"/>
            </w:tcBorders>
            <w:noWrap w:val="0"/>
            <w:vAlign w:val="center"/>
          </w:tcPr>
          <w:p w14:paraId="126C9BB6">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4F6DB6B6">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58F739D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846" w:type="dxa"/>
            <w:tcBorders>
              <w:top w:val="nil"/>
              <w:left w:val="nil"/>
              <w:bottom w:val="single" w:color="auto" w:sz="4" w:space="0"/>
              <w:right w:val="single" w:color="auto" w:sz="4" w:space="0"/>
            </w:tcBorders>
            <w:noWrap w:val="0"/>
            <w:vAlign w:val="center"/>
          </w:tcPr>
          <w:p w14:paraId="675D2EE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25.00 </w:t>
            </w:r>
          </w:p>
        </w:tc>
        <w:tc>
          <w:tcPr>
            <w:tcW w:w="1029" w:type="dxa"/>
            <w:tcBorders>
              <w:top w:val="nil"/>
              <w:left w:val="single" w:color="000000" w:sz="4" w:space="0"/>
              <w:bottom w:val="single" w:color="000000" w:sz="4" w:space="0"/>
              <w:right w:val="single" w:color="000000" w:sz="4" w:space="0"/>
            </w:tcBorders>
            <w:noWrap w:val="0"/>
            <w:vAlign w:val="center"/>
          </w:tcPr>
          <w:p w14:paraId="3F25B9EC">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3435A7B2">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40570D95">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337D58A2">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4CBBE34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24</w:t>
            </w:r>
          </w:p>
        </w:tc>
        <w:tc>
          <w:tcPr>
            <w:tcW w:w="1468" w:type="dxa"/>
            <w:tcBorders>
              <w:top w:val="nil"/>
              <w:left w:val="nil"/>
              <w:bottom w:val="single" w:color="auto" w:sz="4" w:space="0"/>
              <w:right w:val="single" w:color="auto" w:sz="4" w:space="0"/>
            </w:tcBorders>
            <w:noWrap w:val="0"/>
            <w:vAlign w:val="center"/>
          </w:tcPr>
          <w:p w14:paraId="2F024FA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冷媒分岐管</w:t>
            </w:r>
          </w:p>
        </w:tc>
        <w:tc>
          <w:tcPr>
            <w:tcW w:w="1248" w:type="dxa"/>
            <w:tcBorders>
              <w:top w:val="nil"/>
              <w:left w:val="nil"/>
              <w:bottom w:val="single" w:color="auto" w:sz="4" w:space="0"/>
              <w:right w:val="single" w:color="auto" w:sz="4" w:space="0"/>
            </w:tcBorders>
            <w:noWrap w:val="0"/>
            <w:vAlign w:val="center"/>
          </w:tcPr>
          <w:p w14:paraId="25206B44">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52EC1146">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11172D9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846" w:type="dxa"/>
            <w:tcBorders>
              <w:top w:val="nil"/>
              <w:left w:val="nil"/>
              <w:bottom w:val="single" w:color="auto" w:sz="4" w:space="0"/>
              <w:right w:val="single" w:color="auto" w:sz="4" w:space="0"/>
            </w:tcBorders>
            <w:noWrap w:val="0"/>
            <w:vAlign w:val="center"/>
          </w:tcPr>
          <w:p w14:paraId="77F0C0FA">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72.00 </w:t>
            </w:r>
          </w:p>
        </w:tc>
        <w:tc>
          <w:tcPr>
            <w:tcW w:w="1029" w:type="dxa"/>
            <w:tcBorders>
              <w:top w:val="nil"/>
              <w:left w:val="single" w:color="000000" w:sz="4" w:space="0"/>
              <w:bottom w:val="single" w:color="000000" w:sz="4" w:space="0"/>
              <w:right w:val="single" w:color="000000" w:sz="4" w:space="0"/>
            </w:tcBorders>
            <w:noWrap w:val="0"/>
            <w:vAlign w:val="center"/>
          </w:tcPr>
          <w:p w14:paraId="4F119B2E">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59BBE3C1">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09D436CC">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0FFF902D">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779E5613">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25</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59608B1A">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镀锌风管</w:t>
            </w:r>
          </w:p>
        </w:tc>
        <w:tc>
          <w:tcPr>
            <w:tcW w:w="1248" w:type="dxa"/>
            <w:tcBorders>
              <w:top w:val="single" w:color="000000" w:sz="4" w:space="0"/>
              <w:left w:val="nil"/>
              <w:bottom w:val="single" w:color="000000" w:sz="4" w:space="0"/>
              <w:right w:val="single" w:color="000000" w:sz="4" w:space="0"/>
            </w:tcBorders>
            <w:noWrap w:val="0"/>
            <w:vAlign w:val="center"/>
          </w:tcPr>
          <w:p w14:paraId="3787BCFB">
            <w:pPr>
              <w:widowControl/>
              <w:jc w:val="center"/>
              <w:rPr>
                <w:rFonts w:ascii="宋体" w:hAnsi="宋体" w:eastAsia="宋体" w:cs="宋体"/>
                <w:color w:val="auto"/>
                <w:kern w:val="0"/>
                <w:sz w:val="18"/>
                <w:szCs w:val="18"/>
                <w:highlight w:val="none"/>
              </w:rPr>
            </w:pPr>
          </w:p>
        </w:tc>
        <w:tc>
          <w:tcPr>
            <w:tcW w:w="1550" w:type="dxa"/>
            <w:tcBorders>
              <w:top w:val="single" w:color="000000" w:sz="4" w:space="0"/>
              <w:left w:val="nil"/>
              <w:bottom w:val="single" w:color="000000" w:sz="4" w:space="0"/>
              <w:right w:val="single" w:color="000000" w:sz="4" w:space="0"/>
            </w:tcBorders>
            <w:noWrap w:val="0"/>
            <w:vAlign w:val="center"/>
          </w:tcPr>
          <w:p w14:paraId="445D320B">
            <w:pPr>
              <w:widowControl/>
              <w:jc w:val="center"/>
              <w:rPr>
                <w:rFonts w:ascii="宋体" w:hAnsi="宋体" w:eastAsia="宋体" w:cs="宋体"/>
                <w:color w:val="auto"/>
                <w:kern w:val="0"/>
                <w:sz w:val="18"/>
                <w:szCs w:val="18"/>
                <w:highlight w:val="none"/>
              </w:rPr>
            </w:pPr>
          </w:p>
        </w:tc>
        <w:tc>
          <w:tcPr>
            <w:tcW w:w="578" w:type="dxa"/>
            <w:tcBorders>
              <w:top w:val="single" w:color="000000" w:sz="4" w:space="0"/>
              <w:left w:val="nil"/>
              <w:bottom w:val="single" w:color="000000" w:sz="4" w:space="0"/>
              <w:right w:val="single" w:color="000000" w:sz="4" w:space="0"/>
            </w:tcBorders>
            <w:noWrap w:val="0"/>
            <w:vAlign w:val="center"/>
          </w:tcPr>
          <w:p w14:paraId="279ECE14">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46" w:type="dxa"/>
            <w:tcBorders>
              <w:top w:val="single" w:color="000000" w:sz="4" w:space="0"/>
              <w:left w:val="nil"/>
              <w:bottom w:val="single" w:color="000000" w:sz="4" w:space="0"/>
              <w:right w:val="single" w:color="000000" w:sz="4" w:space="0"/>
            </w:tcBorders>
            <w:noWrap w:val="0"/>
            <w:vAlign w:val="center"/>
          </w:tcPr>
          <w:p w14:paraId="73233D3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37.96 </w:t>
            </w:r>
          </w:p>
        </w:tc>
        <w:tc>
          <w:tcPr>
            <w:tcW w:w="1029" w:type="dxa"/>
            <w:tcBorders>
              <w:top w:val="nil"/>
              <w:left w:val="nil"/>
              <w:bottom w:val="single" w:color="000000" w:sz="4" w:space="0"/>
              <w:right w:val="single" w:color="000000" w:sz="4" w:space="0"/>
            </w:tcBorders>
            <w:noWrap w:val="0"/>
            <w:vAlign w:val="center"/>
          </w:tcPr>
          <w:p w14:paraId="5BA71894">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1F5FCABB">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5EC67696">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0C178B15">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31BE612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26</w:t>
            </w:r>
          </w:p>
        </w:tc>
        <w:tc>
          <w:tcPr>
            <w:tcW w:w="1468" w:type="dxa"/>
            <w:tcBorders>
              <w:top w:val="nil"/>
              <w:left w:val="single" w:color="000000" w:sz="4" w:space="0"/>
              <w:bottom w:val="single" w:color="000000" w:sz="4" w:space="0"/>
              <w:right w:val="single" w:color="000000" w:sz="4" w:space="0"/>
            </w:tcBorders>
            <w:noWrap w:val="0"/>
            <w:vAlign w:val="center"/>
          </w:tcPr>
          <w:p w14:paraId="2B82115A">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橡塑保温板</w:t>
            </w:r>
          </w:p>
        </w:tc>
        <w:tc>
          <w:tcPr>
            <w:tcW w:w="1248" w:type="dxa"/>
            <w:tcBorders>
              <w:top w:val="nil"/>
              <w:left w:val="nil"/>
              <w:bottom w:val="single" w:color="000000" w:sz="4" w:space="0"/>
              <w:right w:val="single" w:color="000000" w:sz="4" w:space="0"/>
            </w:tcBorders>
            <w:noWrap w:val="0"/>
            <w:vAlign w:val="center"/>
          </w:tcPr>
          <w:p w14:paraId="444851CF">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1C817314">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3F153823">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46" w:type="dxa"/>
            <w:tcBorders>
              <w:top w:val="nil"/>
              <w:left w:val="nil"/>
              <w:bottom w:val="single" w:color="000000" w:sz="4" w:space="0"/>
              <w:right w:val="single" w:color="000000" w:sz="4" w:space="0"/>
            </w:tcBorders>
            <w:noWrap w:val="0"/>
            <w:vAlign w:val="center"/>
          </w:tcPr>
          <w:p w14:paraId="5B0FDA8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37.96 </w:t>
            </w:r>
          </w:p>
        </w:tc>
        <w:tc>
          <w:tcPr>
            <w:tcW w:w="1029" w:type="dxa"/>
            <w:tcBorders>
              <w:top w:val="nil"/>
              <w:left w:val="nil"/>
              <w:bottom w:val="single" w:color="000000" w:sz="4" w:space="0"/>
              <w:right w:val="single" w:color="000000" w:sz="4" w:space="0"/>
            </w:tcBorders>
            <w:noWrap w:val="0"/>
            <w:vAlign w:val="center"/>
          </w:tcPr>
          <w:p w14:paraId="7134CF9B">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358C2F76">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46D49C6A">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169CB3F4">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3D63A00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27</w:t>
            </w:r>
          </w:p>
        </w:tc>
        <w:tc>
          <w:tcPr>
            <w:tcW w:w="1468" w:type="dxa"/>
            <w:tcBorders>
              <w:top w:val="single" w:color="auto" w:sz="4" w:space="0"/>
              <w:left w:val="nil"/>
              <w:bottom w:val="single" w:color="auto" w:sz="4" w:space="0"/>
              <w:right w:val="single" w:color="auto" w:sz="4" w:space="0"/>
            </w:tcBorders>
            <w:noWrap w:val="0"/>
            <w:vAlign w:val="center"/>
          </w:tcPr>
          <w:p w14:paraId="26B140DD">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U-PVC冷凝给水管</w:t>
            </w:r>
          </w:p>
        </w:tc>
        <w:tc>
          <w:tcPr>
            <w:tcW w:w="1248" w:type="dxa"/>
            <w:tcBorders>
              <w:top w:val="single" w:color="auto" w:sz="4" w:space="0"/>
              <w:left w:val="nil"/>
              <w:bottom w:val="single" w:color="auto" w:sz="4" w:space="0"/>
              <w:right w:val="single" w:color="auto" w:sz="4" w:space="0"/>
            </w:tcBorders>
            <w:noWrap w:val="0"/>
            <w:vAlign w:val="center"/>
          </w:tcPr>
          <w:p w14:paraId="507CA6F1">
            <w:pPr>
              <w:widowControl/>
              <w:jc w:val="center"/>
              <w:rPr>
                <w:rFonts w:ascii="宋体" w:hAnsi="宋体" w:eastAsia="宋体" w:cs="宋体"/>
                <w:color w:val="auto"/>
                <w:kern w:val="0"/>
                <w:sz w:val="18"/>
                <w:szCs w:val="18"/>
                <w:highlight w:val="none"/>
              </w:rPr>
            </w:pPr>
          </w:p>
        </w:tc>
        <w:tc>
          <w:tcPr>
            <w:tcW w:w="1550" w:type="dxa"/>
            <w:tcBorders>
              <w:top w:val="single" w:color="auto" w:sz="4" w:space="0"/>
              <w:left w:val="nil"/>
              <w:bottom w:val="single" w:color="auto" w:sz="4" w:space="0"/>
              <w:right w:val="single" w:color="auto" w:sz="4" w:space="0"/>
            </w:tcBorders>
            <w:noWrap w:val="0"/>
            <w:vAlign w:val="center"/>
          </w:tcPr>
          <w:p w14:paraId="62DE2146">
            <w:pPr>
              <w:widowControl/>
              <w:jc w:val="center"/>
              <w:rPr>
                <w:rFonts w:ascii="宋体" w:hAnsi="宋体" w:eastAsia="宋体" w:cs="宋体"/>
                <w:color w:val="auto"/>
                <w:kern w:val="0"/>
                <w:sz w:val="18"/>
                <w:szCs w:val="18"/>
                <w:highlight w:val="none"/>
              </w:rPr>
            </w:pPr>
          </w:p>
        </w:tc>
        <w:tc>
          <w:tcPr>
            <w:tcW w:w="578" w:type="dxa"/>
            <w:tcBorders>
              <w:top w:val="single" w:color="auto" w:sz="4" w:space="0"/>
              <w:left w:val="nil"/>
              <w:bottom w:val="single" w:color="auto" w:sz="4" w:space="0"/>
              <w:right w:val="single" w:color="auto" w:sz="4" w:space="0"/>
            </w:tcBorders>
            <w:noWrap w:val="0"/>
            <w:vAlign w:val="center"/>
          </w:tcPr>
          <w:p w14:paraId="117CC38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single" w:color="auto" w:sz="4" w:space="0"/>
              <w:left w:val="nil"/>
              <w:bottom w:val="single" w:color="auto" w:sz="4" w:space="0"/>
              <w:right w:val="single" w:color="auto" w:sz="4" w:space="0"/>
            </w:tcBorders>
            <w:noWrap w:val="0"/>
            <w:vAlign w:val="center"/>
          </w:tcPr>
          <w:p w14:paraId="455C78C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740.96 </w:t>
            </w:r>
          </w:p>
        </w:tc>
        <w:tc>
          <w:tcPr>
            <w:tcW w:w="1029" w:type="dxa"/>
            <w:tcBorders>
              <w:top w:val="nil"/>
              <w:left w:val="single" w:color="000000" w:sz="4" w:space="0"/>
              <w:bottom w:val="single" w:color="000000" w:sz="4" w:space="0"/>
              <w:right w:val="single" w:color="000000" w:sz="4" w:space="0"/>
            </w:tcBorders>
            <w:noWrap w:val="0"/>
            <w:vAlign w:val="center"/>
          </w:tcPr>
          <w:p w14:paraId="0FC0DCD5">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1B46DE68">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27258012">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0450D0E8">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2BF1534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28</w:t>
            </w:r>
          </w:p>
        </w:tc>
        <w:tc>
          <w:tcPr>
            <w:tcW w:w="1468" w:type="dxa"/>
            <w:tcBorders>
              <w:top w:val="nil"/>
              <w:left w:val="nil"/>
              <w:bottom w:val="single" w:color="auto" w:sz="4" w:space="0"/>
              <w:right w:val="single" w:color="auto" w:sz="4" w:space="0"/>
            </w:tcBorders>
            <w:noWrap w:val="0"/>
            <w:vAlign w:val="center"/>
          </w:tcPr>
          <w:p w14:paraId="22860A5A">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U-PVC冷凝给水管</w:t>
            </w:r>
          </w:p>
        </w:tc>
        <w:tc>
          <w:tcPr>
            <w:tcW w:w="1248" w:type="dxa"/>
            <w:tcBorders>
              <w:top w:val="nil"/>
              <w:left w:val="nil"/>
              <w:bottom w:val="single" w:color="auto" w:sz="4" w:space="0"/>
              <w:right w:val="single" w:color="auto" w:sz="4" w:space="0"/>
            </w:tcBorders>
            <w:noWrap w:val="0"/>
            <w:vAlign w:val="center"/>
          </w:tcPr>
          <w:p w14:paraId="403DCAAE">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44A29451">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15EDA34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1BA03E8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127.55 </w:t>
            </w:r>
          </w:p>
        </w:tc>
        <w:tc>
          <w:tcPr>
            <w:tcW w:w="1029" w:type="dxa"/>
            <w:tcBorders>
              <w:top w:val="nil"/>
              <w:left w:val="single" w:color="000000" w:sz="4" w:space="0"/>
              <w:bottom w:val="single" w:color="000000" w:sz="4" w:space="0"/>
              <w:right w:val="single" w:color="000000" w:sz="4" w:space="0"/>
            </w:tcBorders>
            <w:noWrap w:val="0"/>
            <w:vAlign w:val="center"/>
          </w:tcPr>
          <w:p w14:paraId="1CBA357B">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72570F7B">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18A9E9E8">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67E43E5C">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7A44DB3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29</w:t>
            </w:r>
          </w:p>
        </w:tc>
        <w:tc>
          <w:tcPr>
            <w:tcW w:w="1468" w:type="dxa"/>
            <w:tcBorders>
              <w:top w:val="nil"/>
              <w:left w:val="nil"/>
              <w:bottom w:val="single" w:color="auto" w:sz="4" w:space="0"/>
              <w:right w:val="single" w:color="auto" w:sz="4" w:space="0"/>
            </w:tcBorders>
            <w:noWrap w:val="0"/>
            <w:vAlign w:val="center"/>
          </w:tcPr>
          <w:p w14:paraId="1DBEF9A3">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U-PVC冷凝给水管</w:t>
            </w:r>
          </w:p>
        </w:tc>
        <w:tc>
          <w:tcPr>
            <w:tcW w:w="1248" w:type="dxa"/>
            <w:tcBorders>
              <w:top w:val="nil"/>
              <w:left w:val="nil"/>
              <w:bottom w:val="single" w:color="auto" w:sz="4" w:space="0"/>
              <w:right w:val="single" w:color="auto" w:sz="4" w:space="0"/>
            </w:tcBorders>
            <w:noWrap w:val="0"/>
            <w:vAlign w:val="center"/>
          </w:tcPr>
          <w:p w14:paraId="6537E549">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5886F8FF">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14209B0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3FB9728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196.59 </w:t>
            </w:r>
          </w:p>
        </w:tc>
        <w:tc>
          <w:tcPr>
            <w:tcW w:w="1029" w:type="dxa"/>
            <w:tcBorders>
              <w:top w:val="nil"/>
              <w:left w:val="single" w:color="000000" w:sz="4" w:space="0"/>
              <w:bottom w:val="single" w:color="000000" w:sz="4" w:space="0"/>
              <w:right w:val="single" w:color="000000" w:sz="4" w:space="0"/>
            </w:tcBorders>
            <w:noWrap w:val="0"/>
            <w:vAlign w:val="center"/>
          </w:tcPr>
          <w:p w14:paraId="761351EA">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4C4E8CCB">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3A0A7F3D">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29C978F9">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6EC7B91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w:t>
            </w:r>
          </w:p>
        </w:tc>
        <w:tc>
          <w:tcPr>
            <w:tcW w:w="1468" w:type="dxa"/>
            <w:tcBorders>
              <w:top w:val="nil"/>
              <w:left w:val="nil"/>
              <w:bottom w:val="single" w:color="auto" w:sz="4" w:space="0"/>
              <w:right w:val="single" w:color="auto" w:sz="4" w:space="0"/>
            </w:tcBorders>
            <w:noWrap w:val="0"/>
            <w:vAlign w:val="center"/>
          </w:tcPr>
          <w:p w14:paraId="4B9EF01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U-PVC冷凝给水管</w:t>
            </w:r>
          </w:p>
        </w:tc>
        <w:tc>
          <w:tcPr>
            <w:tcW w:w="1248" w:type="dxa"/>
            <w:tcBorders>
              <w:top w:val="nil"/>
              <w:left w:val="nil"/>
              <w:bottom w:val="single" w:color="auto" w:sz="4" w:space="0"/>
              <w:right w:val="single" w:color="auto" w:sz="4" w:space="0"/>
            </w:tcBorders>
            <w:noWrap w:val="0"/>
            <w:vAlign w:val="center"/>
          </w:tcPr>
          <w:p w14:paraId="5DB17CEE">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68C11320">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0B5CC23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41EEE88D">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276.66 </w:t>
            </w:r>
          </w:p>
        </w:tc>
        <w:tc>
          <w:tcPr>
            <w:tcW w:w="1029" w:type="dxa"/>
            <w:tcBorders>
              <w:top w:val="nil"/>
              <w:left w:val="single" w:color="000000" w:sz="4" w:space="0"/>
              <w:bottom w:val="single" w:color="000000" w:sz="4" w:space="0"/>
              <w:right w:val="single" w:color="000000" w:sz="4" w:space="0"/>
            </w:tcBorders>
            <w:noWrap w:val="0"/>
            <w:vAlign w:val="center"/>
          </w:tcPr>
          <w:p w14:paraId="0A319164">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3BC9FCAE">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5C572CF5">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494DBC3C">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5FC36743">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31</w:t>
            </w:r>
          </w:p>
        </w:tc>
        <w:tc>
          <w:tcPr>
            <w:tcW w:w="1468" w:type="dxa"/>
            <w:tcBorders>
              <w:top w:val="nil"/>
              <w:left w:val="nil"/>
              <w:bottom w:val="single" w:color="auto" w:sz="4" w:space="0"/>
              <w:right w:val="single" w:color="auto" w:sz="4" w:space="0"/>
            </w:tcBorders>
            <w:noWrap w:val="0"/>
            <w:vAlign w:val="center"/>
          </w:tcPr>
          <w:p w14:paraId="1A2C12D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冷凝水管保温</w:t>
            </w:r>
          </w:p>
        </w:tc>
        <w:tc>
          <w:tcPr>
            <w:tcW w:w="1248" w:type="dxa"/>
            <w:tcBorders>
              <w:top w:val="nil"/>
              <w:left w:val="nil"/>
              <w:bottom w:val="single" w:color="auto" w:sz="4" w:space="0"/>
              <w:right w:val="single" w:color="auto" w:sz="4" w:space="0"/>
            </w:tcBorders>
            <w:noWrap w:val="0"/>
            <w:vAlign w:val="center"/>
          </w:tcPr>
          <w:p w14:paraId="7449C69D">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69154384">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5F4E2E7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448ECB6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740.96 </w:t>
            </w:r>
          </w:p>
        </w:tc>
        <w:tc>
          <w:tcPr>
            <w:tcW w:w="1029" w:type="dxa"/>
            <w:tcBorders>
              <w:top w:val="nil"/>
              <w:left w:val="single" w:color="000000" w:sz="4" w:space="0"/>
              <w:bottom w:val="single" w:color="000000" w:sz="4" w:space="0"/>
              <w:right w:val="single" w:color="000000" w:sz="4" w:space="0"/>
            </w:tcBorders>
            <w:noWrap w:val="0"/>
            <w:vAlign w:val="center"/>
          </w:tcPr>
          <w:p w14:paraId="4BD19DA6">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1FA6DFAC">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283CA30C">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49FE6173">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0CAEA43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32</w:t>
            </w:r>
          </w:p>
        </w:tc>
        <w:tc>
          <w:tcPr>
            <w:tcW w:w="1468" w:type="dxa"/>
            <w:tcBorders>
              <w:top w:val="nil"/>
              <w:left w:val="nil"/>
              <w:bottom w:val="single" w:color="auto" w:sz="4" w:space="0"/>
              <w:right w:val="single" w:color="auto" w:sz="4" w:space="0"/>
            </w:tcBorders>
            <w:noWrap w:val="0"/>
            <w:vAlign w:val="center"/>
          </w:tcPr>
          <w:p w14:paraId="257F668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冷凝水管保温</w:t>
            </w:r>
          </w:p>
        </w:tc>
        <w:tc>
          <w:tcPr>
            <w:tcW w:w="1248" w:type="dxa"/>
            <w:tcBorders>
              <w:top w:val="nil"/>
              <w:left w:val="nil"/>
              <w:bottom w:val="single" w:color="auto" w:sz="4" w:space="0"/>
              <w:right w:val="single" w:color="auto" w:sz="4" w:space="0"/>
            </w:tcBorders>
            <w:noWrap w:val="0"/>
            <w:vAlign w:val="center"/>
          </w:tcPr>
          <w:p w14:paraId="77349AA9">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335A19DF">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1596222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16EA6C34">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127.55 </w:t>
            </w:r>
          </w:p>
        </w:tc>
        <w:tc>
          <w:tcPr>
            <w:tcW w:w="1029" w:type="dxa"/>
            <w:tcBorders>
              <w:top w:val="nil"/>
              <w:left w:val="single" w:color="000000" w:sz="4" w:space="0"/>
              <w:bottom w:val="single" w:color="000000" w:sz="4" w:space="0"/>
              <w:right w:val="single" w:color="000000" w:sz="4" w:space="0"/>
            </w:tcBorders>
            <w:noWrap w:val="0"/>
            <w:vAlign w:val="center"/>
          </w:tcPr>
          <w:p w14:paraId="10D4E280">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48471051">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3CC581E7">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13410738">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7287B57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33</w:t>
            </w:r>
          </w:p>
        </w:tc>
        <w:tc>
          <w:tcPr>
            <w:tcW w:w="1468" w:type="dxa"/>
            <w:tcBorders>
              <w:top w:val="nil"/>
              <w:left w:val="nil"/>
              <w:bottom w:val="single" w:color="auto" w:sz="4" w:space="0"/>
              <w:right w:val="single" w:color="auto" w:sz="4" w:space="0"/>
            </w:tcBorders>
            <w:noWrap w:val="0"/>
            <w:vAlign w:val="center"/>
          </w:tcPr>
          <w:p w14:paraId="641CCDC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冷凝水管保温</w:t>
            </w:r>
          </w:p>
        </w:tc>
        <w:tc>
          <w:tcPr>
            <w:tcW w:w="1248" w:type="dxa"/>
            <w:tcBorders>
              <w:top w:val="nil"/>
              <w:left w:val="nil"/>
              <w:bottom w:val="single" w:color="auto" w:sz="4" w:space="0"/>
              <w:right w:val="single" w:color="auto" w:sz="4" w:space="0"/>
            </w:tcBorders>
            <w:noWrap w:val="0"/>
            <w:vAlign w:val="center"/>
          </w:tcPr>
          <w:p w14:paraId="6EBE548F">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03864BDC">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0239F32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4DAC473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196.59 </w:t>
            </w:r>
          </w:p>
        </w:tc>
        <w:tc>
          <w:tcPr>
            <w:tcW w:w="1029" w:type="dxa"/>
            <w:tcBorders>
              <w:top w:val="nil"/>
              <w:left w:val="single" w:color="000000" w:sz="4" w:space="0"/>
              <w:bottom w:val="single" w:color="000000" w:sz="4" w:space="0"/>
              <w:right w:val="single" w:color="000000" w:sz="4" w:space="0"/>
            </w:tcBorders>
            <w:noWrap w:val="0"/>
            <w:vAlign w:val="center"/>
          </w:tcPr>
          <w:p w14:paraId="12D8618D">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605D66E8">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1C948E65">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1CBC66DD">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31EC4D4A">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34</w:t>
            </w:r>
          </w:p>
        </w:tc>
        <w:tc>
          <w:tcPr>
            <w:tcW w:w="1468" w:type="dxa"/>
            <w:tcBorders>
              <w:top w:val="nil"/>
              <w:left w:val="nil"/>
              <w:bottom w:val="single" w:color="auto" w:sz="4" w:space="0"/>
              <w:right w:val="single" w:color="auto" w:sz="4" w:space="0"/>
            </w:tcBorders>
            <w:noWrap w:val="0"/>
            <w:vAlign w:val="center"/>
          </w:tcPr>
          <w:p w14:paraId="6E24E992">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冷凝水管保温</w:t>
            </w:r>
          </w:p>
        </w:tc>
        <w:tc>
          <w:tcPr>
            <w:tcW w:w="1248" w:type="dxa"/>
            <w:tcBorders>
              <w:top w:val="nil"/>
              <w:left w:val="nil"/>
              <w:bottom w:val="single" w:color="auto" w:sz="4" w:space="0"/>
              <w:right w:val="single" w:color="auto" w:sz="4" w:space="0"/>
            </w:tcBorders>
            <w:noWrap w:val="0"/>
            <w:vAlign w:val="center"/>
          </w:tcPr>
          <w:p w14:paraId="2361CADC">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2D7FB5DA">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278BE10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7457551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276.66 </w:t>
            </w:r>
          </w:p>
        </w:tc>
        <w:tc>
          <w:tcPr>
            <w:tcW w:w="1029" w:type="dxa"/>
            <w:tcBorders>
              <w:top w:val="nil"/>
              <w:left w:val="single" w:color="000000" w:sz="4" w:space="0"/>
              <w:bottom w:val="single" w:color="000000" w:sz="4" w:space="0"/>
              <w:right w:val="single" w:color="000000" w:sz="4" w:space="0"/>
            </w:tcBorders>
            <w:noWrap w:val="0"/>
            <w:vAlign w:val="center"/>
          </w:tcPr>
          <w:p w14:paraId="09DA0F90">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2ECF6BDB">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21260253">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203675A3">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76EFC4A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35</w:t>
            </w:r>
          </w:p>
        </w:tc>
        <w:tc>
          <w:tcPr>
            <w:tcW w:w="1468" w:type="dxa"/>
            <w:tcBorders>
              <w:top w:val="nil"/>
              <w:left w:val="nil"/>
              <w:bottom w:val="single" w:color="auto" w:sz="4" w:space="0"/>
              <w:right w:val="single" w:color="auto" w:sz="4" w:space="0"/>
            </w:tcBorders>
            <w:noWrap w:val="0"/>
            <w:vAlign w:val="center"/>
          </w:tcPr>
          <w:p w14:paraId="0026867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双层百叶送风口</w:t>
            </w:r>
          </w:p>
        </w:tc>
        <w:tc>
          <w:tcPr>
            <w:tcW w:w="1248" w:type="dxa"/>
            <w:tcBorders>
              <w:top w:val="nil"/>
              <w:left w:val="nil"/>
              <w:bottom w:val="single" w:color="auto" w:sz="4" w:space="0"/>
              <w:right w:val="single" w:color="auto" w:sz="4" w:space="0"/>
            </w:tcBorders>
            <w:noWrap w:val="0"/>
            <w:vAlign w:val="center"/>
          </w:tcPr>
          <w:p w14:paraId="4ADF20E9">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3F140457">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5F1A4BF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46" w:type="dxa"/>
            <w:tcBorders>
              <w:top w:val="nil"/>
              <w:left w:val="nil"/>
              <w:bottom w:val="single" w:color="auto" w:sz="4" w:space="0"/>
              <w:right w:val="single" w:color="auto" w:sz="4" w:space="0"/>
            </w:tcBorders>
            <w:noWrap w:val="0"/>
            <w:vAlign w:val="center"/>
          </w:tcPr>
          <w:p w14:paraId="11DA7E1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1.05</w:t>
            </w:r>
          </w:p>
        </w:tc>
        <w:tc>
          <w:tcPr>
            <w:tcW w:w="1029" w:type="dxa"/>
            <w:tcBorders>
              <w:top w:val="nil"/>
              <w:left w:val="single" w:color="000000" w:sz="4" w:space="0"/>
              <w:bottom w:val="single" w:color="000000" w:sz="4" w:space="0"/>
              <w:right w:val="single" w:color="000000" w:sz="4" w:space="0"/>
            </w:tcBorders>
            <w:noWrap w:val="0"/>
            <w:vAlign w:val="center"/>
          </w:tcPr>
          <w:p w14:paraId="4EA13601">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25C6C76F">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2D33A4B2">
            <w:pPr>
              <w:widowControl/>
              <w:jc w:val="center"/>
              <w:rPr>
                <w:rFonts w:ascii="宋体" w:hAnsi="宋体" w:eastAsia="宋体" w:cs="宋体"/>
                <w:color w:val="auto"/>
                <w:kern w:val="0"/>
                <w:sz w:val="18"/>
                <w:szCs w:val="18"/>
                <w:highlight w:val="none"/>
              </w:rPr>
            </w:pPr>
          </w:p>
        </w:tc>
      </w:tr>
      <w:tr w14:paraId="1B56FB21">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45FFD2DA">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36</w:t>
            </w:r>
          </w:p>
        </w:tc>
        <w:tc>
          <w:tcPr>
            <w:tcW w:w="1468" w:type="dxa"/>
            <w:tcBorders>
              <w:top w:val="nil"/>
              <w:left w:val="nil"/>
              <w:bottom w:val="single" w:color="auto" w:sz="4" w:space="0"/>
              <w:right w:val="single" w:color="auto" w:sz="4" w:space="0"/>
            </w:tcBorders>
            <w:noWrap w:val="0"/>
            <w:vAlign w:val="center"/>
          </w:tcPr>
          <w:p w14:paraId="7DE2F31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单层百叶回风口</w:t>
            </w:r>
          </w:p>
        </w:tc>
        <w:tc>
          <w:tcPr>
            <w:tcW w:w="1248" w:type="dxa"/>
            <w:tcBorders>
              <w:top w:val="nil"/>
              <w:left w:val="nil"/>
              <w:bottom w:val="single" w:color="auto" w:sz="4" w:space="0"/>
              <w:right w:val="single" w:color="auto" w:sz="4" w:space="0"/>
            </w:tcBorders>
            <w:noWrap w:val="0"/>
            <w:vAlign w:val="center"/>
          </w:tcPr>
          <w:p w14:paraId="1749F70F">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118F1A30">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0FF3715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46" w:type="dxa"/>
            <w:tcBorders>
              <w:top w:val="nil"/>
              <w:left w:val="nil"/>
              <w:bottom w:val="single" w:color="auto" w:sz="4" w:space="0"/>
              <w:right w:val="single" w:color="auto" w:sz="4" w:space="0"/>
            </w:tcBorders>
            <w:noWrap w:val="0"/>
            <w:vAlign w:val="center"/>
          </w:tcPr>
          <w:p w14:paraId="55238B5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1.26</w:t>
            </w:r>
          </w:p>
        </w:tc>
        <w:tc>
          <w:tcPr>
            <w:tcW w:w="1029" w:type="dxa"/>
            <w:tcBorders>
              <w:top w:val="nil"/>
              <w:left w:val="single" w:color="000000" w:sz="4" w:space="0"/>
              <w:bottom w:val="single" w:color="000000" w:sz="4" w:space="0"/>
              <w:right w:val="single" w:color="000000" w:sz="4" w:space="0"/>
            </w:tcBorders>
            <w:noWrap w:val="0"/>
            <w:vAlign w:val="center"/>
          </w:tcPr>
          <w:p w14:paraId="5D694127">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2C9C9088">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408CA7DB">
            <w:pPr>
              <w:widowControl/>
              <w:jc w:val="center"/>
              <w:rPr>
                <w:rFonts w:ascii="宋体" w:hAnsi="宋体" w:eastAsia="宋体" w:cs="宋体"/>
                <w:color w:val="auto"/>
                <w:kern w:val="0"/>
                <w:sz w:val="18"/>
                <w:szCs w:val="18"/>
                <w:highlight w:val="none"/>
              </w:rPr>
            </w:pPr>
          </w:p>
        </w:tc>
      </w:tr>
      <w:tr w14:paraId="31D7AF1B">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1E401D3B">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37</w:t>
            </w:r>
          </w:p>
        </w:tc>
        <w:tc>
          <w:tcPr>
            <w:tcW w:w="1468" w:type="dxa"/>
            <w:tcBorders>
              <w:top w:val="nil"/>
              <w:left w:val="nil"/>
              <w:bottom w:val="single" w:color="auto" w:sz="4" w:space="0"/>
              <w:right w:val="single" w:color="auto" w:sz="4" w:space="0"/>
            </w:tcBorders>
            <w:noWrap w:val="0"/>
            <w:vAlign w:val="center"/>
          </w:tcPr>
          <w:p w14:paraId="099FB39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打混凝土槽</w:t>
            </w:r>
          </w:p>
        </w:tc>
        <w:tc>
          <w:tcPr>
            <w:tcW w:w="1248" w:type="dxa"/>
            <w:tcBorders>
              <w:top w:val="nil"/>
              <w:left w:val="nil"/>
              <w:bottom w:val="single" w:color="auto" w:sz="4" w:space="0"/>
              <w:right w:val="single" w:color="auto" w:sz="4" w:space="0"/>
            </w:tcBorders>
            <w:noWrap w:val="0"/>
            <w:vAlign w:val="center"/>
          </w:tcPr>
          <w:p w14:paraId="13245C2D">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5E4FB7DC">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7B985B83">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5520CA33">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306.00 </w:t>
            </w:r>
          </w:p>
        </w:tc>
        <w:tc>
          <w:tcPr>
            <w:tcW w:w="1029" w:type="dxa"/>
            <w:tcBorders>
              <w:top w:val="nil"/>
              <w:left w:val="single" w:color="000000" w:sz="4" w:space="0"/>
              <w:bottom w:val="single" w:color="000000" w:sz="4" w:space="0"/>
              <w:right w:val="single" w:color="000000" w:sz="4" w:space="0"/>
            </w:tcBorders>
            <w:noWrap w:val="0"/>
            <w:vAlign w:val="center"/>
          </w:tcPr>
          <w:p w14:paraId="63188377">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7DC42DC8">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7C32551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256AE586">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7BE638F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38</w:t>
            </w:r>
          </w:p>
        </w:tc>
        <w:tc>
          <w:tcPr>
            <w:tcW w:w="1468" w:type="dxa"/>
            <w:tcBorders>
              <w:top w:val="nil"/>
              <w:left w:val="nil"/>
              <w:bottom w:val="single" w:color="auto" w:sz="4" w:space="0"/>
              <w:right w:val="single" w:color="auto" w:sz="4" w:space="0"/>
            </w:tcBorders>
            <w:noWrap w:val="0"/>
            <w:vAlign w:val="center"/>
          </w:tcPr>
          <w:p w14:paraId="2A229043">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室内机吊杆</w:t>
            </w:r>
          </w:p>
        </w:tc>
        <w:tc>
          <w:tcPr>
            <w:tcW w:w="1248" w:type="dxa"/>
            <w:tcBorders>
              <w:top w:val="nil"/>
              <w:left w:val="nil"/>
              <w:bottom w:val="single" w:color="auto" w:sz="4" w:space="0"/>
              <w:right w:val="single" w:color="auto" w:sz="4" w:space="0"/>
            </w:tcBorders>
            <w:noWrap w:val="0"/>
            <w:vAlign w:val="center"/>
          </w:tcPr>
          <w:p w14:paraId="640F55F6">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7DE9B857">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7C660204">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根</w:t>
            </w:r>
          </w:p>
        </w:tc>
        <w:tc>
          <w:tcPr>
            <w:tcW w:w="846" w:type="dxa"/>
            <w:tcBorders>
              <w:top w:val="nil"/>
              <w:left w:val="nil"/>
              <w:bottom w:val="single" w:color="auto" w:sz="4" w:space="0"/>
              <w:right w:val="single" w:color="auto" w:sz="4" w:space="0"/>
            </w:tcBorders>
            <w:noWrap w:val="0"/>
            <w:vAlign w:val="center"/>
          </w:tcPr>
          <w:p w14:paraId="0BC0858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612.00 </w:t>
            </w:r>
          </w:p>
        </w:tc>
        <w:tc>
          <w:tcPr>
            <w:tcW w:w="1029" w:type="dxa"/>
            <w:tcBorders>
              <w:top w:val="nil"/>
              <w:left w:val="single" w:color="000000" w:sz="4" w:space="0"/>
              <w:bottom w:val="single" w:color="000000" w:sz="4" w:space="0"/>
              <w:right w:val="single" w:color="000000" w:sz="4" w:space="0"/>
            </w:tcBorders>
            <w:noWrap w:val="0"/>
            <w:vAlign w:val="center"/>
          </w:tcPr>
          <w:p w14:paraId="225F8EBA">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4FA6DC0F">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66B7BC4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02505BFF">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256C278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39</w:t>
            </w:r>
          </w:p>
        </w:tc>
        <w:tc>
          <w:tcPr>
            <w:tcW w:w="1468" w:type="dxa"/>
            <w:tcBorders>
              <w:top w:val="nil"/>
              <w:left w:val="nil"/>
              <w:bottom w:val="single" w:color="auto" w:sz="4" w:space="0"/>
              <w:right w:val="single" w:color="auto" w:sz="4" w:space="0"/>
            </w:tcBorders>
            <w:noWrap w:val="0"/>
            <w:vAlign w:val="center"/>
          </w:tcPr>
          <w:p w14:paraId="6B11B92D">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砼结构金刚钻孔</w:t>
            </w:r>
          </w:p>
        </w:tc>
        <w:tc>
          <w:tcPr>
            <w:tcW w:w="1248" w:type="dxa"/>
            <w:tcBorders>
              <w:top w:val="nil"/>
              <w:left w:val="nil"/>
              <w:bottom w:val="single" w:color="auto" w:sz="4" w:space="0"/>
              <w:right w:val="single" w:color="auto" w:sz="4" w:space="0"/>
            </w:tcBorders>
            <w:noWrap w:val="0"/>
            <w:vAlign w:val="center"/>
          </w:tcPr>
          <w:p w14:paraId="45B82E5D">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7277A14B">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518C91B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846" w:type="dxa"/>
            <w:tcBorders>
              <w:top w:val="nil"/>
              <w:left w:val="nil"/>
              <w:bottom w:val="single" w:color="auto" w:sz="4" w:space="0"/>
              <w:right w:val="single" w:color="auto" w:sz="4" w:space="0"/>
            </w:tcBorders>
            <w:noWrap w:val="0"/>
            <w:vAlign w:val="center"/>
          </w:tcPr>
          <w:p w14:paraId="02AA81F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612.00 </w:t>
            </w:r>
          </w:p>
        </w:tc>
        <w:tc>
          <w:tcPr>
            <w:tcW w:w="1029" w:type="dxa"/>
            <w:tcBorders>
              <w:top w:val="nil"/>
              <w:left w:val="single" w:color="000000" w:sz="4" w:space="0"/>
              <w:bottom w:val="single" w:color="000000" w:sz="4" w:space="0"/>
              <w:right w:val="single" w:color="000000" w:sz="4" w:space="0"/>
            </w:tcBorders>
            <w:noWrap w:val="0"/>
            <w:vAlign w:val="center"/>
          </w:tcPr>
          <w:p w14:paraId="6EFBF990">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76DEB454">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7BD2BE7B">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63A6876B">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23573C35">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w:t>
            </w:r>
          </w:p>
        </w:tc>
        <w:tc>
          <w:tcPr>
            <w:tcW w:w="1468" w:type="dxa"/>
            <w:tcBorders>
              <w:top w:val="nil"/>
              <w:left w:val="nil"/>
              <w:bottom w:val="single" w:color="auto" w:sz="4" w:space="0"/>
              <w:right w:val="single" w:color="auto" w:sz="4" w:space="0"/>
            </w:tcBorders>
            <w:noWrap w:val="0"/>
            <w:vAlign w:val="center"/>
          </w:tcPr>
          <w:p w14:paraId="6A37213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室外机槽钢基础制作安装（含除锈刷油）</w:t>
            </w:r>
          </w:p>
        </w:tc>
        <w:tc>
          <w:tcPr>
            <w:tcW w:w="1248" w:type="dxa"/>
            <w:tcBorders>
              <w:top w:val="nil"/>
              <w:left w:val="nil"/>
              <w:bottom w:val="single" w:color="auto" w:sz="4" w:space="0"/>
              <w:right w:val="single" w:color="auto" w:sz="4" w:space="0"/>
            </w:tcBorders>
            <w:noWrap w:val="0"/>
            <w:vAlign w:val="center"/>
          </w:tcPr>
          <w:p w14:paraId="0ED990D1">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7A6CBAAE">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6981C86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kg</w:t>
            </w:r>
          </w:p>
        </w:tc>
        <w:tc>
          <w:tcPr>
            <w:tcW w:w="846" w:type="dxa"/>
            <w:tcBorders>
              <w:top w:val="nil"/>
              <w:left w:val="nil"/>
              <w:bottom w:val="single" w:color="auto" w:sz="4" w:space="0"/>
              <w:right w:val="single" w:color="auto" w:sz="4" w:space="0"/>
            </w:tcBorders>
            <w:noWrap w:val="0"/>
            <w:vAlign w:val="center"/>
          </w:tcPr>
          <w:p w14:paraId="164689B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1032.52 </w:t>
            </w:r>
          </w:p>
        </w:tc>
        <w:tc>
          <w:tcPr>
            <w:tcW w:w="1029" w:type="dxa"/>
            <w:tcBorders>
              <w:top w:val="nil"/>
              <w:left w:val="single" w:color="000000" w:sz="4" w:space="0"/>
              <w:bottom w:val="single" w:color="000000" w:sz="4" w:space="0"/>
              <w:right w:val="single" w:color="000000" w:sz="4" w:space="0"/>
            </w:tcBorders>
            <w:noWrap w:val="0"/>
            <w:vAlign w:val="center"/>
          </w:tcPr>
          <w:p w14:paraId="701F3437">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13656438">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4E590CD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10#槽钢支座</w:t>
            </w:r>
          </w:p>
        </w:tc>
      </w:tr>
      <w:tr w14:paraId="5C74FA2C">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4953CDA2">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41</w:t>
            </w:r>
          </w:p>
        </w:tc>
        <w:tc>
          <w:tcPr>
            <w:tcW w:w="1468" w:type="dxa"/>
            <w:tcBorders>
              <w:top w:val="nil"/>
              <w:left w:val="nil"/>
              <w:bottom w:val="single" w:color="auto" w:sz="4" w:space="0"/>
              <w:right w:val="single" w:color="auto" w:sz="4" w:space="0"/>
            </w:tcBorders>
            <w:noWrap w:val="0"/>
            <w:vAlign w:val="center"/>
          </w:tcPr>
          <w:p w14:paraId="42DD73E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室外机减震垫</w:t>
            </w:r>
          </w:p>
        </w:tc>
        <w:tc>
          <w:tcPr>
            <w:tcW w:w="1248" w:type="dxa"/>
            <w:tcBorders>
              <w:top w:val="nil"/>
              <w:left w:val="nil"/>
              <w:bottom w:val="single" w:color="auto" w:sz="4" w:space="0"/>
              <w:right w:val="single" w:color="auto" w:sz="4" w:space="0"/>
            </w:tcBorders>
            <w:noWrap w:val="0"/>
            <w:vAlign w:val="center"/>
          </w:tcPr>
          <w:p w14:paraId="0DFC5F57">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30E207BA">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156B58C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846" w:type="dxa"/>
            <w:tcBorders>
              <w:top w:val="nil"/>
              <w:left w:val="nil"/>
              <w:bottom w:val="single" w:color="auto" w:sz="4" w:space="0"/>
              <w:right w:val="single" w:color="auto" w:sz="4" w:space="0"/>
            </w:tcBorders>
            <w:noWrap w:val="0"/>
            <w:vAlign w:val="center"/>
          </w:tcPr>
          <w:p w14:paraId="6FFA5F3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56.00 </w:t>
            </w:r>
          </w:p>
        </w:tc>
        <w:tc>
          <w:tcPr>
            <w:tcW w:w="1029" w:type="dxa"/>
            <w:tcBorders>
              <w:top w:val="nil"/>
              <w:left w:val="single" w:color="000000" w:sz="4" w:space="0"/>
              <w:bottom w:val="single" w:color="000000" w:sz="4" w:space="0"/>
              <w:right w:val="single" w:color="000000" w:sz="4" w:space="0"/>
            </w:tcBorders>
            <w:noWrap w:val="0"/>
            <w:vAlign w:val="center"/>
          </w:tcPr>
          <w:p w14:paraId="1D30EFF8">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78204790">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2844A2D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53FAE168">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1BD5B37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42</w:t>
            </w:r>
          </w:p>
        </w:tc>
        <w:tc>
          <w:tcPr>
            <w:tcW w:w="1468" w:type="dxa"/>
            <w:tcBorders>
              <w:top w:val="nil"/>
              <w:left w:val="nil"/>
              <w:bottom w:val="single" w:color="auto" w:sz="4" w:space="0"/>
              <w:right w:val="single" w:color="auto" w:sz="4" w:space="0"/>
            </w:tcBorders>
            <w:noWrap w:val="0"/>
            <w:vAlign w:val="center"/>
          </w:tcPr>
          <w:p w14:paraId="6E025A2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加冷媒</w:t>
            </w:r>
          </w:p>
        </w:tc>
        <w:tc>
          <w:tcPr>
            <w:tcW w:w="1248" w:type="dxa"/>
            <w:tcBorders>
              <w:top w:val="nil"/>
              <w:left w:val="nil"/>
              <w:bottom w:val="single" w:color="auto" w:sz="4" w:space="0"/>
              <w:right w:val="single" w:color="auto" w:sz="4" w:space="0"/>
            </w:tcBorders>
            <w:noWrap w:val="0"/>
            <w:vAlign w:val="center"/>
          </w:tcPr>
          <w:p w14:paraId="6170FB01">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11C8EA50">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7D2F1963">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kg</w:t>
            </w:r>
          </w:p>
        </w:tc>
        <w:tc>
          <w:tcPr>
            <w:tcW w:w="846" w:type="dxa"/>
            <w:tcBorders>
              <w:top w:val="nil"/>
              <w:left w:val="nil"/>
              <w:bottom w:val="single" w:color="auto" w:sz="4" w:space="0"/>
              <w:right w:val="single" w:color="auto" w:sz="4" w:space="0"/>
            </w:tcBorders>
            <w:noWrap w:val="0"/>
            <w:vAlign w:val="center"/>
          </w:tcPr>
          <w:p w14:paraId="29D3E12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102.31 </w:t>
            </w:r>
          </w:p>
        </w:tc>
        <w:tc>
          <w:tcPr>
            <w:tcW w:w="1029" w:type="dxa"/>
            <w:tcBorders>
              <w:top w:val="nil"/>
              <w:left w:val="single" w:color="000000" w:sz="4" w:space="0"/>
              <w:bottom w:val="single" w:color="000000" w:sz="4" w:space="0"/>
              <w:right w:val="single" w:color="000000" w:sz="4" w:space="0"/>
            </w:tcBorders>
            <w:noWrap w:val="0"/>
            <w:vAlign w:val="center"/>
          </w:tcPr>
          <w:p w14:paraId="4726B273">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0FA572CB">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4F330BE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厂家指定</w:t>
            </w:r>
          </w:p>
        </w:tc>
      </w:tr>
      <w:tr w14:paraId="4449FDC4">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0E96B5A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43</w:t>
            </w:r>
          </w:p>
        </w:tc>
        <w:tc>
          <w:tcPr>
            <w:tcW w:w="1468" w:type="dxa"/>
            <w:tcBorders>
              <w:top w:val="nil"/>
              <w:left w:val="nil"/>
              <w:bottom w:val="single" w:color="auto" w:sz="4" w:space="0"/>
              <w:right w:val="single" w:color="auto" w:sz="4" w:space="0"/>
            </w:tcBorders>
            <w:noWrap w:val="0"/>
            <w:vAlign w:val="center"/>
          </w:tcPr>
          <w:p w14:paraId="56D418D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调试</w:t>
            </w:r>
          </w:p>
        </w:tc>
        <w:tc>
          <w:tcPr>
            <w:tcW w:w="1248" w:type="dxa"/>
            <w:tcBorders>
              <w:top w:val="nil"/>
              <w:left w:val="nil"/>
              <w:bottom w:val="single" w:color="auto" w:sz="4" w:space="0"/>
              <w:right w:val="single" w:color="auto" w:sz="4" w:space="0"/>
            </w:tcBorders>
            <w:noWrap w:val="0"/>
            <w:vAlign w:val="center"/>
          </w:tcPr>
          <w:p w14:paraId="3C86802C">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6D2DF45C">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0F2119AB">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auto" w:sz="4" w:space="0"/>
              <w:right w:val="single" w:color="auto" w:sz="4" w:space="0"/>
            </w:tcBorders>
            <w:noWrap w:val="0"/>
            <w:vAlign w:val="center"/>
          </w:tcPr>
          <w:p w14:paraId="6DA0D2DB">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153.00 </w:t>
            </w:r>
          </w:p>
        </w:tc>
        <w:tc>
          <w:tcPr>
            <w:tcW w:w="1029" w:type="dxa"/>
            <w:tcBorders>
              <w:top w:val="nil"/>
              <w:left w:val="single" w:color="000000" w:sz="4" w:space="0"/>
              <w:bottom w:val="single" w:color="000000" w:sz="4" w:space="0"/>
              <w:right w:val="single" w:color="000000" w:sz="4" w:space="0"/>
            </w:tcBorders>
            <w:noWrap w:val="0"/>
            <w:vAlign w:val="center"/>
          </w:tcPr>
          <w:p w14:paraId="744D00FC">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4BCD1F22">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5FC2A16B">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包含氧气乙炔焊条等配件</w:t>
            </w:r>
          </w:p>
        </w:tc>
      </w:tr>
      <w:tr w14:paraId="3DA70EF5">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45BEE7F2">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44</w:t>
            </w:r>
          </w:p>
        </w:tc>
        <w:tc>
          <w:tcPr>
            <w:tcW w:w="1468" w:type="dxa"/>
            <w:tcBorders>
              <w:top w:val="nil"/>
              <w:left w:val="nil"/>
              <w:bottom w:val="single" w:color="auto" w:sz="4" w:space="0"/>
              <w:right w:val="single" w:color="auto" w:sz="4" w:space="0"/>
            </w:tcBorders>
            <w:noWrap w:val="0"/>
            <w:vAlign w:val="center"/>
          </w:tcPr>
          <w:p w14:paraId="62E46B0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室外机机械吊装</w:t>
            </w:r>
          </w:p>
        </w:tc>
        <w:tc>
          <w:tcPr>
            <w:tcW w:w="1248" w:type="dxa"/>
            <w:tcBorders>
              <w:top w:val="nil"/>
              <w:left w:val="nil"/>
              <w:bottom w:val="single" w:color="auto" w:sz="4" w:space="0"/>
              <w:right w:val="single" w:color="auto" w:sz="4" w:space="0"/>
            </w:tcBorders>
            <w:noWrap w:val="0"/>
            <w:vAlign w:val="center"/>
          </w:tcPr>
          <w:p w14:paraId="4021E444">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2CD998A6">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15EF86E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auto" w:sz="4" w:space="0"/>
              <w:right w:val="single" w:color="auto" w:sz="4" w:space="0"/>
            </w:tcBorders>
            <w:noWrap w:val="0"/>
            <w:vAlign w:val="center"/>
          </w:tcPr>
          <w:p w14:paraId="3854A71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12.00 </w:t>
            </w:r>
          </w:p>
        </w:tc>
        <w:tc>
          <w:tcPr>
            <w:tcW w:w="1029" w:type="dxa"/>
            <w:tcBorders>
              <w:top w:val="nil"/>
              <w:left w:val="single" w:color="000000" w:sz="4" w:space="0"/>
              <w:bottom w:val="single" w:color="000000" w:sz="4" w:space="0"/>
              <w:right w:val="single" w:color="000000" w:sz="4" w:space="0"/>
            </w:tcBorders>
            <w:noWrap w:val="0"/>
            <w:vAlign w:val="center"/>
          </w:tcPr>
          <w:p w14:paraId="4F9BA26D">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70ED3E36">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03F50DC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45736AF8">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3498B9C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45</w:t>
            </w:r>
          </w:p>
        </w:tc>
        <w:tc>
          <w:tcPr>
            <w:tcW w:w="1468" w:type="dxa"/>
            <w:tcBorders>
              <w:top w:val="nil"/>
              <w:left w:val="nil"/>
              <w:bottom w:val="single" w:color="auto" w:sz="4" w:space="0"/>
              <w:right w:val="single" w:color="auto" w:sz="4" w:space="0"/>
            </w:tcBorders>
            <w:noWrap w:val="0"/>
            <w:vAlign w:val="center"/>
          </w:tcPr>
          <w:p w14:paraId="5ECA12F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吊顶拆除及修复</w:t>
            </w:r>
          </w:p>
        </w:tc>
        <w:tc>
          <w:tcPr>
            <w:tcW w:w="1248" w:type="dxa"/>
            <w:tcBorders>
              <w:top w:val="nil"/>
              <w:left w:val="nil"/>
              <w:bottom w:val="single" w:color="auto" w:sz="4" w:space="0"/>
              <w:right w:val="single" w:color="auto" w:sz="4" w:space="0"/>
            </w:tcBorders>
            <w:noWrap w:val="0"/>
            <w:vAlign w:val="center"/>
          </w:tcPr>
          <w:p w14:paraId="60D82C1C">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310993F1">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3F79DC5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w:t>
            </w:r>
          </w:p>
        </w:tc>
        <w:tc>
          <w:tcPr>
            <w:tcW w:w="846" w:type="dxa"/>
            <w:tcBorders>
              <w:top w:val="nil"/>
              <w:left w:val="nil"/>
              <w:bottom w:val="single" w:color="auto" w:sz="4" w:space="0"/>
              <w:right w:val="single" w:color="auto" w:sz="4" w:space="0"/>
            </w:tcBorders>
            <w:noWrap w:val="0"/>
            <w:vAlign w:val="center"/>
          </w:tcPr>
          <w:p w14:paraId="0E53E3F2">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 </w:t>
            </w:r>
          </w:p>
        </w:tc>
        <w:tc>
          <w:tcPr>
            <w:tcW w:w="1029" w:type="dxa"/>
            <w:tcBorders>
              <w:top w:val="nil"/>
              <w:left w:val="single" w:color="000000" w:sz="4" w:space="0"/>
              <w:bottom w:val="single" w:color="000000" w:sz="4" w:space="0"/>
              <w:right w:val="single" w:color="000000" w:sz="4" w:space="0"/>
            </w:tcBorders>
            <w:noWrap w:val="0"/>
            <w:vAlign w:val="center"/>
          </w:tcPr>
          <w:p w14:paraId="4162F907">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53036BAA">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25CFE35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45668DA9">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6E3D4A3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46</w:t>
            </w:r>
          </w:p>
        </w:tc>
        <w:tc>
          <w:tcPr>
            <w:tcW w:w="1468" w:type="dxa"/>
            <w:tcBorders>
              <w:top w:val="nil"/>
              <w:left w:val="nil"/>
              <w:bottom w:val="single" w:color="auto" w:sz="4" w:space="0"/>
              <w:right w:val="single" w:color="auto" w:sz="4" w:space="0"/>
            </w:tcBorders>
            <w:noWrap w:val="0"/>
            <w:vAlign w:val="center"/>
          </w:tcPr>
          <w:p w14:paraId="1CCB83E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室外机护栏拆除及修复喷漆</w:t>
            </w:r>
          </w:p>
        </w:tc>
        <w:tc>
          <w:tcPr>
            <w:tcW w:w="1248" w:type="dxa"/>
            <w:tcBorders>
              <w:top w:val="nil"/>
              <w:left w:val="nil"/>
              <w:bottom w:val="single" w:color="auto" w:sz="4" w:space="0"/>
              <w:right w:val="single" w:color="auto" w:sz="4" w:space="0"/>
            </w:tcBorders>
            <w:noWrap w:val="0"/>
            <w:vAlign w:val="center"/>
          </w:tcPr>
          <w:p w14:paraId="3ECE64D0">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71D28098">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5DE407C5">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w:t>
            </w:r>
          </w:p>
        </w:tc>
        <w:tc>
          <w:tcPr>
            <w:tcW w:w="846" w:type="dxa"/>
            <w:tcBorders>
              <w:top w:val="nil"/>
              <w:left w:val="nil"/>
              <w:bottom w:val="single" w:color="auto" w:sz="4" w:space="0"/>
              <w:right w:val="single" w:color="auto" w:sz="4" w:space="0"/>
            </w:tcBorders>
            <w:noWrap w:val="0"/>
            <w:vAlign w:val="center"/>
          </w:tcPr>
          <w:p w14:paraId="4D0F56D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 </w:t>
            </w:r>
          </w:p>
        </w:tc>
        <w:tc>
          <w:tcPr>
            <w:tcW w:w="1029" w:type="dxa"/>
            <w:tcBorders>
              <w:top w:val="nil"/>
              <w:left w:val="single" w:color="000000" w:sz="4" w:space="0"/>
              <w:bottom w:val="single" w:color="000000" w:sz="4" w:space="0"/>
              <w:right w:val="single" w:color="000000" w:sz="4" w:space="0"/>
            </w:tcBorders>
            <w:noWrap w:val="0"/>
            <w:vAlign w:val="center"/>
          </w:tcPr>
          <w:p w14:paraId="6F586E13">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46CF1901">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3F1D4A8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4878DA39">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73808B13">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468" w:type="dxa"/>
            <w:tcBorders>
              <w:top w:val="nil"/>
              <w:left w:val="nil"/>
              <w:bottom w:val="single" w:color="auto" w:sz="4" w:space="0"/>
              <w:right w:val="single" w:color="auto" w:sz="4" w:space="0"/>
            </w:tcBorders>
            <w:noWrap w:val="0"/>
            <w:vAlign w:val="center"/>
          </w:tcPr>
          <w:p w14:paraId="595012F4">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空调安装部分合计</w:t>
            </w:r>
          </w:p>
        </w:tc>
        <w:tc>
          <w:tcPr>
            <w:tcW w:w="1248" w:type="dxa"/>
            <w:tcBorders>
              <w:top w:val="nil"/>
              <w:left w:val="nil"/>
              <w:bottom w:val="single" w:color="auto" w:sz="4" w:space="0"/>
              <w:right w:val="single" w:color="auto" w:sz="4" w:space="0"/>
            </w:tcBorders>
            <w:noWrap w:val="0"/>
            <w:vAlign w:val="center"/>
          </w:tcPr>
          <w:p w14:paraId="25350893">
            <w:pPr>
              <w:widowControl/>
              <w:jc w:val="center"/>
              <w:rPr>
                <w:rFonts w:ascii="宋体" w:hAnsi="宋体" w:eastAsia="宋体" w:cs="宋体"/>
                <w:b/>
                <w:bCs/>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1C28535D">
            <w:pPr>
              <w:widowControl/>
              <w:jc w:val="center"/>
              <w:rPr>
                <w:rFonts w:ascii="宋体" w:hAnsi="宋体" w:eastAsia="宋体" w:cs="宋体"/>
                <w:b/>
                <w:bCs/>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5D130E09">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846" w:type="dxa"/>
            <w:tcBorders>
              <w:top w:val="nil"/>
              <w:left w:val="nil"/>
              <w:bottom w:val="single" w:color="auto" w:sz="4" w:space="0"/>
              <w:right w:val="single" w:color="auto" w:sz="4" w:space="0"/>
            </w:tcBorders>
            <w:noWrap w:val="0"/>
            <w:vAlign w:val="center"/>
          </w:tcPr>
          <w:p w14:paraId="530FC34B">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029" w:type="dxa"/>
            <w:tcBorders>
              <w:top w:val="single" w:color="auto" w:sz="4" w:space="0"/>
              <w:left w:val="nil"/>
              <w:bottom w:val="single" w:color="auto" w:sz="4" w:space="0"/>
              <w:right w:val="single" w:color="auto" w:sz="4" w:space="0"/>
            </w:tcBorders>
            <w:noWrap w:val="0"/>
            <w:vAlign w:val="center"/>
          </w:tcPr>
          <w:p w14:paraId="0491E68B">
            <w:pPr>
              <w:widowControl/>
              <w:jc w:val="center"/>
              <w:rPr>
                <w:rFonts w:ascii="宋体" w:hAnsi="宋体" w:eastAsia="宋体" w:cs="宋体"/>
                <w:b/>
                <w:bCs/>
                <w:color w:val="auto"/>
                <w:kern w:val="0"/>
                <w:sz w:val="18"/>
                <w:szCs w:val="18"/>
                <w:highlight w:val="none"/>
              </w:rPr>
            </w:pPr>
          </w:p>
        </w:tc>
        <w:tc>
          <w:tcPr>
            <w:tcW w:w="1438" w:type="dxa"/>
            <w:tcBorders>
              <w:top w:val="nil"/>
              <w:left w:val="nil"/>
              <w:bottom w:val="single" w:color="auto" w:sz="4" w:space="0"/>
              <w:right w:val="single" w:color="auto" w:sz="4" w:space="0"/>
            </w:tcBorders>
            <w:noWrap w:val="0"/>
            <w:vAlign w:val="center"/>
          </w:tcPr>
          <w:p w14:paraId="2C741A4E">
            <w:pPr>
              <w:widowControl/>
              <w:jc w:val="center"/>
              <w:rPr>
                <w:rFonts w:ascii="宋体" w:hAnsi="宋体" w:eastAsia="宋体" w:cs="宋体"/>
                <w:b/>
                <w:bCs/>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3FC51713">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04857662">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64753788">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468" w:type="dxa"/>
            <w:tcBorders>
              <w:top w:val="nil"/>
              <w:left w:val="nil"/>
              <w:bottom w:val="single" w:color="auto" w:sz="4" w:space="0"/>
              <w:right w:val="single" w:color="auto" w:sz="4" w:space="0"/>
            </w:tcBorders>
            <w:noWrap w:val="0"/>
            <w:vAlign w:val="center"/>
          </w:tcPr>
          <w:p w14:paraId="2637F742">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空调部分总计</w:t>
            </w:r>
          </w:p>
        </w:tc>
        <w:tc>
          <w:tcPr>
            <w:tcW w:w="1248" w:type="dxa"/>
            <w:tcBorders>
              <w:top w:val="nil"/>
              <w:left w:val="nil"/>
              <w:bottom w:val="single" w:color="auto" w:sz="4" w:space="0"/>
              <w:right w:val="single" w:color="auto" w:sz="4" w:space="0"/>
            </w:tcBorders>
            <w:noWrap w:val="0"/>
            <w:vAlign w:val="center"/>
          </w:tcPr>
          <w:p w14:paraId="595DB164">
            <w:pPr>
              <w:widowControl/>
              <w:jc w:val="center"/>
              <w:rPr>
                <w:rFonts w:ascii="宋体" w:hAnsi="宋体" w:eastAsia="宋体" w:cs="宋体"/>
                <w:b/>
                <w:bCs/>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0AFD11C8">
            <w:pPr>
              <w:widowControl/>
              <w:jc w:val="center"/>
              <w:rPr>
                <w:rFonts w:ascii="宋体" w:hAnsi="宋体" w:eastAsia="宋体" w:cs="宋体"/>
                <w:b/>
                <w:bCs/>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258BDFA1">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846" w:type="dxa"/>
            <w:tcBorders>
              <w:top w:val="nil"/>
              <w:left w:val="nil"/>
              <w:bottom w:val="single" w:color="auto" w:sz="4" w:space="0"/>
              <w:right w:val="single" w:color="auto" w:sz="4" w:space="0"/>
            </w:tcBorders>
            <w:noWrap w:val="0"/>
            <w:vAlign w:val="center"/>
          </w:tcPr>
          <w:p w14:paraId="76CA4A2F">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029" w:type="dxa"/>
            <w:tcBorders>
              <w:top w:val="nil"/>
              <w:left w:val="nil"/>
              <w:bottom w:val="single" w:color="auto" w:sz="4" w:space="0"/>
              <w:right w:val="single" w:color="auto" w:sz="4" w:space="0"/>
            </w:tcBorders>
            <w:noWrap w:val="0"/>
            <w:vAlign w:val="center"/>
          </w:tcPr>
          <w:p w14:paraId="32613200">
            <w:pPr>
              <w:widowControl/>
              <w:jc w:val="center"/>
              <w:rPr>
                <w:rFonts w:ascii="宋体" w:hAnsi="宋体" w:eastAsia="宋体" w:cs="宋体"/>
                <w:b/>
                <w:bCs/>
                <w:color w:val="auto"/>
                <w:kern w:val="0"/>
                <w:sz w:val="18"/>
                <w:szCs w:val="18"/>
                <w:highlight w:val="none"/>
              </w:rPr>
            </w:pPr>
          </w:p>
        </w:tc>
        <w:tc>
          <w:tcPr>
            <w:tcW w:w="1438" w:type="dxa"/>
            <w:tcBorders>
              <w:top w:val="nil"/>
              <w:left w:val="nil"/>
              <w:bottom w:val="single" w:color="auto" w:sz="4" w:space="0"/>
              <w:right w:val="single" w:color="auto" w:sz="4" w:space="0"/>
            </w:tcBorders>
            <w:noWrap w:val="0"/>
            <w:vAlign w:val="center"/>
          </w:tcPr>
          <w:p w14:paraId="118A4D4F">
            <w:pPr>
              <w:widowControl/>
              <w:jc w:val="center"/>
              <w:rPr>
                <w:rFonts w:ascii="宋体" w:hAnsi="宋体" w:eastAsia="宋体" w:cs="宋体"/>
                <w:b/>
                <w:bCs/>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1AE4CE59">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4E25F069">
        <w:tblPrEx>
          <w:tblCellMar>
            <w:top w:w="0" w:type="dxa"/>
            <w:left w:w="108" w:type="dxa"/>
            <w:bottom w:w="0" w:type="dxa"/>
            <w:right w:w="108" w:type="dxa"/>
          </w:tblCellMar>
        </w:tblPrEx>
        <w:tc>
          <w:tcPr>
            <w:tcW w:w="10251" w:type="dxa"/>
            <w:gridSpan w:val="9"/>
            <w:tcBorders>
              <w:top w:val="nil"/>
              <w:left w:val="single" w:color="000000" w:sz="4" w:space="0"/>
              <w:bottom w:val="single" w:color="000000" w:sz="4" w:space="0"/>
              <w:right w:val="single" w:color="000000" w:sz="4" w:space="0"/>
            </w:tcBorders>
            <w:shd w:val="clear" w:color="auto" w:fill="99CCFF"/>
            <w:noWrap/>
            <w:vAlign w:val="center"/>
          </w:tcPr>
          <w:p w14:paraId="2A40DF50">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新风部分</w:t>
            </w:r>
          </w:p>
        </w:tc>
      </w:tr>
      <w:tr w14:paraId="1EDE8D44">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513D12D3">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一</w:t>
            </w:r>
          </w:p>
        </w:tc>
        <w:tc>
          <w:tcPr>
            <w:tcW w:w="1468" w:type="dxa"/>
            <w:tcBorders>
              <w:top w:val="nil"/>
              <w:left w:val="nil"/>
              <w:bottom w:val="single" w:color="000000" w:sz="4" w:space="0"/>
              <w:right w:val="single" w:color="000000" w:sz="4" w:space="0"/>
            </w:tcBorders>
            <w:noWrap w:val="0"/>
            <w:vAlign w:val="center"/>
          </w:tcPr>
          <w:p w14:paraId="64BEE311">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新风设备部分</w:t>
            </w:r>
          </w:p>
        </w:tc>
        <w:tc>
          <w:tcPr>
            <w:tcW w:w="1248" w:type="dxa"/>
            <w:tcBorders>
              <w:top w:val="nil"/>
              <w:left w:val="nil"/>
              <w:bottom w:val="single" w:color="000000" w:sz="4" w:space="0"/>
              <w:right w:val="single" w:color="000000" w:sz="4" w:space="0"/>
            </w:tcBorders>
            <w:noWrap w:val="0"/>
            <w:vAlign w:val="center"/>
          </w:tcPr>
          <w:p w14:paraId="393AAA43">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550" w:type="dxa"/>
            <w:tcBorders>
              <w:top w:val="nil"/>
              <w:left w:val="nil"/>
              <w:bottom w:val="single" w:color="000000" w:sz="4" w:space="0"/>
              <w:right w:val="single" w:color="000000" w:sz="4" w:space="0"/>
            </w:tcBorders>
            <w:noWrap w:val="0"/>
            <w:vAlign w:val="center"/>
          </w:tcPr>
          <w:p w14:paraId="293BC9C4">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578" w:type="dxa"/>
            <w:tcBorders>
              <w:top w:val="nil"/>
              <w:left w:val="nil"/>
              <w:bottom w:val="single" w:color="000000" w:sz="4" w:space="0"/>
              <w:right w:val="single" w:color="000000" w:sz="4" w:space="0"/>
            </w:tcBorders>
            <w:noWrap w:val="0"/>
            <w:vAlign w:val="center"/>
          </w:tcPr>
          <w:p w14:paraId="0CFC5A8F">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846" w:type="dxa"/>
            <w:tcBorders>
              <w:top w:val="nil"/>
              <w:left w:val="nil"/>
              <w:bottom w:val="single" w:color="000000" w:sz="4" w:space="0"/>
              <w:right w:val="single" w:color="000000" w:sz="4" w:space="0"/>
            </w:tcBorders>
            <w:noWrap w:val="0"/>
            <w:vAlign w:val="center"/>
          </w:tcPr>
          <w:p w14:paraId="0EE5C91A">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029" w:type="dxa"/>
            <w:tcBorders>
              <w:top w:val="nil"/>
              <w:left w:val="nil"/>
              <w:bottom w:val="single" w:color="000000" w:sz="4" w:space="0"/>
              <w:right w:val="single" w:color="000000" w:sz="4" w:space="0"/>
            </w:tcBorders>
            <w:noWrap w:val="0"/>
            <w:vAlign w:val="center"/>
          </w:tcPr>
          <w:p w14:paraId="5E41871D">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438" w:type="dxa"/>
            <w:tcBorders>
              <w:top w:val="nil"/>
              <w:left w:val="nil"/>
              <w:bottom w:val="single" w:color="000000" w:sz="4" w:space="0"/>
              <w:right w:val="single" w:color="000000" w:sz="4" w:space="0"/>
            </w:tcBorders>
            <w:noWrap w:val="0"/>
            <w:vAlign w:val="center"/>
          </w:tcPr>
          <w:p w14:paraId="28D901B3">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516" w:type="dxa"/>
            <w:tcBorders>
              <w:top w:val="nil"/>
              <w:left w:val="nil"/>
              <w:bottom w:val="single" w:color="000000" w:sz="4" w:space="0"/>
              <w:right w:val="single" w:color="000000" w:sz="4" w:space="0"/>
            </w:tcBorders>
            <w:noWrap w:val="0"/>
            <w:vAlign w:val="center"/>
          </w:tcPr>
          <w:p w14:paraId="434803CB">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4A70AF91">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14A49CD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1468" w:type="dxa"/>
            <w:tcBorders>
              <w:top w:val="nil"/>
              <w:left w:val="nil"/>
              <w:bottom w:val="single" w:color="000000" w:sz="4" w:space="0"/>
              <w:right w:val="single" w:color="000000" w:sz="4" w:space="0"/>
            </w:tcBorders>
            <w:noWrap w:val="0"/>
            <w:vAlign w:val="center"/>
          </w:tcPr>
          <w:p w14:paraId="35066C35">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全热交换器</w:t>
            </w:r>
          </w:p>
        </w:tc>
        <w:tc>
          <w:tcPr>
            <w:tcW w:w="1248" w:type="dxa"/>
            <w:tcBorders>
              <w:top w:val="nil"/>
              <w:left w:val="nil"/>
              <w:bottom w:val="single" w:color="000000" w:sz="4" w:space="0"/>
              <w:right w:val="single" w:color="000000" w:sz="4" w:space="0"/>
            </w:tcBorders>
            <w:noWrap w:val="0"/>
            <w:vAlign w:val="center"/>
          </w:tcPr>
          <w:p w14:paraId="43EEECF9">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5725F661">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0FB52CE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6F0E3E63">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1029" w:type="dxa"/>
            <w:tcBorders>
              <w:top w:val="nil"/>
              <w:left w:val="nil"/>
              <w:bottom w:val="single" w:color="000000" w:sz="4" w:space="0"/>
              <w:right w:val="single" w:color="000000" w:sz="4" w:space="0"/>
            </w:tcBorders>
            <w:noWrap w:val="0"/>
            <w:vAlign w:val="center"/>
          </w:tcPr>
          <w:p w14:paraId="43F44589">
            <w:pPr>
              <w:widowControl/>
              <w:jc w:val="center"/>
              <w:rPr>
                <w:rFonts w:ascii="宋体" w:hAnsi="宋体" w:eastAsia="宋体" w:cs="宋体"/>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1AA88122">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000000" w:sz="4" w:space="0"/>
              <w:right w:val="single" w:color="000000" w:sz="4" w:space="0"/>
            </w:tcBorders>
            <w:noWrap w:val="0"/>
            <w:vAlign w:val="center"/>
          </w:tcPr>
          <w:p w14:paraId="33E0D38D">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L</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500</w:t>
            </w:r>
            <w:r>
              <w:rPr>
                <w:rFonts w:hint="eastAsia" w:ascii="宋体" w:hAnsi="宋体" w:eastAsia="宋体" w:cs="宋体"/>
                <w:color w:val="auto"/>
                <w:kern w:val="0"/>
                <w:sz w:val="18"/>
                <w:szCs w:val="18"/>
                <w:highlight w:val="none"/>
                <w:lang w:eastAsia="zh-CN"/>
              </w:rPr>
              <w:t>m³</w:t>
            </w:r>
            <w:r>
              <w:rPr>
                <w:rFonts w:hint="eastAsia" w:ascii="宋体" w:hAnsi="宋体" w:eastAsia="宋体" w:cs="宋体"/>
                <w:color w:val="auto"/>
                <w:kern w:val="0"/>
                <w:sz w:val="18"/>
                <w:szCs w:val="18"/>
                <w:highlight w:val="none"/>
              </w:rPr>
              <w:t>/h</w:t>
            </w:r>
          </w:p>
        </w:tc>
      </w:tr>
      <w:tr w14:paraId="5DD90B87">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6CF64D0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1468" w:type="dxa"/>
            <w:tcBorders>
              <w:top w:val="nil"/>
              <w:left w:val="nil"/>
              <w:bottom w:val="single" w:color="000000" w:sz="4" w:space="0"/>
              <w:right w:val="single" w:color="000000" w:sz="4" w:space="0"/>
            </w:tcBorders>
            <w:noWrap w:val="0"/>
            <w:vAlign w:val="center"/>
          </w:tcPr>
          <w:p w14:paraId="6707E3D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全热交换器</w:t>
            </w:r>
          </w:p>
        </w:tc>
        <w:tc>
          <w:tcPr>
            <w:tcW w:w="1248" w:type="dxa"/>
            <w:tcBorders>
              <w:top w:val="nil"/>
              <w:left w:val="nil"/>
              <w:bottom w:val="single" w:color="000000" w:sz="4" w:space="0"/>
              <w:right w:val="single" w:color="000000" w:sz="4" w:space="0"/>
            </w:tcBorders>
            <w:noWrap w:val="0"/>
            <w:vAlign w:val="center"/>
          </w:tcPr>
          <w:p w14:paraId="5733128F">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7F08ED5D">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12C9953D">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664A6D8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1029" w:type="dxa"/>
            <w:tcBorders>
              <w:top w:val="nil"/>
              <w:left w:val="nil"/>
              <w:bottom w:val="single" w:color="000000" w:sz="4" w:space="0"/>
              <w:right w:val="single" w:color="000000" w:sz="4" w:space="0"/>
            </w:tcBorders>
            <w:noWrap w:val="0"/>
            <w:vAlign w:val="center"/>
          </w:tcPr>
          <w:p w14:paraId="1DE52DE9">
            <w:pPr>
              <w:widowControl/>
              <w:jc w:val="center"/>
              <w:rPr>
                <w:rFonts w:ascii="宋体" w:hAnsi="宋体" w:eastAsia="宋体" w:cs="宋体"/>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05F66D93">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000000" w:sz="4" w:space="0"/>
              <w:right w:val="single" w:color="000000" w:sz="4" w:space="0"/>
            </w:tcBorders>
            <w:noWrap w:val="0"/>
            <w:vAlign w:val="center"/>
          </w:tcPr>
          <w:p w14:paraId="0ECF6C84">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L</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1500</w:t>
            </w:r>
            <w:r>
              <w:rPr>
                <w:rFonts w:hint="eastAsia" w:ascii="宋体" w:hAnsi="宋体" w:eastAsia="宋体" w:cs="宋体"/>
                <w:color w:val="auto"/>
                <w:kern w:val="0"/>
                <w:sz w:val="18"/>
                <w:szCs w:val="18"/>
                <w:highlight w:val="none"/>
                <w:lang w:eastAsia="zh-CN"/>
              </w:rPr>
              <w:t>m³</w:t>
            </w:r>
            <w:r>
              <w:rPr>
                <w:rFonts w:hint="eastAsia" w:ascii="宋体" w:hAnsi="宋体" w:eastAsia="宋体" w:cs="宋体"/>
                <w:color w:val="auto"/>
                <w:kern w:val="0"/>
                <w:sz w:val="18"/>
                <w:szCs w:val="18"/>
                <w:highlight w:val="none"/>
              </w:rPr>
              <w:t>/h</w:t>
            </w:r>
          </w:p>
        </w:tc>
      </w:tr>
      <w:tr w14:paraId="680087F8">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5677C80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1468" w:type="dxa"/>
            <w:tcBorders>
              <w:top w:val="nil"/>
              <w:left w:val="nil"/>
              <w:bottom w:val="single" w:color="000000" w:sz="4" w:space="0"/>
              <w:right w:val="single" w:color="000000" w:sz="4" w:space="0"/>
            </w:tcBorders>
            <w:noWrap w:val="0"/>
            <w:vAlign w:val="center"/>
          </w:tcPr>
          <w:p w14:paraId="61657BA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全热交换器</w:t>
            </w:r>
          </w:p>
        </w:tc>
        <w:tc>
          <w:tcPr>
            <w:tcW w:w="1248" w:type="dxa"/>
            <w:tcBorders>
              <w:top w:val="nil"/>
              <w:left w:val="nil"/>
              <w:bottom w:val="single" w:color="000000" w:sz="4" w:space="0"/>
              <w:right w:val="single" w:color="000000" w:sz="4" w:space="0"/>
            </w:tcBorders>
            <w:noWrap w:val="0"/>
            <w:vAlign w:val="center"/>
          </w:tcPr>
          <w:p w14:paraId="7E23BC9A">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4E41B900">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126177E3">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4B8DF62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1029" w:type="dxa"/>
            <w:tcBorders>
              <w:top w:val="nil"/>
              <w:left w:val="nil"/>
              <w:bottom w:val="single" w:color="000000" w:sz="4" w:space="0"/>
              <w:right w:val="single" w:color="000000" w:sz="4" w:space="0"/>
            </w:tcBorders>
            <w:noWrap w:val="0"/>
            <w:vAlign w:val="center"/>
          </w:tcPr>
          <w:p w14:paraId="5BACAD7E">
            <w:pPr>
              <w:widowControl/>
              <w:jc w:val="center"/>
              <w:rPr>
                <w:rFonts w:ascii="宋体" w:hAnsi="宋体" w:eastAsia="宋体" w:cs="宋体"/>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5732269D">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000000" w:sz="4" w:space="0"/>
              <w:right w:val="single" w:color="000000" w:sz="4" w:space="0"/>
            </w:tcBorders>
            <w:noWrap w:val="0"/>
            <w:vAlign w:val="center"/>
          </w:tcPr>
          <w:p w14:paraId="3750D63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L</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2000</w:t>
            </w:r>
            <w:r>
              <w:rPr>
                <w:rFonts w:hint="eastAsia" w:ascii="宋体" w:hAnsi="宋体" w:eastAsia="宋体" w:cs="宋体"/>
                <w:color w:val="auto"/>
                <w:kern w:val="0"/>
                <w:sz w:val="18"/>
                <w:szCs w:val="18"/>
                <w:highlight w:val="none"/>
                <w:lang w:eastAsia="zh-CN"/>
              </w:rPr>
              <w:t>m³</w:t>
            </w:r>
            <w:r>
              <w:rPr>
                <w:rFonts w:hint="eastAsia" w:ascii="宋体" w:hAnsi="宋体" w:eastAsia="宋体" w:cs="宋体"/>
                <w:color w:val="auto"/>
                <w:kern w:val="0"/>
                <w:sz w:val="18"/>
                <w:szCs w:val="18"/>
                <w:highlight w:val="none"/>
              </w:rPr>
              <w:t>/h</w:t>
            </w:r>
          </w:p>
        </w:tc>
      </w:tr>
      <w:tr w14:paraId="53D0F7CC">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60F49E65">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1468" w:type="dxa"/>
            <w:tcBorders>
              <w:top w:val="nil"/>
              <w:left w:val="nil"/>
              <w:bottom w:val="single" w:color="000000" w:sz="4" w:space="0"/>
              <w:right w:val="single" w:color="000000" w:sz="4" w:space="0"/>
            </w:tcBorders>
            <w:noWrap w:val="0"/>
            <w:vAlign w:val="center"/>
          </w:tcPr>
          <w:p w14:paraId="2BB3A35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全热交换器</w:t>
            </w:r>
          </w:p>
        </w:tc>
        <w:tc>
          <w:tcPr>
            <w:tcW w:w="1248" w:type="dxa"/>
            <w:tcBorders>
              <w:top w:val="nil"/>
              <w:left w:val="nil"/>
              <w:bottom w:val="single" w:color="000000" w:sz="4" w:space="0"/>
              <w:right w:val="single" w:color="000000" w:sz="4" w:space="0"/>
            </w:tcBorders>
            <w:noWrap w:val="0"/>
            <w:vAlign w:val="center"/>
          </w:tcPr>
          <w:p w14:paraId="4CAD0465">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4CC1037F">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4003C7E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17F20DF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c>
          <w:tcPr>
            <w:tcW w:w="1029" w:type="dxa"/>
            <w:tcBorders>
              <w:top w:val="nil"/>
              <w:left w:val="nil"/>
              <w:bottom w:val="single" w:color="000000" w:sz="4" w:space="0"/>
              <w:right w:val="single" w:color="000000" w:sz="4" w:space="0"/>
            </w:tcBorders>
            <w:noWrap w:val="0"/>
            <w:vAlign w:val="center"/>
          </w:tcPr>
          <w:p w14:paraId="4C6CE5AF">
            <w:pPr>
              <w:widowControl/>
              <w:jc w:val="center"/>
              <w:rPr>
                <w:rFonts w:ascii="宋体" w:hAnsi="宋体" w:eastAsia="宋体" w:cs="宋体"/>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566AEF2C">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000000" w:sz="4" w:space="0"/>
              <w:right w:val="single" w:color="000000" w:sz="4" w:space="0"/>
            </w:tcBorders>
            <w:noWrap w:val="0"/>
            <w:vAlign w:val="center"/>
          </w:tcPr>
          <w:p w14:paraId="5F5F0E8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L</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2500</w:t>
            </w:r>
            <w:r>
              <w:rPr>
                <w:rFonts w:hint="eastAsia" w:ascii="宋体" w:hAnsi="宋体" w:eastAsia="宋体" w:cs="宋体"/>
                <w:color w:val="auto"/>
                <w:kern w:val="0"/>
                <w:sz w:val="18"/>
                <w:szCs w:val="18"/>
                <w:highlight w:val="none"/>
                <w:lang w:eastAsia="zh-CN"/>
              </w:rPr>
              <w:t>m³</w:t>
            </w:r>
            <w:r>
              <w:rPr>
                <w:rFonts w:hint="eastAsia" w:ascii="宋体" w:hAnsi="宋体" w:eastAsia="宋体" w:cs="宋体"/>
                <w:color w:val="auto"/>
                <w:kern w:val="0"/>
                <w:sz w:val="18"/>
                <w:szCs w:val="18"/>
                <w:highlight w:val="none"/>
              </w:rPr>
              <w:t>/h</w:t>
            </w:r>
          </w:p>
        </w:tc>
      </w:tr>
      <w:tr w14:paraId="34ED5B52">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1DB8F72A">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468" w:type="dxa"/>
            <w:tcBorders>
              <w:top w:val="nil"/>
              <w:left w:val="nil"/>
              <w:bottom w:val="single" w:color="000000" w:sz="4" w:space="0"/>
              <w:right w:val="single" w:color="000000" w:sz="4" w:space="0"/>
            </w:tcBorders>
            <w:noWrap w:val="0"/>
            <w:vAlign w:val="center"/>
          </w:tcPr>
          <w:p w14:paraId="6B63BC38">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新风设备部分小计</w:t>
            </w:r>
          </w:p>
        </w:tc>
        <w:tc>
          <w:tcPr>
            <w:tcW w:w="1248" w:type="dxa"/>
            <w:tcBorders>
              <w:top w:val="nil"/>
              <w:left w:val="nil"/>
              <w:bottom w:val="single" w:color="000000" w:sz="4" w:space="0"/>
              <w:right w:val="single" w:color="000000" w:sz="4" w:space="0"/>
            </w:tcBorders>
            <w:noWrap w:val="0"/>
            <w:vAlign w:val="center"/>
          </w:tcPr>
          <w:p w14:paraId="5D9C80AA">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550" w:type="dxa"/>
            <w:tcBorders>
              <w:top w:val="nil"/>
              <w:left w:val="nil"/>
              <w:bottom w:val="single" w:color="000000" w:sz="4" w:space="0"/>
              <w:right w:val="single" w:color="000000" w:sz="4" w:space="0"/>
            </w:tcBorders>
            <w:noWrap w:val="0"/>
            <w:vAlign w:val="center"/>
          </w:tcPr>
          <w:p w14:paraId="3E1B8A6C">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578" w:type="dxa"/>
            <w:tcBorders>
              <w:top w:val="nil"/>
              <w:left w:val="nil"/>
              <w:bottom w:val="single" w:color="000000" w:sz="4" w:space="0"/>
              <w:right w:val="single" w:color="000000" w:sz="4" w:space="0"/>
            </w:tcBorders>
            <w:noWrap w:val="0"/>
            <w:vAlign w:val="center"/>
          </w:tcPr>
          <w:p w14:paraId="78939292">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846" w:type="dxa"/>
            <w:tcBorders>
              <w:top w:val="nil"/>
              <w:left w:val="nil"/>
              <w:bottom w:val="single" w:color="000000" w:sz="4" w:space="0"/>
              <w:right w:val="single" w:color="000000" w:sz="4" w:space="0"/>
            </w:tcBorders>
            <w:noWrap w:val="0"/>
            <w:vAlign w:val="center"/>
          </w:tcPr>
          <w:p w14:paraId="227CE1DC">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029" w:type="dxa"/>
            <w:tcBorders>
              <w:top w:val="nil"/>
              <w:left w:val="nil"/>
              <w:bottom w:val="single" w:color="000000" w:sz="4" w:space="0"/>
              <w:right w:val="single" w:color="000000" w:sz="4" w:space="0"/>
            </w:tcBorders>
            <w:noWrap w:val="0"/>
            <w:vAlign w:val="center"/>
          </w:tcPr>
          <w:p w14:paraId="4677F7CF">
            <w:pPr>
              <w:widowControl/>
              <w:jc w:val="center"/>
              <w:rPr>
                <w:rFonts w:ascii="宋体" w:hAnsi="宋体" w:eastAsia="宋体" w:cs="宋体"/>
                <w:b/>
                <w:bCs/>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4B7820F5">
            <w:pPr>
              <w:widowControl/>
              <w:jc w:val="center"/>
              <w:rPr>
                <w:rFonts w:ascii="宋体" w:hAnsi="宋体" w:eastAsia="宋体" w:cs="宋体"/>
                <w:b/>
                <w:bCs/>
                <w:color w:val="auto"/>
                <w:kern w:val="0"/>
                <w:sz w:val="18"/>
                <w:szCs w:val="18"/>
                <w:highlight w:val="none"/>
              </w:rPr>
            </w:pPr>
          </w:p>
        </w:tc>
        <w:tc>
          <w:tcPr>
            <w:tcW w:w="1516" w:type="dxa"/>
            <w:tcBorders>
              <w:top w:val="nil"/>
              <w:left w:val="nil"/>
              <w:bottom w:val="single" w:color="000000" w:sz="4" w:space="0"/>
              <w:right w:val="single" w:color="000000" w:sz="4" w:space="0"/>
            </w:tcBorders>
            <w:noWrap w:val="0"/>
            <w:vAlign w:val="center"/>
          </w:tcPr>
          <w:p w14:paraId="681D697A">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1A06E1C4">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noWrap w:val="0"/>
            <w:vAlign w:val="center"/>
          </w:tcPr>
          <w:p w14:paraId="51999C96">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二</w:t>
            </w:r>
          </w:p>
        </w:tc>
        <w:tc>
          <w:tcPr>
            <w:tcW w:w="1468" w:type="dxa"/>
            <w:tcBorders>
              <w:top w:val="nil"/>
              <w:left w:val="nil"/>
              <w:bottom w:val="single" w:color="000000" w:sz="4" w:space="0"/>
              <w:right w:val="single" w:color="000000" w:sz="4" w:space="0"/>
            </w:tcBorders>
            <w:noWrap w:val="0"/>
            <w:vAlign w:val="center"/>
          </w:tcPr>
          <w:p w14:paraId="37FE29A2">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新风安装部分</w:t>
            </w:r>
          </w:p>
        </w:tc>
        <w:tc>
          <w:tcPr>
            <w:tcW w:w="1248" w:type="dxa"/>
            <w:tcBorders>
              <w:top w:val="nil"/>
              <w:left w:val="nil"/>
              <w:bottom w:val="single" w:color="000000" w:sz="4" w:space="0"/>
              <w:right w:val="single" w:color="000000" w:sz="4" w:space="0"/>
            </w:tcBorders>
            <w:noWrap w:val="0"/>
            <w:vAlign w:val="center"/>
          </w:tcPr>
          <w:p w14:paraId="3A2B8039">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550" w:type="dxa"/>
            <w:tcBorders>
              <w:top w:val="nil"/>
              <w:left w:val="nil"/>
              <w:bottom w:val="single" w:color="000000" w:sz="4" w:space="0"/>
              <w:right w:val="single" w:color="000000" w:sz="4" w:space="0"/>
            </w:tcBorders>
            <w:noWrap w:val="0"/>
            <w:vAlign w:val="center"/>
          </w:tcPr>
          <w:p w14:paraId="1A2D839A">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578" w:type="dxa"/>
            <w:tcBorders>
              <w:top w:val="nil"/>
              <w:left w:val="nil"/>
              <w:bottom w:val="single" w:color="000000" w:sz="4" w:space="0"/>
              <w:right w:val="single" w:color="000000" w:sz="4" w:space="0"/>
            </w:tcBorders>
            <w:noWrap w:val="0"/>
            <w:vAlign w:val="center"/>
          </w:tcPr>
          <w:p w14:paraId="5088DFD6">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846" w:type="dxa"/>
            <w:tcBorders>
              <w:top w:val="nil"/>
              <w:left w:val="nil"/>
              <w:bottom w:val="single" w:color="000000" w:sz="4" w:space="0"/>
              <w:right w:val="single" w:color="000000" w:sz="4" w:space="0"/>
            </w:tcBorders>
            <w:noWrap w:val="0"/>
            <w:vAlign w:val="center"/>
          </w:tcPr>
          <w:p w14:paraId="50A76E88">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029" w:type="dxa"/>
            <w:tcBorders>
              <w:top w:val="nil"/>
              <w:left w:val="nil"/>
              <w:bottom w:val="single" w:color="000000" w:sz="4" w:space="0"/>
              <w:right w:val="single" w:color="000000" w:sz="4" w:space="0"/>
            </w:tcBorders>
            <w:noWrap w:val="0"/>
            <w:vAlign w:val="center"/>
          </w:tcPr>
          <w:p w14:paraId="24455383">
            <w:pPr>
              <w:widowControl/>
              <w:jc w:val="center"/>
              <w:rPr>
                <w:rFonts w:ascii="宋体" w:hAnsi="宋体" w:eastAsia="宋体" w:cs="宋体"/>
                <w:b/>
                <w:bCs/>
                <w:color w:val="auto"/>
                <w:kern w:val="0"/>
                <w:sz w:val="18"/>
                <w:szCs w:val="18"/>
                <w:highlight w:val="none"/>
              </w:rPr>
            </w:pPr>
          </w:p>
        </w:tc>
        <w:tc>
          <w:tcPr>
            <w:tcW w:w="1438" w:type="dxa"/>
            <w:tcBorders>
              <w:top w:val="nil"/>
              <w:left w:val="nil"/>
              <w:bottom w:val="single" w:color="000000" w:sz="4" w:space="0"/>
              <w:right w:val="single" w:color="000000" w:sz="4" w:space="0"/>
            </w:tcBorders>
            <w:noWrap w:val="0"/>
            <w:vAlign w:val="center"/>
          </w:tcPr>
          <w:p w14:paraId="56754F26">
            <w:pPr>
              <w:widowControl/>
              <w:jc w:val="center"/>
              <w:rPr>
                <w:rFonts w:ascii="宋体" w:hAnsi="宋体" w:eastAsia="宋体" w:cs="宋体"/>
                <w:b/>
                <w:bCs/>
                <w:color w:val="auto"/>
                <w:kern w:val="0"/>
                <w:sz w:val="18"/>
                <w:szCs w:val="18"/>
                <w:highlight w:val="none"/>
              </w:rPr>
            </w:pPr>
          </w:p>
        </w:tc>
        <w:tc>
          <w:tcPr>
            <w:tcW w:w="1516" w:type="dxa"/>
            <w:tcBorders>
              <w:top w:val="nil"/>
              <w:left w:val="nil"/>
              <w:bottom w:val="single" w:color="000000" w:sz="4" w:space="0"/>
              <w:right w:val="single" w:color="000000" w:sz="4" w:space="0"/>
            </w:tcBorders>
            <w:noWrap w:val="0"/>
            <w:vAlign w:val="center"/>
          </w:tcPr>
          <w:p w14:paraId="5F01AE0B">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73FE4696">
        <w:tblPrEx>
          <w:tblCellMar>
            <w:top w:w="0" w:type="dxa"/>
            <w:left w:w="108" w:type="dxa"/>
            <w:bottom w:w="0" w:type="dxa"/>
            <w:right w:w="108" w:type="dxa"/>
          </w:tblCellMar>
        </w:tblPrEx>
        <w:tc>
          <w:tcPr>
            <w:tcW w:w="578" w:type="dxa"/>
            <w:tcBorders>
              <w:top w:val="single" w:color="auto" w:sz="4" w:space="0"/>
              <w:left w:val="single" w:color="auto" w:sz="4" w:space="0"/>
              <w:bottom w:val="single" w:color="auto" w:sz="4" w:space="0"/>
              <w:right w:val="single" w:color="auto" w:sz="4" w:space="0"/>
            </w:tcBorders>
            <w:noWrap w:val="0"/>
            <w:vAlign w:val="center"/>
          </w:tcPr>
          <w:p w14:paraId="5F1C5FD5">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1468" w:type="dxa"/>
            <w:tcBorders>
              <w:top w:val="single" w:color="auto" w:sz="4" w:space="0"/>
              <w:left w:val="nil"/>
              <w:bottom w:val="single" w:color="auto" w:sz="4" w:space="0"/>
              <w:right w:val="single" w:color="auto" w:sz="4" w:space="0"/>
            </w:tcBorders>
            <w:noWrap w:val="0"/>
            <w:vAlign w:val="center"/>
          </w:tcPr>
          <w:p w14:paraId="371A71C5">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全热交换器安装费</w:t>
            </w:r>
          </w:p>
        </w:tc>
        <w:tc>
          <w:tcPr>
            <w:tcW w:w="1248" w:type="dxa"/>
            <w:tcBorders>
              <w:top w:val="single" w:color="auto" w:sz="4" w:space="0"/>
              <w:left w:val="nil"/>
              <w:bottom w:val="single" w:color="auto" w:sz="4" w:space="0"/>
              <w:right w:val="single" w:color="auto" w:sz="4" w:space="0"/>
            </w:tcBorders>
            <w:noWrap w:val="0"/>
            <w:vAlign w:val="center"/>
          </w:tcPr>
          <w:p w14:paraId="0879EC15">
            <w:pPr>
              <w:widowControl/>
              <w:jc w:val="center"/>
              <w:rPr>
                <w:rFonts w:ascii="宋体" w:hAnsi="宋体" w:eastAsia="宋体" w:cs="宋体"/>
                <w:color w:val="auto"/>
                <w:kern w:val="0"/>
                <w:sz w:val="18"/>
                <w:szCs w:val="18"/>
                <w:highlight w:val="none"/>
              </w:rPr>
            </w:pPr>
          </w:p>
        </w:tc>
        <w:tc>
          <w:tcPr>
            <w:tcW w:w="1550" w:type="dxa"/>
            <w:tcBorders>
              <w:top w:val="nil"/>
              <w:left w:val="single" w:color="000000" w:sz="4" w:space="0"/>
              <w:bottom w:val="single" w:color="000000" w:sz="4" w:space="0"/>
              <w:right w:val="single" w:color="000000" w:sz="4" w:space="0"/>
            </w:tcBorders>
            <w:noWrap w:val="0"/>
            <w:vAlign w:val="center"/>
          </w:tcPr>
          <w:p w14:paraId="66BFAF70">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7C5BD16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4F9BF3B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1029" w:type="dxa"/>
            <w:tcBorders>
              <w:top w:val="nil"/>
              <w:left w:val="nil"/>
              <w:bottom w:val="single" w:color="000000" w:sz="4" w:space="0"/>
              <w:right w:val="single" w:color="000000" w:sz="4" w:space="0"/>
            </w:tcBorders>
            <w:noWrap w:val="0"/>
            <w:vAlign w:val="center"/>
          </w:tcPr>
          <w:p w14:paraId="223EC669">
            <w:pPr>
              <w:widowControl/>
              <w:jc w:val="center"/>
              <w:rPr>
                <w:rFonts w:ascii="宋体" w:hAnsi="宋体" w:eastAsia="宋体" w:cs="宋体"/>
                <w:color w:val="auto"/>
                <w:kern w:val="0"/>
                <w:sz w:val="18"/>
                <w:szCs w:val="18"/>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14:paraId="08A1BE97">
            <w:pPr>
              <w:widowControl/>
              <w:jc w:val="center"/>
              <w:rPr>
                <w:rFonts w:ascii="宋体" w:hAnsi="宋体" w:eastAsia="宋体" w:cs="宋体"/>
                <w:color w:val="auto"/>
                <w:kern w:val="0"/>
                <w:sz w:val="18"/>
                <w:szCs w:val="18"/>
                <w:highlight w:val="none"/>
              </w:rPr>
            </w:pPr>
          </w:p>
        </w:tc>
        <w:tc>
          <w:tcPr>
            <w:tcW w:w="1516" w:type="dxa"/>
            <w:tcBorders>
              <w:top w:val="nil"/>
              <w:left w:val="single" w:color="000000" w:sz="4" w:space="0"/>
              <w:bottom w:val="single" w:color="000000" w:sz="4" w:space="0"/>
              <w:right w:val="single" w:color="000000" w:sz="4" w:space="0"/>
            </w:tcBorders>
            <w:noWrap w:val="0"/>
            <w:vAlign w:val="center"/>
          </w:tcPr>
          <w:p w14:paraId="4C094EF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L</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500</w:t>
            </w:r>
            <w:r>
              <w:rPr>
                <w:rFonts w:hint="eastAsia" w:ascii="宋体" w:hAnsi="宋体" w:eastAsia="宋体" w:cs="宋体"/>
                <w:color w:val="auto"/>
                <w:kern w:val="0"/>
                <w:sz w:val="18"/>
                <w:szCs w:val="18"/>
                <w:highlight w:val="none"/>
                <w:lang w:eastAsia="zh-CN"/>
              </w:rPr>
              <w:t>m³</w:t>
            </w:r>
            <w:r>
              <w:rPr>
                <w:rFonts w:hint="eastAsia" w:ascii="宋体" w:hAnsi="宋体" w:eastAsia="宋体" w:cs="宋体"/>
                <w:color w:val="auto"/>
                <w:kern w:val="0"/>
                <w:sz w:val="18"/>
                <w:szCs w:val="18"/>
                <w:highlight w:val="none"/>
              </w:rPr>
              <w:t>/h</w:t>
            </w:r>
          </w:p>
        </w:tc>
      </w:tr>
      <w:tr w14:paraId="3A76692D">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33970EC5">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1468" w:type="dxa"/>
            <w:tcBorders>
              <w:top w:val="nil"/>
              <w:left w:val="nil"/>
              <w:bottom w:val="single" w:color="auto" w:sz="4" w:space="0"/>
              <w:right w:val="single" w:color="auto" w:sz="4" w:space="0"/>
            </w:tcBorders>
            <w:noWrap w:val="0"/>
            <w:vAlign w:val="center"/>
          </w:tcPr>
          <w:p w14:paraId="415517DD">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全热交换器安装费</w:t>
            </w:r>
          </w:p>
        </w:tc>
        <w:tc>
          <w:tcPr>
            <w:tcW w:w="1248" w:type="dxa"/>
            <w:tcBorders>
              <w:top w:val="nil"/>
              <w:left w:val="nil"/>
              <w:bottom w:val="single" w:color="auto" w:sz="4" w:space="0"/>
              <w:right w:val="single" w:color="auto" w:sz="4" w:space="0"/>
            </w:tcBorders>
            <w:noWrap w:val="0"/>
            <w:vAlign w:val="center"/>
          </w:tcPr>
          <w:p w14:paraId="6CF4C68B">
            <w:pPr>
              <w:widowControl/>
              <w:jc w:val="center"/>
              <w:rPr>
                <w:rFonts w:ascii="宋体" w:hAnsi="宋体" w:eastAsia="宋体" w:cs="宋体"/>
                <w:color w:val="auto"/>
                <w:kern w:val="0"/>
                <w:sz w:val="18"/>
                <w:szCs w:val="18"/>
                <w:highlight w:val="none"/>
              </w:rPr>
            </w:pPr>
          </w:p>
        </w:tc>
        <w:tc>
          <w:tcPr>
            <w:tcW w:w="1550" w:type="dxa"/>
            <w:tcBorders>
              <w:top w:val="nil"/>
              <w:left w:val="single" w:color="000000" w:sz="4" w:space="0"/>
              <w:bottom w:val="single" w:color="000000" w:sz="4" w:space="0"/>
              <w:right w:val="single" w:color="000000" w:sz="4" w:space="0"/>
            </w:tcBorders>
            <w:noWrap w:val="0"/>
            <w:vAlign w:val="center"/>
          </w:tcPr>
          <w:p w14:paraId="3769F7F2">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786AB5D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273BE335">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1029" w:type="dxa"/>
            <w:tcBorders>
              <w:top w:val="nil"/>
              <w:left w:val="nil"/>
              <w:bottom w:val="single" w:color="000000" w:sz="4" w:space="0"/>
              <w:right w:val="single" w:color="000000" w:sz="4" w:space="0"/>
            </w:tcBorders>
            <w:noWrap w:val="0"/>
            <w:vAlign w:val="center"/>
          </w:tcPr>
          <w:p w14:paraId="64ADC1BE">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00631E3A">
            <w:pPr>
              <w:widowControl/>
              <w:jc w:val="center"/>
              <w:rPr>
                <w:rFonts w:ascii="宋体" w:hAnsi="宋体" w:eastAsia="宋体" w:cs="宋体"/>
                <w:color w:val="auto"/>
                <w:kern w:val="0"/>
                <w:sz w:val="18"/>
                <w:szCs w:val="18"/>
                <w:highlight w:val="none"/>
              </w:rPr>
            </w:pPr>
          </w:p>
        </w:tc>
        <w:tc>
          <w:tcPr>
            <w:tcW w:w="1516" w:type="dxa"/>
            <w:tcBorders>
              <w:top w:val="nil"/>
              <w:left w:val="single" w:color="000000" w:sz="4" w:space="0"/>
              <w:bottom w:val="single" w:color="000000" w:sz="4" w:space="0"/>
              <w:right w:val="single" w:color="000000" w:sz="4" w:space="0"/>
            </w:tcBorders>
            <w:noWrap w:val="0"/>
            <w:vAlign w:val="center"/>
          </w:tcPr>
          <w:p w14:paraId="7C9F0525">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L</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1500</w:t>
            </w:r>
            <w:r>
              <w:rPr>
                <w:rFonts w:hint="eastAsia" w:ascii="宋体" w:hAnsi="宋体" w:eastAsia="宋体" w:cs="宋体"/>
                <w:color w:val="auto"/>
                <w:kern w:val="0"/>
                <w:sz w:val="18"/>
                <w:szCs w:val="18"/>
                <w:highlight w:val="none"/>
                <w:lang w:eastAsia="zh-CN"/>
              </w:rPr>
              <w:t>m³</w:t>
            </w:r>
            <w:r>
              <w:rPr>
                <w:rFonts w:hint="eastAsia" w:ascii="宋体" w:hAnsi="宋体" w:eastAsia="宋体" w:cs="宋体"/>
                <w:color w:val="auto"/>
                <w:kern w:val="0"/>
                <w:sz w:val="18"/>
                <w:szCs w:val="18"/>
                <w:highlight w:val="none"/>
              </w:rPr>
              <w:t>/h</w:t>
            </w:r>
          </w:p>
        </w:tc>
      </w:tr>
      <w:tr w14:paraId="06A6F2F1">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0774921A">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1468" w:type="dxa"/>
            <w:tcBorders>
              <w:top w:val="nil"/>
              <w:left w:val="nil"/>
              <w:bottom w:val="single" w:color="auto" w:sz="4" w:space="0"/>
              <w:right w:val="single" w:color="auto" w:sz="4" w:space="0"/>
            </w:tcBorders>
            <w:noWrap w:val="0"/>
            <w:vAlign w:val="center"/>
          </w:tcPr>
          <w:p w14:paraId="41F0CB9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全热交换器安装费</w:t>
            </w:r>
          </w:p>
        </w:tc>
        <w:tc>
          <w:tcPr>
            <w:tcW w:w="1248" w:type="dxa"/>
            <w:tcBorders>
              <w:top w:val="nil"/>
              <w:left w:val="nil"/>
              <w:bottom w:val="single" w:color="auto" w:sz="4" w:space="0"/>
              <w:right w:val="single" w:color="auto" w:sz="4" w:space="0"/>
            </w:tcBorders>
            <w:noWrap w:val="0"/>
            <w:vAlign w:val="center"/>
          </w:tcPr>
          <w:p w14:paraId="1381120A">
            <w:pPr>
              <w:widowControl/>
              <w:jc w:val="center"/>
              <w:rPr>
                <w:rFonts w:ascii="宋体" w:hAnsi="宋体" w:eastAsia="宋体" w:cs="宋体"/>
                <w:color w:val="auto"/>
                <w:kern w:val="0"/>
                <w:sz w:val="18"/>
                <w:szCs w:val="18"/>
                <w:highlight w:val="none"/>
              </w:rPr>
            </w:pPr>
          </w:p>
        </w:tc>
        <w:tc>
          <w:tcPr>
            <w:tcW w:w="1550" w:type="dxa"/>
            <w:tcBorders>
              <w:top w:val="nil"/>
              <w:left w:val="single" w:color="000000" w:sz="4" w:space="0"/>
              <w:bottom w:val="single" w:color="000000" w:sz="4" w:space="0"/>
              <w:right w:val="single" w:color="000000" w:sz="4" w:space="0"/>
            </w:tcBorders>
            <w:noWrap w:val="0"/>
            <w:vAlign w:val="center"/>
          </w:tcPr>
          <w:p w14:paraId="442148AC">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2744529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2B2613F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1029" w:type="dxa"/>
            <w:tcBorders>
              <w:top w:val="nil"/>
              <w:left w:val="nil"/>
              <w:bottom w:val="single" w:color="000000" w:sz="4" w:space="0"/>
              <w:right w:val="single" w:color="000000" w:sz="4" w:space="0"/>
            </w:tcBorders>
            <w:noWrap w:val="0"/>
            <w:vAlign w:val="center"/>
          </w:tcPr>
          <w:p w14:paraId="625F7AF0">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06F8787B">
            <w:pPr>
              <w:widowControl/>
              <w:jc w:val="center"/>
              <w:rPr>
                <w:rFonts w:ascii="宋体" w:hAnsi="宋体" w:eastAsia="宋体" w:cs="宋体"/>
                <w:color w:val="auto"/>
                <w:kern w:val="0"/>
                <w:sz w:val="18"/>
                <w:szCs w:val="18"/>
                <w:highlight w:val="none"/>
              </w:rPr>
            </w:pPr>
          </w:p>
        </w:tc>
        <w:tc>
          <w:tcPr>
            <w:tcW w:w="1516" w:type="dxa"/>
            <w:tcBorders>
              <w:top w:val="nil"/>
              <w:left w:val="single" w:color="000000" w:sz="4" w:space="0"/>
              <w:bottom w:val="single" w:color="000000" w:sz="4" w:space="0"/>
              <w:right w:val="single" w:color="000000" w:sz="4" w:space="0"/>
            </w:tcBorders>
            <w:noWrap w:val="0"/>
            <w:vAlign w:val="center"/>
          </w:tcPr>
          <w:p w14:paraId="1B2C727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L</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2000</w:t>
            </w:r>
            <w:r>
              <w:rPr>
                <w:rFonts w:hint="eastAsia" w:ascii="宋体" w:hAnsi="宋体" w:eastAsia="宋体" w:cs="宋体"/>
                <w:color w:val="auto"/>
                <w:kern w:val="0"/>
                <w:sz w:val="18"/>
                <w:szCs w:val="18"/>
                <w:highlight w:val="none"/>
                <w:lang w:eastAsia="zh-CN"/>
              </w:rPr>
              <w:t>m³</w:t>
            </w:r>
            <w:r>
              <w:rPr>
                <w:rFonts w:hint="eastAsia" w:ascii="宋体" w:hAnsi="宋体" w:eastAsia="宋体" w:cs="宋体"/>
                <w:color w:val="auto"/>
                <w:kern w:val="0"/>
                <w:sz w:val="18"/>
                <w:szCs w:val="18"/>
                <w:highlight w:val="none"/>
              </w:rPr>
              <w:t>/h</w:t>
            </w:r>
          </w:p>
        </w:tc>
      </w:tr>
      <w:tr w14:paraId="4973E118">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342EA8C4">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1468" w:type="dxa"/>
            <w:tcBorders>
              <w:top w:val="nil"/>
              <w:left w:val="nil"/>
              <w:bottom w:val="single" w:color="auto" w:sz="4" w:space="0"/>
              <w:right w:val="single" w:color="auto" w:sz="4" w:space="0"/>
            </w:tcBorders>
            <w:noWrap w:val="0"/>
            <w:vAlign w:val="center"/>
          </w:tcPr>
          <w:p w14:paraId="0B6930FA">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全热交换器安装费</w:t>
            </w:r>
          </w:p>
        </w:tc>
        <w:tc>
          <w:tcPr>
            <w:tcW w:w="1248" w:type="dxa"/>
            <w:tcBorders>
              <w:top w:val="nil"/>
              <w:left w:val="nil"/>
              <w:bottom w:val="single" w:color="auto" w:sz="4" w:space="0"/>
              <w:right w:val="single" w:color="auto" w:sz="4" w:space="0"/>
            </w:tcBorders>
            <w:noWrap w:val="0"/>
            <w:vAlign w:val="center"/>
          </w:tcPr>
          <w:p w14:paraId="19D0408C">
            <w:pPr>
              <w:widowControl/>
              <w:jc w:val="center"/>
              <w:rPr>
                <w:rFonts w:ascii="宋体" w:hAnsi="宋体" w:eastAsia="宋体" w:cs="宋体"/>
                <w:color w:val="auto"/>
                <w:kern w:val="0"/>
                <w:sz w:val="18"/>
                <w:szCs w:val="18"/>
                <w:highlight w:val="none"/>
              </w:rPr>
            </w:pPr>
          </w:p>
        </w:tc>
        <w:tc>
          <w:tcPr>
            <w:tcW w:w="1550" w:type="dxa"/>
            <w:tcBorders>
              <w:top w:val="nil"/>
              <w:left w:val="single" w:color="000000" w:sz="4" w:space="0"/>
              <w:bottom w:val="single" w:color="000000" w:sz="4" w:space="0"/>
              <w:right w:val="single" w:color="000000" w:sz="4" w:space="0"/>
            </w:tcBorders>
            <w:noWrap w:val="0"/>
            <w:vAlign w:val="center"/>
          </w:tcPr>
          <w:p w14:paraId="53DBE3B5">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18C2D2F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846" w:type="dxa"/>
            <w:tcBorders>
              <w:top w:val="nil"/>
              <w:left w:val="nil"/>
              <w:bottom w:val="single" w:color="000000" w:sz="4" w:space="0"/>
              <w:right w:val="single" w:color="000000" w:sz="4" w:space="0"/>
            </w:tcBorders>
            <w:noWrap w:val="0"/>
            <w:vAlign w:val="center"/>
          </w:tcPr>
          <w:p w14:paraId="00D36B9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c>
          <w:tcPr>
            <w:tcW w:w="1029" w:type="dxa"/>
            <w:tcBorders>
              <w:top w:val="nil"/>
              <w:left w:val="nil"/>
              <w:bottom w:val="single" w:color="000000" w:sz="4" w:space="0"/>
              <w:right w:val="single" w:color="000000" w:sz="4" w:space="0"/>
            </w:tcBorders>
            <w:noWrap w:val="0"/>
            <w:vAlign w:val="center"/>
          </w:tcPr>
          <w:p w14:paraId="4A1D041C">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3360BC7D">
            <w:pPr>
              <w:widowControl/>
              <w:jc w:val="center"/>
              <w:rPr>
                <w:rFonts w:ascii="宋体" w:hAnsi="宋体" w:eastAsia="宋体" w:cs="宋体"/>
                <w:color w:val="auto"/>
                <w:kern w:val="0"/>
                <w:sz w:val="18"/>
                <w:szCs w:val="18"/>
                <w:highlight w:val="none"/>
              </w:rPr>
            </w:pPr>
          </w:p>
        </w:tc>
        <w:tc>
          <w:tcPr>
            <w:tcW w:w="1516" w:type="dxa"/>
            <w:tcBorders>
              <w:top w:val="nil"/>
              <w:left w:val="single" w:color="000000" w:sz="4" w:space="0"/>
              <w:bottom w:val="single" w:color="000000" w:sz="4" w:space="0"/>
              <w:right w:val="single" w:color="000000" w:sz="4" w:space="0"/>
            </w:tcBorders>
            <w:noWrap w:val="0"/>
            <w:vAlign w:val="center"/>
          </w:tcPr>
          <w:p w14:paraId="0F69E1E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L</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18"/>
                <w:szCs w:val="18"/>
                <w:highlight w:val="none"/>
              </w:rPr>
              <w:t>2500</w:t>
            </w:r>
            <w:r>
              <w:rPr>
                <w:rFonts w:hint="eastAsia" w:ascii="宋体" w:hAnsi="宋体" w:eastAsia="宋体" w:cs="宋体"/>
                <w:color w:val="auto"/>
                <w:kern w:val="0"/>
                <w:sz w:val="18"/>
                <w:szCs w:val="18"/>
                <w:highlight w:val="none"/>
                <w:lang w:eastAsia="zh-CN"/>
              </w:rPr>
              <w:t>m³</w:t>
            </w:r>
            <w:r>
              <w:rPr>
                <w:rFonts w:hint="eastAsia" w:ascii="宋体" w:hAnsi="宋体" w:eastAsia="宋体" w:cs="宋体"/>
                <w:color w:val="auto"/>
                <w:kern w:val="0"/>
                <w:sz w:val="18"/>
                <w:szCs w:val="18"/>
                <w:highlight w:val="none"/>
              </w:rPr>
              <w:t>/h</w:t>
            </w:r>
          </w:p>
        </w:tc>
      </w:tr>
      <w:tr w14:paraId="7278C53E">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25A7800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6CF1CBD2">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镀锌风管</w:t>
            </w:r>
          </w:p>
        </w:tc>
        <w:tc>
          <w:tcPr>
            <w:tcW w:w="1248" w:type="dxa"/>
            <w:tcBorders>
              <w:top w:val="single" w:color="000000" w:sz="4" w:space="0"/>
              <w:left w:val="nil"/>
              <w:bottom w:val="single" w:color="000000" w:sz="4" w:space="0"/>
              <w:right w:val="single" w:color="000000" w:sz="4" w:space="0"/>
            </w:tcBorders>
            <w:noWrap w:val="0"/>
            <w:vAlign w:val="center"/>
          </w:tcPr>
          <w:p w14:paraId="2F7CB7DD">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3B6E6482">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2C716B6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46" w:type="dxa"/>
            <w:tcBorders>
              <w:top w:val="nil"/>
              <w:left w:val="nil"/>
              <w:bottom w:val="single" w:color="000000" w:sz="4" w:space="0"/>
              <w:right w:val="single" w:color="000000" w:sz="4" w:space="0"/>
            </w:tcBorders>
            <w:noWrap w:val="0"/>
            <w:vAlign w:val="center"/>
          </w:tcPr>
          <w:p w14:paraId="256C03E4">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180.42 </w:t>
            </w:r>
          </w:p>
        </w:tc>
        <w:tc>
          <w:tcPr>
            <w:tcW w:w="1029" w:type="dxa"/>
            <w:tcBorders>
              <w:top w:val="nil"/>
              <w:left w:val="nil"/>
              <w:bottom w:val="single" w:color="000000" w:sz="4" w:space="0"/>
              <w:right w:val="single" w:color="000000" w:sz="4" w:space="0"/>
            </w:tcBorders>
            <w:noWrap w:val="0"/>
            <w:vAlign w:val="center"/>
          </w:tcPr>
          <w:p w14:paraId="26B65F21">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29EBAD80">
            <w:pPr>
              <w:widowControl/>
              <w:jc w:val="center"/>
              <w:rPr>
                <w:rFonts w:ascii="宋体" w:hAnsi="宋体" w:eastAsia="宋体" w:cs="宋体"/>
                <w:color w:val="auto"/>
                <w:kern w:val="0"/>
                <w:sz w:val="18"/>
                <w:szCs w:val="18"/>
                <w:highlight w:val="none"/>
              </w:rPr>
            </w:pPr>
          </w:p>
        </w:tc>
        <w:tc>
          <w:tcPr>
            <w:tcW w:w="1516" w:type="dxa"/>
            <w:tcBorders>
              <w:top w:val="single" w:color="auto" w:sz="4" w:space="0"/>
              <w:left w:val="nil"/>
              <w:bottom w:val="single" w:color="auto" w:sz="4" w:space="0"/>
              <w:right w:val="single" w:color="auto" w:sz="4" w:space="0"/>
            </w:tcBorders>
            <w:noWrap w:val="0"/>
            <w:vAlign w:val="center"/>
          </w:tcPr>
          <w:p w14:paraId="38D4AD61">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5D6F3989">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2B87C5E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1468" w:type="dxa"/>
            <w:tcBorders>
              <w:top w:val="nil"/>
              <w:left w:val="single" w:color="000000" w:sz="4" w:space="0"/>
              <w:bottom w:val="single" w:color="000000" w:sz="4" w:space="0"/>
              <w:right w:val="single" w:color="000000" w:sz="4" w:space="0"/>
            </w:tcBorders>
            <w:noWrap w:val="0"/>
            <w:vAlign w:val="center"/>
          </w:tcPr>
          <w:p w14:paraId="4E503A2A">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镀锌风管</w:t>
            </w:r>
          </w:p>
        </w:tc>
        <w:tc>
          <w:tcPr>
            <w:tcW w:w="1248" w:type="dxa"/>
            <w:tcBorders>
              <w:top w:val="nil"/>
              <w:left w:val="nil"/>
              <w:bottom w:val="single" w:color="000000" w:sz="4" w:space="0"/>
              <w:right w:val="single" w:color="000000" w:sz="4" w:space="0"/>
            </w:tcBorders>
            <w:noWrap w:val="0"/>
            <w:vAlign w:val="center"/>
          </w:tcPr>
          <w:p w14:paraId="113C9A21">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000000" w:sz="4" w:space="0"/>
              <w:right w:val="single" w:color="000000" w:sz="4" w:space="0"/>
            </w:tcBorders>
            <w:noWrap w:val="0"/>
            <w:vAlign w:val="center"/>
          </w:tcPr>
          <w:p w14:paraId="2AB9B504">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000000" w:sz="4" w:space="0"/>
              <w:right w:val="single" w:color="000000" w:sz="4" w:space="0"/>
            </w:tcBorders>
            <w:noWrap w:val="0"/>
            <w:vAlign w:val="center"/>
          </w:tcPr>
          <w:p w14:paraId="621E800D">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46" w:type="dxa"/>
            <w:tcBorders>
              <w:top w:val="nil"/>
              <w:left w:val="nil"/>
              <w:bottom w:val="single" w:color="000000" w:sz="4" w:space="0"/>
              <w:right w:val="single" w:color="000000" w:sz="4" w:space="0"/>
            </w:tcBorders>
            <w:noWrap w:val="0"/>
            <w:vAlign w:val="center"/>
          </w:tcPr>
          <w:p w14:paraId="5D394A3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950.20 </w:t>
            </w:r>
          </w:p>
        </w:tc>
        <w:tc>
          <w:tcPr>
            <w:tcW w:w="1029" w:type="dxa"/>
            <w:tcBorders>
              <w:top w:val="nil"/>
              <w:left w:val="nil"/>
              <w:bottom w:val="single" w:color="000000" w:sz="4" w:space="0"/>
              <w:right w:val="single" w:color="000000" w:sz="4" w:space="0"/>
            </w:tcBorders>
            <w:noWrap w:val="0"/>
            <w:vAlign w:val="center"/>
          </w:tcPr>
          <w:p w14:paraId="08CA3897">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28A6AA28">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09C7D668">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0A04C050">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4F6133B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1468" w:type="dxa"/>
            <w:tcBorders>
              <w:top w:val="single" w:color="auto" w:sz="4" w:space="0"/>
              <w:left w:val="nil"/>
              <w:bottom w:val="single" w:color="auto" w:sz="4" w:space="0"/>
              <w:right w:val="single" w:color="auto" w:sz="4" w:space="0"/>
            </w:tcBorders>
            <w:noWrap w:val="0"/>
            <w:vAlign w:val="center"/>
          </w:tcPr>
          <w:p w14:paraId="0EF0FB7A">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信号线</w:t>
            </w:r>
          </w:p>
        </w:tc>
        <w:tc>
          <w:tcPr>
            <w:tcW w:w="1248" w:type="dxa"/>
            <w:tcBorders>
              <w:top w:val="nil"/>
              <w:left w:val="single" w:color="000000" w:sz="4" w:space="0"/>
              <w:bottom w:val="single" w:color="000000" w:sz="4" w:space="0"/>
              <w:right w:val="single" w:color="000000" w:sz="4" w:space="0"/>
            </w:tcBorders>
            <w:noWrap w:val="0"/>
            <w:vAlign w:val="center"/>
          </w:tcPr>
          <w:p w14:paraId="35562D6D">
            <w:pPr>
              <w:widowControl/>
              <w:jc w:val="center"/>
              <w:rPr>
                <w:rFonts w:ascii="宋体" w:hAnsi="宋体" w:eastAsia="宋体" w:cs="宋体"/>
                <w:color w:val="auto"/>
                <w:kern w:val="0"/>
                <w:sz w:val="18"/>
                <w:szCs w:val="18"/>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E6071B3">
            <w:pPr>
              <w:widowControl/>
              <w:jc w:val="center"/>
              <w:rPr>
                <w:rFonts w:ascii="宋体" w:hAnsi="宋体" w:eastAsia="宋体" w:cs="宋体"/>
                <w:color w:val="auto"/>
                <w:kern w:val="0"/>
                <w:sz w:val="18"/>
                <w:szCs w:val="18"/>
                <w:highlight w:val="none"/>
              </w:rPr>
            </w:pPr>
          </w:p>
        </w:tc>
        <w:tc>
          <w:tcPr>
            <w:tcW w:w="578" w:type="dxa"/>
            <w:tcBorders>
              <w:top w:val="single" w:color="auto" w:sz="4" w:space="0"/>
              <w:left w:val="nil"/>
              <w:bottom w:val="single" w:color="auto" w:sz="4" w:space="0"/>
              <w:right w:val="single" w:color="auto" w:sz="4" w:space="0"/>
            </w:tcBorders>
            <w:noWrap w:val="0"/>
            <w:vAlign w:val="center"/>
          </w:tcPr>
          <w:p w14:paraId="1D9367D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single" w:color="auto" w:sz="4" w:space="0"/>
              <w:left w:val="nil"/>
              <w:bottom w:val="single" w:color="auto" w:sz="4" w:space="0"/>
              <w:right w:val="single" w:color="auto" w:sz="4" w:space="0"/>
            </w:tcBorders>
            <w:noWrap w:val="0"/>
            <w:vAlign w:val="center"/>
          </w:tcPr>
          <w:p w14:paraId="113427EA">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168.00 </w:t>
            </w:r>
          </w:p>
        </w:tc>
        <w:tc>
          <w:tcPr>
            <w:tcW w:w="1029" w:type="dxa"/>
            <w:tcBorders>
              <w:top w:val="nil"/>
              <w:left w:val="single" w:color="000000" w:sz="4" w:space="0"/>
              <w:bottom w:val="single" w:color="000000" w:sz="4" w:space="0"/>
              <w:right w:val="single" w:color="000000" w:sz="4" w:space="0"/>
            </w:tcBorders>
            <w:noWrap w:val="0"/>
            <w:vAlign w:val="center"/>
          </w:tcPr>
          <w:p w14:paraId="4355F361">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28F6EB6D">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73F7DEA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0746F6EF">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4A091C1A">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1468" w:type="dxa"/>
            <w:tcBorders>
              <w:top w:val="nil"/>
              <w:left w:val="nil"/>
              <w:bottom w:val="single" w:color="auto" w:sz="4" w:space="0"/>
              <w:right w:val="single" w:color="auto" w:sz="4" w:space="0"/>
            </w:tcBorders>
            <w:noWrap w:val="0"/>
            <w:vAlign w:val="center"/>
          </w:tcPr>
          <w:p w14:paraId="03C645D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镀锌电线管（KBG）</w:t>
            </w:r>
          </w:p>
        </w:tc>
        <w:tc>
          <w:tcPr>
            <w:tcW w:w="1248" w:type="dxa"/>
            <w:tcBorders>
              <w:top w:val="single" w:color="auto" w:sz="4" w:space="0"/>
              <w:left w:val="nil"/>
              <w:bottom w:val="single" w:color="auto" w:sz="4" w:space="0"/>
              <w:right w:val="single" w:color="auto" w:sz="4" w:space="0"/>
            </w:tcBorders>
            <w:noWrap w:val="0"/>
            <w:vAlign w:val="center"/>
          </w:tcPr>
          <w:p w14:paraId="70113621">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54102DD2">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3F4B8C3D">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w:t>
            </w:r>
          </w:p>
        </w:tc>
        <w:tc>
          <w:tcPr>
            <w:tcW w:w="846" w:type="dxa"/>
            <w:tcBorders>
              <w:top w:val="nil"/>
              <w:left w:val="nil"/>
              <w:bottom w:val="single" w:color="auto" w:sz="4" w:space="0"/>
              <w:right w:val="single" w:color="auto" w:sz="4" w:space="0"/>
            </w:tcBorders>
            <w:noWrap w:val="0"/>
            <w:vAlign w:val="center"/>
          </w:tcPr>
          <w:p w14:paraId="4AD51DB2">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168.00 </w:t>
            </w:r>
          </w:p>
        </w:tc>
        <w:tc>
          <w:tcPr>
            <w:tcW w:w="1029" w:type="dxa"/>
            <w:tcBorders>
              <w:top w:val="nil"/>
              <w:left w:val="single" w:color="000000" w:sz="4" w:space="0"/>
              <w:bottom w:val="single" w:color="000000" w:sz="4" w:space="0"/>
              <w:right w:val="single" w:color="000000" w:sz="4" w:space="0"/>
            </w:tcBorders>
            <w:noWrap w:val="0"/>
            <w:vAlign w:val="center"/>
          </w:tcPr>
          <w:p w14:paraId="3C5D5C8A">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30F947F4">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35DDF7C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07059AE5">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6913903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c>
          <w:tcPr>
            <w:tcW w:w="1468" w:type="dxa"/>
            <w:tcBorders>
              <w:top w:val="nil"/>
              <w:left w:val="nil"/>
              <w:bottom w:val="single" w:color="auto" w:sz="4" w:space="0"/>
              <w:right w:val="single" w:color="auto" w:sz="4" w:space="0"/>
            </w:tcBorders>
            <w:noWrap w:val="0"/>
            <w:vAlign w:val="center"/>
          </w:tcPr>
          <w:p w14:paraId="3120FB6B">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防雨百叶风口</w:t>
            </w:r>
          </w:p>
        </w:tc>
        <w:tc>
          <w:tcPr>
            <w:tcW w:w="1248" w:type="dxa"/>
            <w:tcBorders>
              <w:top w:val="nil"/>
              <w:left w:val="nil"/>
              <w:bottom w:val="single" w:color="auto" w:sz="4" w:space="0"/>
              <w:right w:val="single" w:color="auto" w:sz="4" w:space="0"/>
            </w:tcBorders>
            <w:noWrap w:val="0"/>
            <w:vAlign w:val="center"/>
          </w:tcPr>
          <w:p w14:paraId="72E14DE3">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1BF72CA4">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2E085AD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846" w:type="dxa"/>
            <w:tcBorders>
              <w:top w:val="nil"/>
              <w:left w:val="nil"/>
              <w:bottom w:val="single" w:color="auto" w:sz="4" w:space="0"/>
              <w:right w:val="single" w:color="auto" w:sz="4" w:space="0"/>
            </w:tcBorders>
            <w:noWrap w:val="0"/>
            <w:vAlign w:val="center"/>
          </w:tcPr>
          <w:p w14:paraId="30A9DC7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1029" w:type="dxa"/>
            <w:tcBorders>
              <w:top w:val="nil"/>
              <w:left w:val="single" w:color="000000" w:sz="4" w:space="0"/>
              <w:bottom w:val="single" w:color="000000" w:sz="4" w:space="0"/>
              <w:right w:val="single" w:color="000000" w:sz="4" w:space="0"/>
            </w:tcBorders>
            <w:noWrap w:val="0"/>
            <w:vAlign w:val="center"/>
          </w:tcPr>
          <w:p w14:paraId="56D634BE">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199CA96C">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41A7DE92">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设置防虫网</w:t>
            </w:r>
          </w:p>
        </w:tc>
      </w:tr>
      <w:tr w14:paraId="3A2C0295">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461B0DEB">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c>
          <w:tcPr>
            <w:tcW w:w="1468" w:type="dxa"/>
            <w:tcBorders>
              <w:top w:val="nil"/>
              <w:left w:val="nil"/>
              <w:bottom w:val="single" w:color="auto" w:sz="4" w:space="0"/>
              <w:right w:val="single" w:color="auto" w:sz="4" w:space="0"/>
            </w:tcBorders>
            <w:noWrap w:val="0"/>
            <w:vAlign w:val="center"/>
          </w:tcPr>
          <w:p w14:paraId="371D4365">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防雨百叶风口</w:t>
            </w:r>
          </w:p>
        </w:tc>
        <w:tc>
          <w:tcPr>
            <w:tcW w:w="1248" w:type="dxa"/>
            <w:tcBorders>
              <w:top w:val="nil"/>
              <w:left w:val="nil"/>
              <w:bottom w:val="single" w:color="auto" w:sz="4" w:space="0"/>
              <w:right w:val="single" w:color="auto" w:sz="4" w:space="0"/>
            </w:tcBorders>
            <w:noWrap w:val="0"/>
            <w:vAlign w:val="center"/>
          </w:tcPr>
          <w:p w14:paraId="0B335978">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0435E508">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33523DF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846" w:type="dxa"/>
            <w:tcBorders>
              <w:top w:val="nil"/>
              <w:left w:val="nil"/>
              <w:bottom w:val="single" w:color="auto" w:sz="4" w:space="0"/>
              <w:right w:val="single" w:color="auto" w:sz="4" w:space="0"/>
            </w:tcBorders>
            <w:noWrap w:val="0"/>
            <w:vAlign w:val="center"/>
          </w:tcPr>
          <w:p w14:paraId="6843A195">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1029" w:type="dxa"/>
            <w:tcBorders>
              <w:top w:val="nil"/>
              <w:left w:val="single" w:color="000000" w:sz="4" w:space="0"/>
              <w:bottom w:val="single" w:color="000000" w:sz="4" w:space="0"/>
              <w:right w:val="single" w:color="000000" w:sz="4" w:space="0"/>
            </w:tcBorders>
            <w:noWrap w:val="0"/>
            <w:vAlign w:val="center"/>
          </w:tcPr>
          <w:p w14:paraId="3FAC7134">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7E21EEDF">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65350C04">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设置防虫网</w:t>
            </w:r>
          </w:p>
        </w:tc>
      </w:tr>
      <w:tr w14:paraId="579B87C4">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20064AE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w:t>
            </w:r>
          </w:p>
        </w:tc>
        <w:tc>
          <w:tcPr>
            <w:tcW w:w="1468" w:type="dxa"/>
            <w:tcBorders>
              <w:top w:val="nil"/>
              <w:left w:val="nil"/>
              <w:bottom w:val="single" w:color="auto" w:sz="4" w:space="0"/>
              <w:right w:val="single" w:color="auto" w:sz="4" w:space="0"/>
            </w:tcBorders>
            <w:noWrap w:val="0"/>
            <w:vAlign w:val="center"/>
          </w:tcPr>
          <w:p w14:paraId="061308F9">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防雨百叶风口</w:t>
            </w:r>
          </w:p>
        </w:tc>
        <w:tc>
          <w:tcPr>
            <w:tcW w:w="1248" w:type="dxa"/>
            <w:tcBorders>
              <w:top w:val="nil"/>
              <w:left w:val="nil"/>
              <w:bottom w:val="single" w:color="auto" w:sz="4" w:space="0"/>
              <w:right w:val="single" w:color="auto" w:sz="4" w:space="0"/>
            </w:tcBorders>
            <w:noWrap w:val="0"/>
            <w:vAlign w:val="center"/>
          </w:tcPr>
          <w:p w14:paraId="30458EFC">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4CC2DC2C">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598FE0E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846" w:type="dxa"/>
            <w:tcBorders>
              <w:top w:val="nil"/>
              <w:left w:val="nil"/>
              <w:bottom w:val="single" w:color="auto" w:sz="4" w:space="0"/>
              <w:right w:val="single" w:color="auto" w:sz="4" w:space="0"/>
            </w:tcBorders>
            <w:noWrap w:val="0"/>
            <w:vAlign w:val="center"/>
          </w:tcPr>
          <w:p w14:paraId="282EA0D4">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24</w:t>
            </w:r>
          </w:p>
        </w:tc>
        <w:tc>
          <w:tcPr>
            <w:tcW w:w="1029" w:type="dxa"/>
            <w:tcBorders>
              <w:top w:val="nil"/>
              <w:left w:val="single" w:color="000000" w:sz="4" w:space="0"/>
              <w:bottom w:val="single" w:color="000000" w:sz="4" w:space="0"/>
              <w:right w:val="single" w:color="000000" w:sz="4" w:space="0"/>
            </w:tcBorders>
            <w:noWrap w:val="0"/>
            <w:vAlign w:val="center"/>
          </w:tcPr>
          <w:p w14:paraId="45FB47FF">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054D0C7D">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1474920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设置防虫网</w:t>
            </w:r>
          </w:p>
        </w:tc>
      </w:tr>
      <w:tr w14:paraId="7F2F896C">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203FE85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w:t>
            </w:r>
          </w:p>
        </w:tc>
        <w:tc>
          <w:tcPr>
            <w:tcW w:w="1468" w:type="dxa"/>
            <w:tcBorders>
              <w:top w:val="nil"/>
              <w:left w:val="nil"/>
              <w:bottom w:val="single" w:color="auto" w:sz="4" w:space="0"/>
              <w:right w:val="single" w:color="auto" w:sz="4" w:space="0"/>
            </w:tcBorders>
            <w:noWrap w:val="0"/>
            <w:vAlign w:val="center"/>
          </w:tcPr>
          <w:p w14:paraId="2653DCA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对开多叶调节阀</w:t>
            </w:r>
          </w:p>
        </w:tc>
        <w:tc>
          <w:tcPr>
            <w:tcW w:w="1248" w:type="dxa"/>
            <w:tcBorders>
              <w:top w:val="nil"/>
              <w:left w:val="nil"/>
              <w:bottom w:val="single" w:color="auto" w:sz="4" w:space="0"/>
              <w:right w:val="single" w:color="auto" w:sz="4" w:space="0"/>
            </w:tcBorders>
            <w:noWrap w:val="0"/>
            <w:vAlign w:val="center"/>
          </w:tcPr>
          <w:p w14:paraId="258A89C4">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70489F1F">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2FAA12D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846" w:type="dxa"/>
            <w:tcBorders>
              <w:top w:val="nil"/>
              <w:left w:val="nil"/>
              <w:bottom w:val="single" w:color="auto" w:sz="4" w:space="0"/>
              <w:right w:val="single" w:color="auto" w:sz="4" w:space="0"/>
            </w:tcBorders>
            <w:noWrap w:val="0"/>
            <w:vAlign w:val="center"/>
          </w:tcPr>
          <w:p w14:paraId="61E2019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77</w:t>
            </w:r>
          </w:p>
        </w:tc>
        <w:tc>
          <w:tcPr>
            <w:tcW w:w="1029" w:type="dxa"/>
            <w:tcBorders>
              <w:top w:val="nil"/>
              <w:left w:val="single" w:color="000000" w:sz="4" w:space="0"/>
              <w:bottom w:val="single" w:color="000000" w:sz="4" w:space="0"/>
              <w:right w:val="single" w:color="000000" w:sz="4" w:space="0"/>
            </w:tcBorders>
            <w:noWrap w:val="0"/>
            <w:vAlign w:val="center"/>
          </w:tcPr>
          <w:p w14:paraId="64676D6F">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3186D372">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7093249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4D4BF913">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182E066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13</w:t>
            </w:r>
          </w:p>
        </w:tc>
        <w:tc>
          <w:tcPr>
            <w:tcW w:w="1468" w:type="dxa"/>
            <w:tcBorders>
              <w:top w:val="nil"/>
              <w:left w:val="nil"/>
              <w:bottom w:val="single" w:color="auto" w:sz="4" w:space="0"/>
              <w:right w:val="single" w:color="auto" w:sz="4" w:space="0"/>
            </w:tcBorders>
            <w:noWrap w:val="0"/>
            <w:vAlign w:val="center"/>
          </w:tcPr>
          <w:p w14:paraId="6AB5B77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散流器</w:t>
            </w:r>
          </w:p>
        </w:tc>
        <w:tc>
          <w:tcPr>
            <w:tcW w:w="1248" w:type="dxa"/>
            <w:tcBorders>
              <w:top w:val="nil"/>
              <w:left w:val="nil"/>
              <w:bottom w:val="single" w:color="auto" w:sz="4" w:space="0"/>
              <w:right w:val="single" w:color="auto" w:sz="4" w:space="0"/>
            </w:tcBorders>
            <w:noWrap w:val="0"/>
            <w:vAlign w:val="center"/>
          </w:tcPr>
          <w:p w14:paraId="523A17E0">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0E8B2D14">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01A8AE6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846" w:type="dxa"/>
            <w:tcBorders>
              <w:top w:val="nil"/>
              <w:left w:val="nil"/>
              <w:bottom w:val="single" w:color="auto" w:sz="4" w:space="0"/>
              <w:right w:val="single" w:color="auto" w:sz="4" w:space="0"/>
            </w:tcBorders>
            <w:noWrap w:val="0"/>
            <w:vAlign w:val="center"/>
          </w:tcPr>
          <w:p w14:paraId="3670DABD">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1029" w:type="dxa"/>
            <w:tcBorders>
              <w:top w:val="nil"/>
              <w:left w:val="single" w:color="000000" w:sz="4" w:space="0"/>
              <w:bottom w:val="single" w:color="000000" w:sz="4" w:space="0"/>
              <w:right w:val="single" w:color="000000" w:sz="4" w:space="0"/>
            </w:tcBorders>
            <w:noWrap w:val="0"/>
            <w:vAlign w:val="center"/>
          </w:tcPr>
          <w:p w14:paraId="1CE2999B">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2E3FD609">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48C07D8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5A0AD640">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1DC7CF12">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14</w:t>
            </w:r>
          </w:p>
        </w:tc>
        <w:tc>
          <w:tcPr>
            <w:tcW w:w="1468" w:type="dxa"/>
            <w:tcBorders>
              <w:top w:val="nil"/>
              <w:left w:val="nil"/>
              <w:bottom w:val="single" w:color="auto" w:sz="4" w:space="0"/>
              <w:right w:val="single" w:color="auto" w:sz="4" w:space="0"/>
            </w:tcBorders>
            <w:noWrap w:val="0"/>
            <w:vAlign w:val="center"/>
          </w:tcPr>
          <w:p w14:paraId="2EDC2905">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散流器</w:t>
            </w:r>
          </w:p>
        </w:tc>
        <w:tc>
          <w:tcPr>
            <w:tcW w:w="1248" w:type="dxa"/>
            <w:tcBorders>
              <w:top w:val="nil"/>
              <w:left w:val="nil"/>
              <w:bottom w:val="single" w:color="auto" w:sz="4" w:space="0"/>
              <w:right w:val="single" w:color="auto" w:sz="4" w:space="0"/>
            </w:tcBorders>
            <w:noWrap w:val="0"/>
            <w:vAlign w:val="center"/>
          </w:tcPr>
          <w:p w14:paraId="2EEE3D33">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2BB6BBBD">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7ADB762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846" w:type="dxa"/>
            <w:tcBorders>
              <w:top w:val="nil"/>
              <w:left w:val="nil"/>
              <w:bottom w:val="single" w:color="auto" w:sz="4" w:space="0"/>
              <w:right w:val="single" w:color="auto" w:sz="4" w:space="0"/>
            </w:tcBorders>
            <w:noWrap w:val="0"/>
            <w:vAlign w:val="center"/>
          </w:tcPr>
          <w:p w14:paraId="71A7428F">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89</w:t>
            </w:r>
          </w:p>
        </w:tc>
        <w:tc>
          <w:tcPr>
            <w:tcW w:w="1029" w:type="dxa"/>
            <w:tcBorders>
              <w:top w:val="nil"/>
              <w:left w:val="single" w:color="000000" w:sz="4" w:space="0"/>
              <w:bottom w:val="single" w:color="000000" w:sz="4" w:space="0"/>
              <w:right w:val="single" w:color="000000" w:sz="4" w:space="0"/>
            </w:tcBorders>
            <w:noWrap w:val="0"/>
            <w:vAlign w:val="center"/>
          </w:tcPr>
          <w:p w14:paraId="75EB2064">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55C3D504">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732CF85E">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33E780C7">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2BB22C3B">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w:t>
            </w:r>
          </w:p>
        </w:tc>
        <w:tc>
          <w:tcPr>
            <w:tcW w:w="1468" w:type="dxa"/>
            <w:tcBorders>
              <w:top w:val="nil"/>
              <w:left w:val="nil"/>
              <w:bottom w:val="single" w:color="auto" w:sz="4" w:space="0"/>
              <w:right w:val="single" w:color="auto" w:sz="4" w:space="0"/>
            </w:tcBorders>
            <w:noWrap w:val="0"/>
            <w:vAlign w:val="center"/>
          </w:tcPr>
          <w:p w14:paraId="07EF03D0">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散流器</w:t>
            </w:r>
          </w:p>
        </w:tc>
        <w:tc>
          <w:tcPr>
            <w:tcW w:w="1248" w:type="dxa"/>
            <w:tcBorders>
              <w:top w:val="nil"/>
              <w:left w:val="nil"/>
              <w:bottom w:val="single" w:color="auto" w:sz="4" w:space="0"/>
              <w:right w:val="single" w:color="auto" w:sz="4" w:space="0"/>
            </w:tcBorders>
            <w:noWrap w:val="0"/>
            <w:vAlign w:val="center"/>
          </w:tcPr>
          <w:p w14:paraId="79B086EE">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623A5231">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52AEAE65">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846" w:type="dxa"/>
            <w:tcBorders>
              <w:top w:val="nil"/>
              <w:left w:val="nil"/>
              <w:bottom w:val="single" w:color="auto" w:sz="4" w:space="0"/>
              <w:right w:val="single" w:color="auto" w:sz="4" w:space="0"/>
            </w:tcBorders>
            <w:noWrap w:val="0"/>
            <w:vAlign w:val="center"/>
          </w:tcPr>
          <w:p w14:paraId="00A27575">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90</w:t>
            </w:r>
          </w:p>
        </w:tc>
        <w:tc>
          <w:tcPr>
            <w:tcW w:w="1029" w:type="dxa"/>
            <w:tcBorders>
              <w:top w:val="nil"/>
              <w:left w:val="single" w:color="000000" w:sz="4" w:space="0"/>
              <w:bottom w:val="single" w:color="000000" w:sz="4" w:space="0"/>
              <w:right w:val="single" w:color="000000" w:sz="4" w:space="0"/>
            </w:tcBorders>
            <w:noWrap w:val="0"/>
            <w:vAlign w:val="center"/>
          </w:tcPr>
          <w:p w14:paraId="440D53F5">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19A7CD53">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1247784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567B7107">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09C62315">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w:t>
            </w:r>
          </w:p>
        </w:tc>
        <w:tc>
          <w:tcPr>
            <w:tcW w:w="1468" w:type="dxa"/>
            <w:tcBorders>
              <w:top w:val="nil"/>
              <w:left w:val="nil"/>
              <w:bottom w:val="single" w:color="auto" w:sz="4" w:space="0"/>
              <w:right w:val="single" w:color="auto" w:sz="4" w:space="0"/>
            </w:tcBorders>
            <w:noWrap w:val="0"/>
            <w:vAlign w:val="center"/>
          </w:tcPr>
          <w:p w14:paraId="5A9D7827">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散流器</w:t>
            </w:r>
          </w:p>
        </w:tc>
        <w:tc>
          <w:tcPr>
            <w:tcW w:w="1248" w:type="dxa"/>
            <w:tcBorders>
              <w:top w:val="nil"/>
              <w:left w:val="nil"/>
              <w:bottom w:val="single" w:color="auto" w:sz="4" w:space="0"/>
              <w:right w:val="single" w:color="auto" w:sz="4" w:space="0"/>
            </w:tcBorders>
            <w:noWrap w:val="0"/>
            <w:vAlign w:val="center"/>
          </w:tcPr>
          <w:p w14:paraId="0690FCBB">
            <w:pPr>
              <w:widowControl/>
              <w:jc w:val="center"/>
              <w:rPr>
                <w:rFonts w:ascii="宋体" w:hAnsi="宋体" w:eastAsia="宋体" w:cs="宋体"/>
                <w:color w:val="auto"/>
                <w:kern w:val="0"/>
                <w:sz w:val="18"/>
                <w:szCs w:val="18"/>
                <w:highlight w:val="none"/>
              </w:rPr>
            </w:pPr>
          </w:p>
        </w:tc>
        <w:tc>
          <w:tcPr>
            <w:tcW w:w="1550" w:type="dxa"/>
            <w:tcBorders>
              <w:top w:val="nil"/>
              <w:left w:val="nil"/>
              <w:bottom w:val="single" w:color="auto" w:sz="4" w:space="0"/>
              <w:right w:val="single" w:color="auto" w:sz="4" w:space="0"/>
            </w:tcBorders>
            <w:noWrap w:val="0"/>
            <w:vAlign w:val="center"/>
          </w:tcPr>
          <w:p w14:paraId="7D2FA525">
            <w:pPr>
              <w:widowControl/>
              <w:jc w:val="center"/>
              <w:rPr>
                <w:rFonts w:ascii="宋体" w:hAnsi="宋体" w:eastAsia="宋体" w:cs="宋体"/>
                <w:color w:val="auto"/>
                <w:kern w:val="0"/>
                <w:sz w:val="18"/>
                <w:szCs w:val="18"/>
                <w:highlight w:val="none"/>
              </w:rPr>
            </w:pPr>
          </w:p>
        </w:tc>
        <w:tc>
          <w:tcPr>
            <w:tcW w:w="578" w:type="dxa"/>
            <w:tcBorders>
              <w:top w:val="nil"/>
              <w:left w:val="nil"/>
              <w:bottom w:val="single" w:color="auto" w:sz="4" w:space="0"/>
              <w:right w:val="single" w:color="auto" w:sz="4" w:space="0"/>
            </w:tcBorders>
            <w:noWrap w:val="0"/>
            <w:vAlign w:val="center"/>
          </w:tcPr>
          <w:p w14:paraId="740864D1">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846" w:type="dxa"/>
            <w:tcBorders>
              <w:top w:val="nil"/>
              <w:left w:val="nil"/>
              <w:bottom w:val="single" w:color="auto" w:sz="4" w:space="0"/>
              <w:right w:val="single" w:color="auto" w:sz="4" w:space="0"/>
            </w:tcBorders>
            <w:noWrap w:val="0"/>
            <w:vAlign w:val="center"/>
          </w:tcPr>
          <w:p w14:paraId="11F3AD34">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1029" w:type="dxa"/>
            <w:tcBorders>
              <w:top w:val="nil"/>
              <w:left w:val="single" w:color="000000" w:sz="4" w:space="0"/>
              <w:bottom w:val="single" w:color="000000" w:sz="4" w:space="0"/>
              <w:right w:val="single" w:color="000000" w:sz="4" w:space="0"/>
            </w:tcBorders>
            <w:noWrap w:val="0"/>
            <w:vAlign w:val="center"/>
          </w:tcPr>
          <w:p w14:paraId="3A3F24E4">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626FC236">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6CAB39DB">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35E7095F">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35E89472">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17</w:t>
            </w:r>
          </w:p>
        </w:tc>
        <w:tc>
          <w:tcPr>
            <w:tcW w:w="1468" w:type="dxa"/>
            <w:tcBorders>
              <w:top w:val="nil"/>
              <w:left w:val="nil"/>
              <w:bottom w:val="single" w:color="auto" w:sz="4" w:space="0"/>
              <w:right w:val="single" w:color="auto" w:sz="4" w:space="0"/>
            </w:tcBorders>
            <w:noWrap w:val="0"/>
            <w:vAlign w:val="center"/>
          </w:tcPr>
          <w:p w14:paraId="6EDB4A66">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全热弹簧减震器</w:t>
            </w:r>
          </w:p>
        </w:tc>
        <w:tc>
          <w:tcPr>
            <w:tcW w:w="1248" w:type="dxa"/>
            <w:tcBorders>
              <w:top w:val="nil"/>
              <w:left w:val="nil"/>
              <w:bottom w:val="single" w:color="auto" w:sz="4" w:space="0"/>
              <w:right w:val="single" w:color="auto" w:sz="4" w:space="0"/>
            </w:tcBorders>
            <w:noWrap w:val="0"/>
            <w:vAlign w:val="center"/>
          </w:tcPr>
          <w:p w14:paraId="6624BCB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550" w:type="dxa"/>
            <w:tcBorders>
              <w:top w:val="nil"/>
              <w:left w:val="nil"/>
              <w:bottom w:val="single" w:color="auto" w:sz="4" w:space="0"/>
              <w:right w:val="single" w:color="auto" w:sz="4" w:space="0"/>
            </w:tcBorders>
            <w:noWrap w:val="0"/>
            <w:vAlign w:val="center"/>
          </w:tcPr>
          <w:p w14:paraId="79A2036D">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578" w:type="dxa"/>
            <w:tcBorders>
              <w:top w:val="nil"/>
              <w:left w:val="nil"/>
              <w:bottom w:val="single" w:color="auto" w:sz="4" w:space="0"/>
              <w:right w:val="single" w:color="auto" w:sz="4" w:space="0"/>
            </w:tcBorders>
            <w:noWrap w:val="0"/>
            <w:vAlign w:val="center"/>
          </w:tcPr>
          <w:p w14:paraId="639D933C">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846" w:type="dxa"/>
            <w:tcBorders>
              <w:top w:val="nil"/>
              <w:left w:val="nil"/>
              <w:bottom w:val="single" w:color="auto" w:sz="4" w:space="0"/>
              <w:right w:val="single" w:color="auto" w:sz="4" w:space="0"/>
            </w:tcBorders>
            <w:noWrap w:val="0"/>
            <w:vAlign w:val="center"/>
          </w:tcPr>
          <w:p w14:paraId="2CBA97C8">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56.00 </w:t>
            </w:r>
          </w:p>
        </w:tc>
        <w:tc>
          <w:tcPr>
            <w:tcW w:w="1029" w:type="dxa"/>
            <w:tcBorders>
              <w:top w:val="nil"/>
              <w:left w:val="single" w:color="000000" w:sz="4" w:space="0"/>
              <w:bottom w:val="single" w:color="000000" w:sz="4" w:space="0"/>
              <w:right w:val="single" w:color="000000" w:sz="4" w:space="0"/>
            </w:tcBorders>
            <w:noWrap w:val="0"/>
            <w:vAlign w:val="center"/>
          </w:tcPr>
          <w:p w14:paraId="6AE497CB">
            <w:pPr>
              <w:widowControl/>
              <w:jc w:val="center"/>
              <w:rPr>
                <w:rFonts w:ascii="宋体" w:hAnsi="宋体" w:eastAsia="宋体" w:cs="宋体"/>
                <w:color w:val="auto"/>
                <w:kern w:val="0"/>
                <w:sz w:val="18"/>
                <w:szCs w:val="18"/>
                <w:highlight w:val="none"/>
              </w:rPr>
            </w:pPr>
          </w:p>
        </w:tc>
        <w:tc>
          <w:tcPr>
            <w:tcW w:w="1438" w:type="dxa"/>
            <w:tcBorders>
              <w:top w:val="nil"/>
              <w:left w:val="single" w:color="auto" w:sz="4" w:space="0"/>
              <w:bottom w:val="single" w:color="auto" w:sz="4" w:space="0"/>
              <w:right w:val="single" w:color="auto" w:sz="4" w:space="0"/>
            </w:tcBorders>
            <w:noWrap w:val="0"/>
            <w:vAlign w:val="center"/>
          </w:tcPr>
          <w:p w14:paraId="184B73A3">
            <w:pPr>
              <w:widowControl/>
              <w:jc w:val="center"/>
              <w:rPr>
                <w:rFonts w:ascii="宋体" w:hAnsi="宋体" w:eastAsia="宋体" w:cs="宋体"/>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729C3944">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4B10FFE7">
        <w:tblPrEx>
          <w:tblCellMar>
            <w:top w:w="0" w:type="dxa"/>
            <w:left w:w="108" w:type="dxa"/>
            <w:bottom w:w="0" w:type="dxa"/>
            <w:right w:w="108" w:type="dxa"/>
          </w:tblCellMar>
        </w:tblPrEx>
        <w:tc>
          <w:tcPr>
            <w:tcW w:w="578" w:type="dxa"/>
            <w:tcBorders>
              <w:top w:val="nil"/>
              <w:left w:val="single" w:color="auto" w:sz="4" w:space="0"/>
              <w:bottom w:val="single" w:color="auto" w:sz="4" w:space="0"/>
              <w:right w:val="single" w:color="auto" w:sz="4" w:space="0"/>
            </w:tcBorders>
            <w:noWrap w:val="0"/>
            <w:vAlign w:val="center"/>
          </w:tcPr>
          <w:p w14:paraId="1839703C">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468" w:type="dxa"/>
            <w:tcBorders>
              <w:top w:val="nil"/>
              <w:left w:val="nil"/>
              <w:bottom w:val="single" w:color="auto" w:sz="4" w:space="0"/>
              <w:right w:val="single" w:color="auto" w:sz="4" w:space="0"/>
            </w:tcBorders>
            <w:noWrap w:val="0"/>
            <w:vAlign w:val="center"/>
          </w:tcPr>
          <w:p w14:paraId="595B5BD5">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新风安装部分合计</w:t>
            </w:r>
          </w:p>
        </w:tc>
        <w:tc>
          <w:tcPr>
            <w:tcW w:w="1248" w:type="dxa"/>
            <w:tcBorders>
              <w:top w:val="nil"/>
              <w:left w:val="nil"/>
              <w:bottom w:val="single" w:color="auto" w:sz="4" w:space="0"/>
              <w:right w:val="single" w:color="auto" w:sz="4" w:space="0"/>
            </w:tcBorders>
            <w:noWrap w:val="0"/>
            <w:vAlign w:val="center"/>
          </w:tcPr>
          <w:p w14:paraId="53CEBE1E">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550" w:type="dxa"/>
            <w:tcBorders>
              <w:top w:val="nil"/>
              <w:left w:val="nil"/>
              <w:bottom w:val="single" w:color="auto" w:sz="4" w:space="0"/>
              <w:right w:val="single" w:color="auto" w:sz="4" w:space="0"/>
            </w:tcBorders>
            <w:noWrap w:val="0"/>
            <w:vAlign w:val="center"/>
          </w:tcPr>
          <w:p w14:paraId="28408880">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578" w:type="dxa"/>
            <w:tcBorders>
              <w:top w:val="nil"/>
              <w:left w:val="nil"/>
              <w:bottom w:val="single" w:color="auto" w:sz="4" w:space="0"/>
              <w:right w:val="single" w:color="auto" w:sz="4" w:space="0"/>
            </w:tcBorders>
            <w:noWrap w:val="0"/>
            <w:vAlign w:val="center"/>
          </w:tcPr>
          <w:p w14:paraId="4EECBEE9">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846" w:type="dxa"/>
            <w:tcBorders>
              <w:top w:val="nil"/>
              <w:left w:val="nil"/>
              <w:bottom w:val="single" w:color="auto" w:sz="4" w:space="0"/>
              <w:right w:val="single" w:color="auto" w:sz="4" w:space="0"/>
            </w:tcBorders>
            <w:noWrap w:val="0"/>
            <w:vAlign w:val="center"/>
          </w:tcPr>
          <w:p w14:paraId="3B77C35B">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029" w:type="dxa"/>
            <w:tcBorders>
              <w:top w:val="single" w:color="auto" w:sz="4" w:space="0"/>
              <w:left w:val="nil"/>
              <w:bottom w:val="single" w:color="auto" w:sz="4" w:space="0"/>
              <w:right w:val="single" w:color="auto" w:sz="4" w:space="0"/>
            </w:tcBorders>
            <w:noWrap w:val="0"/>
            <w:vAlign w:val="center"/>
          </w:tcPr>
          <w:p w14:paraId="228F8ABC">
            <w:pPr>
              <w:widowControl/>
              <w:jc w:val="center"/>
              <w:rPr>
                <w:rFonts w:ascii="宋体" w:hAnsi="宋体" w:eastAsia="宋体" w:cs="宋体"/>
                <w:b/>
                <w:bCs/>
                <w:color w:val="auto"/>
                <w:kern w:val="0"/>
                <w:sz w:val="18"/>
                <w:szCs w:val="18"/>
                <w:highlight w:val="none"/>
              </w:rPr>
            </w:pPr>
          </w:p>
        </w:tc>
        <w:tc>
          <w:tcPr>
            <w:tcW w:w="1438" w:type="dxa"/>
            <w:tcBorders>
              <w:top w:val="nil"/>
              <w:left w:val="nil"/>
              <w:bottom w:val="single" w:color="auto" w:sz="4" w:space="0"/>
              <w:right w:val="single" w:color="auto" w:sz="4" w:space="0"/>
            </w:tcBorders>
            <w:noWrap w:val="0"/>
            <w:vAlign w:val="center"/>
          </w:tcPr>
          <w:p w14:paraId="2B41C960">
            <w:pPr>
              <w:widowControl/>
              <w:jc w:val="center"/>
              <w:rPr>
                <w:rFonts w:ascii="宋体" w:hAnsi="宋体" w:eastAsia="宋体" w:cs="宋体"/>
                <w:b/>
                <w:bCs/>
                <w:color w:val="auto"/>
                <w:kern w:val="0"/>
                <w:sz w:val="18"/>
                <w:szCs w:val="18"/>
                <w:highlight w:val="none"/>
              </w:rPr>
            </w:pPr>
          </w:p>
        </w:tc>
        <w:tc>
          <w:tcPr>
            <w:tcW w:w="1516" w:type="dxa"/>
            <w:tcBorders>
              <w:top w:val="nil"/>
              <w:left w:val="nil"/>
              <w:bottom w:val="single" w:color="auto" w:sz="4" w:space="0"/>
              <w:right w:val="single" w:color="auto" w:sz="4" w:space="0"/>
            </w:tcBorders>
            <w:noWrap w:val="0"/>
            <w:vAlign w:val="center"/>
          </w:tcPr>
          <w:p w14:paraId="5B407820">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360D67A2">
        <w:tblPrEx>
          <w:tblCellMar>
            <w:top w:w="0" w:type="dxa"/>
            <w:left w:w="108" w:type="dxa"/>
            <w:bottom w:w="0" w:type="dxa"/>
            <w:right w:w="108" w:type="dxa"/>
          </w:tblCellMar>
        </w:tblPrEx>
        <w:tc>
          <w:tcPr>
            <w:tcW w:w="578" w:type="dxa"/>
            <w:tcBorders>
              <w:top w:val="single" w:color="000000" w:sz="4" w:space="0"/>
              <w:left w:val="single" w:color="000000" w:sz="4" w:space="0"/>
              <w:bottom w:val="single" w:color="000000" w:sz="4" w:space="0"/>
              <w:right w:val="single" w:color="000000" w:sz="4" w:space="0"/>
            </w:tcBorders>
            <w:noWrap w:val="0"/>
            <w:vAlign w:val="center"/>
          </w:tcPr>
          <w:p w14:paraId="60BE25B6">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468" w:type="dxa"/>
            <w:tcBorders>
              <w:top w:val="nil"/>
              <w:left w:val="single" w:color="auto" w:sz="4" w:space="0"/>
              <w:bottom w:val="single" w:color="auto" w:sz="4" w:space="0"/>
              <w:right w:val="single" w:color="auto" w:sz="4" w:space="0"/>
            </w:tcBorders>
            <w:noWrap w:val="0"/>
            <w:vAlign w:val="center"/>
          </w:tcPr>
          <w:p w14:paraId="53FC78BB">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新风部分总计</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1A310767">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550" w:type="dxa"/>
            <w:tcBorders>
              <w:top w:val="single" w:color="000000" w:sz="4" w:space="0"/>
              <w:left w:val="nil"/>
              <w:bottom w:val="single" w:color="000000" w:sz="4" w:space="0"/>
              <w:right w:val="single" w:color="000000" w:sz="4" w:space="0"/>
            </w:tcBorders>
            <w:noWrap w:val="0"/>
            <w:vAlign w:val="center"/>
          </w:tcPr>
          <w:p w14:paraId="2CC069B3">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578" w:type="dxa"/>
            <w:tcBorders>
              <w:top w:val="single" w:color="000000" w:sz="4" w:space="0"/>
              <w:left w:val="nil"/>
              <w:bottom w:val="single" w:color="000000" w:sz="4" w:space="0"/>
              <w:right w:val="single" w:color="000000" w:sz="4" w:space="0"/>
            </w:tcBorders>
            <w:noWrap w:val="0"/>
            <w:vAlign w:val="center"/>
          </w:tcPr>
          <w:p w14:paraId="1F30B183">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846" w:type="dxa"/>
            <w:tcBorders>
              <w:top w:val="single" w:color="000000" w:sz="4" w:space="0"/>
              <w:left w:val="nil"/>
              <w:bottom w:val="single" w:color="000000" w:sz="4" w:space="0"/>
              <w:right w:val="single" w:color="000000" w:sz="4" w:space="0"/>
            </w:tcBorders>
            <w:noWrap w:val="0"/>
            <w:vAlign w:val="center"/>
          </w:tcPr>
          <w:p w14:paraId="7D158022">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029" w:type="dxa"/>
            <w:tcBorders>
              <w:top w:val="single" w:color="000000" w:sz="4" w:space="0"/>
              <w:left w:val="nil"/>
              <w:bottom w:val="single" w:color="000000" w:sz="4" w:space="0"/>
              <w:right w:val="single" w:color="000000" w:sz="4" w:space="0"/>
            </w:tcBorders>
            <w:noWrap w:val="0"/>
            <w:vAlign w:val="center"/>
          </w:tcPr>
          <w:p w14:paraId="3C46ABA1">
            <w:pPr>
              <w:widowControl/>
              <w:jc w:val="center"/>
              <w:rPr>
                <w:rFonts w:ascii="宋体" w:hAnsi="宋体" w:eastAsia="宋体" w:cs="宋体"/>
                <w:b/>
                <w:bCs/>
                <w:color w:val="auto"/>
                <w:kern w:val="0"/>
                <w:sz w:val="18"/>
                <w:szCs w:val="18"/>
                <w:highlight w:val="none"/>
              </w:rPr>
            </w:pPr>
          </w:p>
        </w:tc>
        <w:tc>
          <w:tcPr>
            <w:tcW w:w="1438" w:type="dxa"/>
            <w:tcBorders>
              <w:top w:val="single" w:color="000000" w:sz="4" w:space="0"/>
              <w:left w:val="nil"/>
              <w:bottom w:val="single" w:color="000000" w:sz="4" w:space="0"/>
              <w:right w:val="single" w:color="000000" w:sz="4" w:space="0"/>
            </w:tcBorders>
            <w:noWrap w:val="0"/>
            <w:vAlign w:val="center"/>
          </w:tcPr>
          <w:p w14:paraId="109D7526">
            <w:pPr>
              <w:widowControl/>
              <w:jc w:val="center"/>
              <w:rPr>
                <w:rFonts w:ascii="宋体" w:hAnsi="宋体" w:eastAsia="宋体" w:cs="宋体"/>
                <w:b/>
                <w:bCs/>
                <w:color w:val="auto"/>
                <w:kern w:val="0"/>
                <w:sz w:val="18"/>
                <w:szCs w:val="18"/>
                <w:highlight w:val="none"/>
              </w:rPr>
            </w:pPr>
          </w:p>
        </w:tc>
        <w:tc>
          <w:tcPr>
            <w:tcW w:w="1516" w:type="dxa"/>
            <w:tcBorders>
              <w:top w:val="single" w:color="000000" w:sz="4" w:space="0"/>
              <w:left w:val="nil"/>
              <w:bottom w:val="single" w:color="000000" w:sz="4" w:space="0"/>
              <w:right w:val="single" w:color="000000" w:sz="4" w:space="0"/>
            </w:tcBorders>
            <w:noWrap w:val="0"/>
            <w:vAlign w:val="center"/>
          </w:tcPr>
          <w:p w14:paraId="2A4F603C">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r w14:paraId="34AA1E23">
        <w:tblPrEx>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shd w:val="clear" w:color="auto" w:fill="99CCFF"/>
            <w:noWrap w:val="0"/>
            <w:vAlign w:val="center"/>
          </w:tcPr>
          <w:p w14:paraId="61598541">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468" w:type="dxa"/>
            <w:tcBorders>
              <w:top w:val="single" w:color="000000" w:sz="4" w:space="0"/>
              <w:left w:val="nil"/>
              <w:bottom w:val="single" w:color="000000" w:sz="4" w:space="0"/>
              <w:right w:val="single" w:color="000000" w:sz="4" w:space="0"/>
            </w:tcBorders>
            <w:shd w:val="clear" w:color="auto" w:fill="99CCFF"/>
            <w:noWrap w:val="0"/>
            <w:vAlign w:val="center"/>
          </w:tcPr>
          <w:p w14:paraId="368344D2">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总计</w:t>
            </w:r>
          </w:p>
        </w:tc>
        <w:tc>
          <w:tcPr>
            <w:tcW w:w="1248" w:type="dxa"/>
            <w:tcBorders>
              <w:top w:val="nil"/>
              <w:left w:val="nil"/>
              <w:bottom w:val="single" w:color="000000" w:sz="4" w:space="0"/>
              <w:right w:val="single" w:color="000000" w:sz="4" w:space="0"/>
            </w:tcBorders>
            <w:shd w:val="clear" w:color="auto" w:fill="99CCFF"/>
            <w:noWrap w:val="0"/>
            <w:vAlign w:val="center"/>
          </w:tcPr>
          <w:p w14:paraId="7B69E6AE">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550" w:type="dxa"/>
            <w:tcBorders>
              <w:top w:val="nil"/>
              <w:left w:val="nil"/>
              <w:bottom w:val="single" w:color="000000" w:sz="4" w:space="0"/>
              <w:right w:val="single" w:color="000000" w:sz="4" w:space="0"/>
            </w:tcBorders>
            <w:shd w:val="clear" w:color="auto" w:fill="99CCFF"/>
            <w:noWrap w:val="0"/>
            <w:vAlign w:val="center"/>
          </w:tcPr>
          <w:p w14:paraId="2D87FD8E">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空调+新风</w:t>
            </w:r>
          </w:p>
        </w:tc>
        <w:tc>
          <w:tcPr>
            <w:tcW w:w="578" w:type="dxa"/>
            <w:tcBorders>
              <w:top w:val="nil"/>
              <w:left w:val="nil"/>
              <w:bottom w:val="single" w:color="000000" w:sz="4" w:space="0"/>
              <w:right w:val="single" w:color="000000" w:sz="4" w:space="0"/>
            </w:tcBorders>
            <w:shd w:val="clear" w:color="auto" w:fill="99CCFF"/>
            <w:noWrap w:val="0"/>
            <w:vAlign w:val="center"/>
          </w:tcPr>
          <w:p w14:paraId="4BBC3BE8">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846" w:type="dxa"/>
            <w:tcBorders>
              <w:top w:val="nil"/>
              <w:left w:val="nil"/>
              <w:bottom w:val="single" w:color="000000" w:sz="4" w:space="0"/>
              <w:right w:val="single" w:color="000000" w:sz="4" w:space="0"/>
            </w:tcBorders>
            <w:shd w:val="clear" w:color="auto" w:fill="99CCFF"/>
            <w:noWrap w:val="0"/>
            <w:vAlign w:val="center"/>
          </w:tcPr>
          <w:p w14:paraId="2A30A007">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c>
          <w:tcPr>
            <w:tcW w:w="1029" w:type="dxa"/>
            <w:tcBorders>
              <w:top w:val="nil"/>
              <w:left w:val="nil"/>
              <w:bottom w:val="single" w:color="000000" w:sz="4" w:space="0"/>
              <w:right w:val="single" w:color="000000" w:sz="4" w:space="0"/>
            </w:tcBorders>
            <w:shd w:val="clear" w:color="auto" w:fill="99CCFF"/>
            <w:noWrap w:val="0"/>
            <w:vAlign w:val="center"/>
          </w:tcPr>
          <w:p w14:paraId="563255D6">
            <w:pPr>
              <w:widowControl/>
              <w:jc w:val="center"/>
              <w:rPr>
                <w:rFonts w:ascii="宋体" w:hAnsi="宋体" w:eastAsia="宋体" w:cs="宋体"/>
                <w:b/>
                <w:bCs/>
                <w:color w:val="auto"/>
                <w:kern w:val="0"/>
                <w:sz w:val="18"/>
                <w:szCs w:val="18"/>
                <w:highlight w:val="none"/>
              </w:rPr>
            </w:pPr>
          </w:p>
        </w:tc>
        <w:tc>
          <w:tcPr>
            <w:tcW w:w="1438" w:type="dxa"/>
            <w:tcBorders>
              <w:top w:val="nil"/>
              <w:left w:val="nil"/>
              <w:bottom w:val="single" w:color="000000" w:sz="4" w:space="0"/>
              <w:right w:val="single" w:color="000000" w:sz="4" w:space="0"/>
            </w:tcBorders>
            <w:shd w:val="clear" w:color="auto" w:fill="99CCFF"/>
            <w:noWrap w:val="0"/>
            <w:vAlign w:val="center"/>
          </w:tcPr>
          <w:p w14:paraId="398A796A">
            <w:pPr>
              <w:widowControl/>
              <w:jc w:val="center"/>
              <w:rPr>
                <w:rFonts w:ascii="宋体" w:hAnsi="宋体" w:eastAsia="宋体" w:cs="宋体"/>
                <w:b/>
                <w:bCs/>
                <w:color w:val="auto"/>
                <w:kern w:val="0"/>
                <w:sz w:val="18"/>
                <w:szCs w:val="18"/>
                <w:highlight w:val="none"/>
              </w:rPr>
            </w:pPr>
          </w:p>
        </w:tc>
        <w:tc>
          <w:tcPr>
            <w:tcW w:w="1516" w:type="dxa"/>
            <w:tcBorders>
              <w:top w:val="nil"/>
              <w:left w:val="nil"/>
              <w:bottom w:val="single" w:color="000000" w:sz="4" w:space="0"/>
              <w:right w:val="single" w:color="000000" w:sz="4" w:space="0"/>
            </w:tcBorders>
            <w:shd w:val="clear" w:color="auto" w:fill="99CCFF"/>
            <w:noWrap w:val="0"/>
            <w:vAlign w:val="center"/>
          </w:tcPr>
          <w:p w14:paraId="51A28AC8">
            <w:pPr>
              <w:widowControl/>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　</w:t>
            </w:r>
          </w:p>
        </w:tc>
      </w:tr>
    </w:tbl>
    <w:p w14:paraId="4BEB33B8">
      <w:pPr>
        <w:keepNext w:val="0"/>
        <w:keepLines w:val="0"/>
        <w:pageBreakBefore w:val="0"/>
        <w:kinsoku/>
        <w:wordWrap/>
        <w:overflowPunct/>
        <w:topLinePunct w:val="0"/>
        <w:autoSpaceDE/>
        <w:autoSpaceDN/>
        <w:bidi w:val="0"/>
        <w:spacing w:line="288" w:lineRule="auto"/>
        <w:ind w:firstLine="3840" w:firstLineChars="1600"/>
        <w:textAlignment w:val="auto"/>
        <w:rPr>
          <w:rFonts w:hint="eastAsia" w:ascii="宋体" w:hAnsi="宋体"/>
          <w:color w:val="auto"/>
          <w:sz w:val="24"/>
          <w:highlight w:val="none"/>
          <w:u w:val="single"/>
        </w:rPr>
      </w:pPr>
      <w:r>
        <w:rPr>
          <w:rFonts w:hint="eastAsia" w:ascii="宋体" w:hAnsi="宋体"/>
          <w:color w:val="auto"/>
          <w:sz w:val="24"/>
          <w:highlight w:val="none"/>
        </w:rPr>
        <w:t>投标人名称（加盖公章）：</w:t>
      </w:r>
      <w:r>
        <w:rPr>
          <w:rFonts w:hint="eastAsia" w:ascii="宋体" w:hAnsi="宋体"/>
          <w:color w:val="auto"/>
          <w:sz w:val="24"/>
          <w:highlight w:val="none"/>
          <w:u w:val="single"/>
        </w:rPr>
        <w:t xml:space="preserve">                </w:t>
      </w:r>
    </w:p>
    <w:p w14:paraId="3ADCD63E">
      <w:pPr>
        <w:keepNext w:val="0"/>
        <w:keepLines w:val="0"/>
        <w:pageBreakBefore w:val="0"/>
        <w:kinsoku/>
        <w:wordWrap/>
        <w:overflowPunct/>
        <w:topLinePunct w:val="0"/>
        <w:autoSpaceDE/>
        <w:autoSpaceDN/>
        <w:bidi w:val="0"/>
        <w:spacing w:line="288" w:lineRule="auto"/>
        <w:ind w:firstLine="3840" w:firstLineChars="1600"/>
        <w:textAlignment w:val="auto"/>
        <w:rPr>
          <w:rFonts w:hint="eastAsia" w:ascii="宋体" w:hAnsi="宋体"/>
          <w:color w:val="auto"/>
          <w:sz w:val="24"/>
          <w:highlight w:val="none"/>
          <w:u w:val="single"/>
        </w:rPr>
      </w:pPr>
      <w:r>
        <w:rPr>
          <w:rFonts w:hint="eastAsia" w:ascii="宋体" w:hAnsi="宋体"/>
          <w:color w:val="auto"/>
          <w:sz w:val="24"/>
          <w:highlight w:val="none"/>
        </w:rPr>
        <w:t>投标人代表（签字）：</w:t>
      </w:r>
      <w:r>
        <w:rPr>
          <w:rFonts w:hint="eastAsia" w:ascii="宋体" w:hAnsi="宋体"/>
          <w:color w:val="auto"/>
          <w:sz w:val="24"/>
          <w:highlight w:val="none"/>
          <w:u w:val="single"/>
        </w:rPr>
        <w:t xml:space="preserve"> </w:t>
      </w:r>
    </w:p>
    <w:p w14:paraId="41E1B7D1">
      <w:pPr>
        <w:pStyle w:val="61"/>
        <w:keepNext w:val="0"/>
        <w:keepLines w:val="0"/>
        <w:pageBreakBefore w:val="0"/>
        <w:kinsoku/>
        <w:wordWrap/>
        <w:overflowPunct/>
        <w:topLinePunct w:val="0"/>
        <w:autoSpaceDE/>
        <w:autoSpaceDN/>
        <w:bidi w:val="0"/>
        <w:adjustRightInd w:val="0"/>
        <w:snapToGrid w:val="0"/>
        <w:spacing w:line="288" w:lineRule="auto"/>
        <w:ind w:right="0"/>
        <w:jc w:val="center"/>
        <w:textAlignment w:val="auto"/>
        <w:outlineLvl w:val="2"/>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rPr>
        <w:t xml:space="preserve">                          </w:t>
      </w:r>
      <w:r>
        <w:rPr>
          <w:rFonts w:ascii="宋体" w:hAnsi="宋体" w:cs="宋体"/>
          <w:color w:val="auto"/>
          <w:kern w:val="0"/>
          <w:sz w:val="24"/>
          <w:highlight w:val="none"/>
        </w:rPr>
        <w:t>日期：</w:t>
      </w:r>
      <w:r>
        <w:rPr>
          <w:rFonts w:ascii="宋体" w:hAnsi="宋体" w:cs="宋体"/>
          <w:color w:val="auto"/>
          <w:kern w:val="0"/>
          <w:sz w:val="24"/>
          <w:highlight w:val="none"/>
          <w:u w:val="single"/>
        </w:rPr>
        <w:t>    </w:t>
      </w:r>
      <w:r>
        <w:rPr>
          <w:rFonts w:ascii="宋体" w:hAnsi="宋体" w:cs="宋体"/>
          <w:color w:val="auto"/>
          <w:kern w:val="0"/>
          <w:sz w:val="24"/>
          <w:highlight w:val="none"/>
        </w:rPr>
        <w:t>年</w:t>
      </w:r>
      <w:r>
        <w:rPr>
          <w:rFonts w:ascii="宋体" w:hAnsi="宋体" w:cs="宋体"/>
          <w:color w:val="auto"/>
          <w:kern w:val="0"/>
          <w:sz w:val="24"/>
          <w:highlight w:val="none"/>
          <w:u w:val="single"/>
        </w:rPr>
        <w:t>   </w:t>
      </w:r>
      <w:r>
        <w:rPr>
          <w:rFonts w:ascii="宋体" w:hAnsi="宋体" w:cs="宋体"/>
          <w:color w:val="auto"/>
          <w:kern w:val="0"/>
          <w:sz w:val="24"/>
          <w:highlight w:val="none"/>
        </w:rPr>
        <w:t>月</w:t>
      </w:r>
      <w:r>
        <w:rPr>
          <w:rFonts w:ascii="宋体" w:hAnsi="宋体" w:cs="宋体"/>
          <w:color w:val="auto"/>
          <w:kern w:val="0"/>
          <w:sz w:val="24"/>
          <w:highlight w:val="none"/>
          <w:u w:val="single"/>
        </w:rPr>
        <w:t>   </w:t>
      </w:r>
      <w:r>
        <w:rPr>
          <w:rFonts w:ascii="宋体" w:hAnsi="宋体" w:cs="宋体"/>
          <w:color w:val="auto"/>
          <w:kern w:val="0"/>
          <w:sz w:val="24"/>
          <w:highlight w:val="none"/>
        </w:rPr>
        <w:t>日</w:t>
      </w:r>
    </w:p>
    <w:p w14:paraId="7C734916">
      <w:pPr>
        <w:snapToGrid w:val="0"/>
        <w:spacing w:line="240" w:lineRule="auto"/>
        <w:jc w:val="center"/>
        <w:rPr>
          <w:rFonts w:hint="eastAsia" w:ascii="宋体" w:hAnsi="宋体" w:eastAsia="宋体"/>
          <w:b/>
          <w:color w:val="auto"/>
          <w:sz w:val="72"/>
          <w:highlight w:val="none"/>
        </w:rPr>
        <w:sectPr>
          <w:footerReference r:id="rId11" w:type="default"/>
          <w:pgSz w:w="11907" w:h="16840"/>
          <w:pgMar w:top="1440" w:right="1797" w:bottom="1276" w:left="1797" w:header="720" w:footer="720" w:gutter="0"/>
          <w:pgBorders>
            <w:top w:val="none" w:sz="0" w:space="0"/>
            <w:left w:val="none" w:sz="0" w:space="0"/>
            <w:bottom w:val="none" w:sz="0" w:space="0"/>
            <w:right w:val="none" w:sz="0" w:space="0"/>
          </w:pgBorders>
          <w:cols w:space="720" w:num="1"/>
          <w:docGrid w:linePitch="323" w:charSpace="-2"/>
        </w:sectPr>
      </w:pPr>
    </w:p>
    <w:p w14:paraId="2B5EB43D">
      <w:pPr>
        <w:snapToGrid w:val="0"/>
        <w:spacing w:line="360" w:lineRule="auto"/>
        <w:jc w:val="center"/>
        <w:rPr>
          <w:rFonts w:hint="eastAsia" w:ascii="宋体" w:hAnsi="宋体" w:eastAsia="宋体"/>
          <w:b/>
          <w:color w:val="auto"/>
          <w:sz w:val="72"/>
          <w:highlight w:val="none"/>
        </w:rPr>
      </w:pPr>
    </w:p>
    <w:p w14:paraId="02C8A1DB">
      <w:pPr>
        <w:snapToGrid w:val="0"/>
        <w:spacing w:line="360" w:lineRule="auto"/>
        <w:jc w:val="center"/>
        <w:rPr>
          <w:rFonts w:ascii="宋体" w:hAnsi="宋体" w:eastAsia="宋体"/>
          <w:b/>
          <w:color w:val="auto"/>
          <w:sz w:val="72"/>
          <w:highlight w:val="none"/>
        </w:rPr>
      </w:pPr>
      <w:r>
        <w:rPr>
          <w:rFonts w:hint="eastAsia" w:ascii="宋体" w:hAnsi="宋体" w:eastAsia="宋体"/>
          <w:b/>
          <w:color w:val="auto"/>
          <w:sz w:val="72"/>
          <w:highlight w:val="none"/>
        </w:rPr>
        <w:t>投  标  文  件</w:t>
      </w:r>
    </w:p>
    <w:p w14:paraId="40455310">
      <w:pPr>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rPr>
        <w:t>第二册 （技术与商务）</w:t>
      </w:r>
    </w:p>
    <w:p w14:paraId="213F1CCE">
      <w:pPr>
        <w:spacing w:line="360" w:lineRule="auto"/>
        <w:jc w:val="center"/>
        <w:rPr>
          <w:rFonts w:ascii="宋体" w:hAnsi="宋体" w:eastAsia="宋体"/>
          <w:b/>
          <w:color w:val="auto"/>
          <w:sz w:val="36"/>
          <w:highlight w:val="none"/>
        </w:rPr>
      </w:pPr>
    </w:p>
    <w:p w14:paraId="27D857E2">
      <w:pPr>
        <w:spacing w:line="360" w:lineRule="auto"/>
        <w:jc w:val="center"/>
        <w:rPr>
          <w:rFonts w:ascii="宋体" w:hAnsi="宋体" w:eastAsia="宋体"/>
          <w:b/>
          <w:color w:val="auto"/>
          <w:sz w:val="36"/>
          <w:highlight w:val="none"/>
        </w:rPr>
      </w:pPr>
    </w:p>
    <w:p w14:paraId="24124C81">
      <w:pPr>
        <w:spacing w:line="360" w:lineRule="auto"/>
        <w:ind w:firstLine="1619" w:firstLineChars="448"/>
        <w:rPr>
          <w:rFonts w:ascii="宋体" w:hAnsi="宋体" w:eastAsia="宋体"/>
          <w:b/>
          <w:color w:val="auto"/>
          <w:sz w:val="36"/>
          <w:highlight w:val="none"/>
        </w:rPr>
      </w:pPr>
      <w:r>
        <w:rPr>
          <w:rFonts w:hint="eastAsia" w:ascii="宋体" w:hAnsi="宋体" w:eastAsia="宋体"/>
          <w:b/>
          <w:color w:val="auto"/>
          <w:sz w:val="36"/>
          <w:highlight w:val="none"/>
        </w:rPr>
        <w:t>项 目 名 称：</w:t>
      </w:r>
    </w:p>
    <w:p w14:paraId="174D422C">
      <w:pPr>
        <w:spacing w:line="360" w:lineRule="auto"/>
        <w:ind w:firstLine="1619" w:firstLineChars="448"/>
        <w:rPr>
          <w:rFonts w:ascii="宋体" w:hAnsi="宋体" w:eastAsia="宋体"/>
          <w:b/>
          <w:color w:val="auto"/>
          <w:sz w:val="36"/>
          <w:highlight w:val="none"/>
        </w:rPr>
      </w:pPr>
      <w:r>
        <w:rPr>
          <w:rFonts w:hint="eastAsia" w:ascii="宋体" w:hAnsi="宋体" w:eastAsia="宋体"/>
          <w:b/>
          <w:color w:val="auto"/>
          <w:sz w:val="36"/>
          <w:highlight w:val="none"/>
        </w:rPr>
        <w:t>招 标 编 号：</w:t>
      </w:r>
    </w:p>
    <w:p w14:paraId="4F714A48">
      <w:pPr>
        <w:spacing w:line="360" w:lineRule="auto"/>
        <w:ind w:firstLine="1619" w:firstLineChars="448"/>
        <w:rPr>
          <w:rFonts w:ascii="宋体" w:hAnsi="宋体" w:eastAsia="宋体"/>
          <w:b/>
          <w:color w:val="auto"/>
          <w:sz w:val="36"/>
          <w:highlight w:val="none"/>
        </w:rPr>
      </w:pPr>
      <w:r>
        <w:rPr>
          <w:rFonts w:hint="eastAsia" w:ascii="宋体" w:hAnsi="宋体" w:eastAsia="宋体"/>
          <w:b/>
          <w:color w:val="auto"/>
          <w:sz w:val="36"/>
          <w:highlight w:val="none"/>
        </w:rPr>
        <w:t>合 同 包 号：</w:t>
      </w:r>
    </w:p>
    <w:p w14:paraId="0666D1F9">
      <w:pPr>
        <w:spacing w:line="360" w:lineRule="auto"/>
        <w:rPr>
          <w:rFonts w:ascii="宋体" w:hAnsi="宋体" w:eastAsia="宋体"/>
          <w:color w:val="auto"/>
          <w:sz w:val="28"/>
          <w:szCs w:val="28"/>
          <w:highlight w:val="none"/>
        </w:rPr>
      </w:pPr>
    </w:p>
    <w:p w14:paraId="15BAECCA">
      <w:pPr>
        <w:spacing w:line="360" w:lineRule="auto"/>
        <w:rPr>
          <w:rFonts w:ascii="宋体" w:hAnsi="宋体" w:eastAsia="宋体"/>
          <w:color w:val="auto"/>
          <w:sz w:val="28"/>
          <w:szCs w:val="28"/>
          <w:highlight w:val="none"/>
        </w:rPr>
      </w:pPr>
    </w:p>
    <w:p w14:paraId="4EABF4DA">
      <w:pPr>
        <w:spacing w:line="360" w:lineRule="auto"/>
        <w:rPr>
          <w:rFonts w:ascii="宋体" w:hAnsi="宋体" w:eastAsia="宋体"/>
          <w:b/>
          <w:color w:val="auto"/>
          <w:sz w:val="36"/>
          <w:highlight w:val="none"/>
        </w:rPr>
      </w:pPr>
    </w:p>
    <w:p w14:paraId="77737665">
      <w:pPr>
        <w:spacing w:line="480" w:lineRule="auto"/>
        <w:ind w:firstLine="420" w:firstLineChars="150"/>
        <w:rPr>
          <w:rFonts w:ascii="宋体" w:hAnsi="宋体" w:eastAsia="宋体"/>
          <w:color w:val="auto"/>
          <w:sz w:val="28"/>
          <w:szCs w:val="28"/>
          <w:highlight w:val="none"/>
          <w:u w:val="single"/>
        </w:rPr>
      </w:pPr>
      <w:r>
        <w:rPr>
          <w:rFonts w:hint="eastAsia" w:ascii="宋体" w:hAnsi="宋体" w:eastAsia="宋体"/>
          <w:color w:val="auto"/>
          <w:sz w:val="28"/>
          <w:szCs w:val="28"/>
          <w:highlight w:val="none"/>
        </w:rPr>
        <w:t>投标人名称（加盖公章）：</w:t>
      </w:r>
    </w:p>
    <w:p w14:paraId="7950CA09">
      <w:pPr>
        <w:spacing w:line="480" w:lineRule="auto"/>
        <w:ind w:firstLine="420" w:firstLineChars="150"/>
        <w:rPr>
          <w:rFonts w:ascii="宋体" w:hAnsi="宋体" w:eastAsia="宋体"/>
          <w:color w:val="auto"/>
          <w:sz w:val="28"/>
          <w:szCs w:val="28"/>
          <w:highlight w:val="none"/>
          <w:u w:val="single"/>
        </w:rPr>
      </w:pPr>
      <w:r>
        <w:rPr>
          <w:rFonts w:hint="eastAsia" w:ascii="宋体" w:hAnsi="宋体" w:eastAsia="宋体"/>
          <w:color w:val="auto"/>
          <w:sz w:val="28"/>
          <w:szCs w:val="28"/>
          <w:highlight w:val="none"/>
        </w:rPr>
        <w:t xml:space="preserve">公司地址：       </w:t>
      </w:r>
    </w:p>
    <w:p w14:paraId="5172EE45">
      <w:pPr>
        <w:spacing w:line="480" w:lineRule="auto"/>
        <w:ind w:firstLine="420" w:firstLineChars="150"/>
        <w:rPr>
          <w:rFonts w:ascii="宋体" w:hAnsi="宋体" w:eastAsia="宋体"/>
          <w:color w:val="auto"/>
          <w:sz w:val="28"/>
          <w:szCs w:val="28"/>
          <w:highlight w:val="none"/>
          <w:u w:val="single"/>
        </w:rPr>
      </w:pPr>
      <w:r>
        <w:rPr>
          <w:rFonts w:hint="eastAsia" w:ascii="宋体" w:hAnsi="宋体" w:eastAsia="宋体"/>
          <w:color w:val="auto"/>
          <w:sz w:val="28"/>
          <w:szCs w:val="28"/>
          <w:highlight w:val="none"/>
        </w:rPr>
        <w:t xml:space="preserve">公司电话：               公司电子邮箱： </w:t>
      </w:r>
    </w:p>
    <w:p w14:paraId="18CAED30">
      <w:pPr>
        <w:spacing w:line="480" w:lineRule="auto"/>
        <w:ind w:firstLine="420" w:firstLineChars="150"/>
        <w:rPr>
          <w:rFonts w:ascii="宋体" w:hAnsi="宋体" w:eastAsia="宋体"/>
          <w:color w:val="auto"/>
          <w:sz w:val="28"/>
          <w:szCs w:val="28"/>
          <w:highlight w:val="none"/>
          <w:u w:val="single"/>
        </w:rPr>
      </w:pPr>
      <w:r>
        <w:rPr>
          <w:rFonts w:hint="eastAsia" w:ascii="宋体" w:hAnsi="宋体" w:eastAsia="宋体"/>
          <w:color w:val="auto"/>
          <w:sz w:val="28"/>
          <w:szCs w:val="28"/>
          <w:highlight w:val="none"/>
        </w:rPr>
        <w:t xml:space="preserve">投标人代表姓名： </w:t>
      </w:r>
      <w:r>
        <w:rPr>
          <w:rFonts w:hint="eastAsia" w:ascii="宋体" w:hAnsi="宋体" w:eastAsia="宋体"/>
          <w:color w:val="auto"/>
          <w:sz w:val="28"/>
          <w:szCs w:val="28"/>
          <w:highlight w:val="none"/>
          <w:u w:val="single"/>
        </w:rPr>
        <w:t xml:space="preserve">        （印刷体）       </w:t>
      </w:r>
    </w:p>
    <w:p w14:paraId="0C608FA7">
      <w:pPr>
        <w:spacing w:line="480" w:lineRule="auto"/>
        <w:ind w:firstLine="420" w:firstLineChars="150"/>
        <w:rPr>
          <w:rFonts w:ascii="宋体" w:hAnsi="宋体" w:eastAsia="宋体"/>
          <w:color w:val="auto"/>
          <w:sz w:val="28"/>
          <w:szCs w:val="28"/>
          <w:highlight w:val="none"/>
          <w:u w:val="single"/>
        </w:rPr>
      </w:pPr>
      <w:r>
        <w:rPr>
          <w:rFonts w:hint="eastAsia" w:ascii="宋体" w:hAnsi="宋体" w:eastAsia="宋体"/>
          <w:color w:val="auto"/>
          <w:sz w:val="28"/>
          <w:szCs w:val="28"/>
          <w:highlight w:val="none"/>
        </w:rPr>
        <w:t xml:space="preserve">投标人代表手机： </w:t>
      </w:r>
    </w:p>
    <w:p w14:paraId="0D07CB04">
      <w:pPr>
        <w:spacing w:line="480" w:lineRule="auto"/>
        <w:ind w:firstLine="420" w:firstLineChars="150"/>
        <w:rPr>
          <w:rFonts w:ascii="宋体" w:hAnsi="宋体" w:eastAsia="宋体"/>
          <w:b/>
          <w:color w:val="auto"/>
          <w:sz w:val="28"/>
          <w:szCs w:val="28"/>
          <w:highlight w:val="none"/>
        </w:rPr>
      </w:pPr>
      <w:r>
        <w:rPr>
          <w:rFonts w:hint="eastAsia" w:ascii="宋体" w:hAnsi="宋体" w:eastAsia="宋体"/>
          <w:color w:val="auto"/>
          <w:sz w:val="28"/>
          <w:szCs w:val="28"/>
          <w:highlight w:val="none"/>
        </w:rPr>
        <w:t>日  期： 年 月 日</w:t>
      </w:r>
    </w:p>
    <w:p w14:paraId="0F0B107C">
      <w:pPr>
        <w:pStyle w:val="7"/>
        <w:snapToGrid w:val="0"/>
        <w:spacing w:line="360" w:lineRule="auto"/>
        <w:ind w:firstLine="0"/>
        <w:jc w:val="center"/>
        <w:rPr>
          <w:rFonts w:ascii="宋体" w:hAnsi="宋体" w:eastAsia="宋体"/>
          <w:b/>
          <w:bCs/>
          <w:color w:val="auto"/>
          <w:sz w:val="32"/>
          <w:highlight w:val="none"/>
        </w:rPr>
      </w:pPr>
    </w:p>
    <w:p w14:paraId="2CBA6668">
      <w:pPr>
        <w:pStyle w:val="7"/>
        <w:snapToGrid w:val="0"/>
        <w:spacing w:line="360" w:lineRule="auto"/>
        <w:ind w:firstLine="0"/>
        <w:jc w:val="center"/>
        <w:rPr>
          <w:rFonts w:hint="eastAsia" w:ascii="宋体" w:hAnsi="宋体" w:eastAsia="宋体"/>
          <w:b/>
          <w:bCs/>
          <w:color w:val="auto"/>
          <w:sz w:val="32"/>
          <w:highlight w:val="none"/>
        </w:rPr>
        <w:sectPr>
          <w:pgSz w:w="11907" w:h="16840"/>
          <w:pgMar w:top="1440" w:right="1797" w:bottom="1276" w:left="1797" w:header="720" w:footer="720" w:gutter="0"/>
          <w:pgBorders>
            <w:top w:val="none" w:sz="0" w:space="0"/>
            <w:left w:val="none" w:sz="0" w:space="0"/>
            <w:bottom w:val="none" w:sz="0" w:space="0"/>
            <w:right w:val="none" w:sz="0" w:space="0"/>
          </w:pgBorders>
          <w:cols w:space="720" w:num="1"/>
          <w:docGrid w:linePitch="323" w:charSpace="-2"/>
        </w:sectPr>
      </w:pPr>
    </w:p>
    <w:p w14:paraId="730E0F70">
      <w:pPr>
        <w:pStyle w:val="7"/>
        <w:snapToGrid w:val="0"/>
        <w:spacing w:line="360" w:lineRule="auto"/>
        <w:ind w:firstLine="0"/>
        <w:jc w:val="center"/>
        <w:rPr>
          <w:rFonts w:ascii="宋体" w:hAnsi="宋体" w:eastAsia="宋体"/>
          <w:b/>
          <w:bCs/>
          <w:color w:val="auto"/>
          <w:sz w:val="32"/>
          <w:highlight w:val="none"/>
        </w:rPr>
      </w:pPr>
      <w:r>
        <w:rPr>
          <w:rFonts w:hint="eastAsia" w:ascii="宋体" w:hAnsi="宋体" w:eastAsia="宋体"/>
          <w:b/>
          <w:bCs/>
          <w:color w:val="auto"/>
          <w:sz w:val="32"/>
          <w:highlight w:val="none"/>
        </w:rPr>
        <w:t>目    录</w:t>
      </w:r>
    </w:p>
    <w:p w14:paraId="67C3315E">
      <w:pPr>
        <w:spacing w:line="360" w:lineRule="auto"/>
        <w:ind w:firstLine="360" w:firstLineChars="150"/>
        <w:rPr>
          <w:rFonts w:ascii="宋体" w:hAnsi="宋体" w:eastAsia="宋体"/>
          <w:color w:val="auto"/>
          <w:sz w:val="24"/>
          <w:highlight w:val="none"/>
        </w:rPr>
      </w:pPr>
    </w:p>
    <w:p w14:paraId="00278B7A">
      <w:pPr>
        <w:spacing w:line="360" w:lineRule="auto"/>
        <w:ind w:firstLine="360" w:firstLineChars="150"/>
        <w:rPr>
          <w:rFonts w:ascii="宋体" w:hAnsi="宋体" w:eastAsia="宋体"/>
          <w:color w:val="auto"/>
          <w:sz w:val="24"/>
          <w:highlight w:val="none"/>
        </w:rPr>
      </w:pPr>
      <w:r>
        <w:rPr>
          <w:rFonts w:hint="eastAsia" w:ascii="宋体" w:hAnsi="宋体" w:eastAsia="宋体"/>
          <w:color w:val="auto"/>
          <w:sz w:val="24"/>
          <w:highlight w:val="none"/>
        </w:rPr>
        <w:t>（提醒：投标人应根据其投标文件内容详细编制，并列明对应页码，以便评委会能够准确地进行评审，否则有可能造成不利于投标人的评审。）</w:t>
      </w:r>
    </w:p>
    <w:p w14:paraId="5FAC3374">
      <w:pPr>
        <w:spacing w:line="360" w:lineRule="auto"/>
        <w:rPr>
          <w:rFonts w:ascii="宋体" w:hAnsi="宋体" w:eastAsia="宋体"/>
          <w:color w:val="auto"/>
          <w:highlight w:val="none"/>
        </w:rPr>
      </w:pPr>
    </w:p>
    <w:p w14:paraId="44613153">
      <w:pPr>
        <w:spacing w:line="360" w:lineRule="auto"/>
        <w:rPr>
          <w:rFonts w:ascii="宋体" w:hAnsi="宋体" w:eastAsia="宋体"/>
          <w:color w:val="auto"/>
          <w:highlight w:val="none"/>
        </w:rPr>
      </w:pPr>
    </w:p>
    <w:p w14:paraId="2BB64C5E">
      <w:pPr>
        <w:spacing w:line="360" w:lineRule="auto"/>
        <w:rPr>
          <w:rFonts w:ascii="宋体" w:hAnsi="宋体" w:eastAsia="宋体"/>
          <w:color w:val="auto"/>
          <w:highlight w:val="none"/>
        </w:rPr>
      </w:pPr>
    </w:p>
    <w:p w14:paraId="38EA917A">
      <w:pPr>
        <w:spacing w:line="360" w:lineRule="auto"/>
        <w:jc w:val="center"/>
        <w:rPr>
          <w:rFonts w:ascii="宋体" w:hAnsi="宋体" w:eastAsia="宋体"/>
          <w:b/>
          <w:color w:val="auto"/>
          <w:sz w:val="32"/>
          <w:szCs w:val="32"/>
          <w:highlight w:val="none"/>
        </w:rPr>
      </w:pPr>
      <w:bookmarkStart w:id="113" w:name="_Toc440642098"/>
      <w:bookmarkStart w:id="114" w:name="_Toc321913804"/>
      <w:bookmarkStart w:id="115" w:name="_Toc484761192"/>
      <w:bookmarkStart w:id="116" w:name="_Toc462653360"/>
      <w:bookmarkStart w:id="117" w:name="_Toc463000930"/>
      <w:bookmarkStart w:id="118" w:name="_Toc321391866"/>
      <w:bookmarkStart w:id="119" w:name="_Toc321913890"/>
      <w:bookmarkStart w:id="120" w:name="_Toc484708345"/>
      <w:bookmarkStart w:id="121" w:name="_Toc467497729"/>
      <w:bookmarkStart w:id="122" w:name="_Toc416343266"/>
      <w:bookmarkStart w:id="123" w:name="_Toc484764608"/>
      <w:bookmarkStart w:id="124" w:name="_Toc463000863"/>
      <w:r>
        <w:rPr>
          <w:rFonts w:ascii="宋体" w:hAnsi="宋体" w:eastAsia="宋体"/>
          <w:b/>
          <w:color w:val="auto"/>
          <w:sz w:val="36"/>
          <w:highlight w:val="none"/>
        </w:rPr>
        <w:br w:type="page"/>
      </w:r>
      <w:r>
        <w:rPr>
          <w:rFonts w:hint="eastAsia" w:ascii="宋体" w:hAnsi="宋体" w:eastAsia="宋体"/>
          <w:b/>
          <w:color w:val="auto"/>
          <w:sz w:val="32"/>
          <w:szCs w:val="32"/>
          <w:highlight w:val="none"/>
        </w:rPr>
        <w:t xml:space="preserve">投 标 </w:t>
      </w:r>
      <w:bookmarkEnd w:id="113"/>
      <w:bookmarkEnd w:id="114"/>
      <w:bookmarkEnd w:id="115"/>
      <w:bookmarkEnd w:id="116"/>
      <w:bookmarkEnd w:id="117"/>
      <w:bookmarkEnd w:id="118"/>
      <w:bookmarkEnd w:id="119"/>
      <w:bookmarkEnd w:id="120"/>
      <w:bookmarkEnd w:id="121"/>
      <w:bookmarkEnd w:id="122"/>
      <w:bookmarkEnd w:id="123"/>
      <w:bookmarkEnd w:id="124"/>
      <w:r>
        <w:rPr>
          <w:rFonts w:hint="eastAsia" w:ascii="宋体" w:hAnsi="宋体" w:eastAsia="宋体"/>
          <w:b/>
          <w:color w:val="auto"/>
          <w:sz w:val="32"/>
          <w:szCs w:val="32"/>
          <w:highlight w:val="none"/>
        </w:rPr>
        <w:t>函</w:t>
      </w:r>
    </w:p>
    <w:p w14:paraId="3ED36ED3">
      <w:pPr>
        <w:spacing w:line="360" w:lineRule="auto"/>
        <w:rPr>
          <w:rFonts w:ascii="宋体" w:hAnsi="宋体" w:eastAsia="宋体"/>
          <w:color w:val="auto"/>
          <w:sz w:val="24"/>
          <w:highlight w:val="none"/>
        </w:rPr>
      </w:pPr>
      <w:r>
        <w:rPr>
          <w:rFonts w:hint="eastAsia" w:ascii="宋体" w:hAnsi="宋体" w:eastAsia="宋体"/>
          <w:color w:val="auto"/>
          <w:sz w:val="24"/>
          <w:highlight w:val="none"/>
        </w:rPr>
        <w:t>致：福建立勤项目管理有限公司</w:t>
      </w:r>
    </w:p>
    <w:p w14:paraId="730BAEB5">
      <w:pPr>
        <w:spacing w:line="360" w:lineRule="auto"/>
        <w:ind w:firstLine="480"/>
        <w:rPr>
          <w:rFonts w:ascii="宋体" w:hAnsi="宋体" w:eastAsia="宋体"/>
          <w:color w:val="auto"/>
          <w:sz w:val="24"/>
          <w:highlight w:val="none"/>
        </w:rPr>
      </w:pPr>
      <w:r>
        <w:rPr>
          <w:rFonts w:hint="eastAsia" w:ascii="宋体" w:hAnsi="宋体" w:eastAsia="宋体"/>
          <w:color w:val="auto"/>
          <w:sz w:val="24"/>
          <w:highlight w:val="none"/>
        </w:rPr>
        <w:t>根据贵方为项目的投标邀请（招标编号：），单位负责人正式授权本签字代表</w:t>
      </w:r>
      <w:r>
        <w:rPr>
          <w:rFonts w:hint="eastAsia" w:ascii="宋体" w:hAnsi="宋体" w:eastAsia="宋体"/>
          <w:color w:val="auto"/>
          <w:sz w:val="24"/>
          <w:highlight w:val="none"/>
          <w:u w:val="single"/>
        </w:rPr>
        <w:t xml:space="preserve">（全名）     </w:t>
      </w:r>
      <w:r>
        <w:rPr>
          <w:rFonts w:hint="eastAsia" w:ascii="宋体" w:hAnsi="宋体" w:eastAsia="宋体"/>
          <w:color w:val="auto"/>
          <w:sz w:val="24"/>
          <w:highlight w:val="none"/>
        </w:rPr>
        <w:t>代表投标人</w:t>
      </w:r>
      <w:r>
        <w:rPr>
          <w:rFonts w:hint="eastAsia" w:ascii="宋体" w:hAnsi="宋体" w:eastAsia="宋体"/>
          <w:color w:val="auto"/>
          <w:sz w:val="24"/>
          <w:highlight w:val="none"/>
          <w:u w:val="single"/>
        </w:rPr>
        <w:t xml:space="preserve">（公司名称）         </w:t>
      </w:r>
      <w:r>
        <w:rPr>
          <w:rFonts w:hint="eastAsia" w:ascii="宋体" w:hAnsi="宋体" w:eastAsia="宋体"/>
          <w:color w:val="auto"/>
          <w:sz w:val="24"/>
          <w:highlight w:val="none"/>
        </w:rPr>
        <w:t>提交投标文件正本一份和副本五份。</w:t>
      </w:r>
    </w:p>
    <w:p w14:paraId="425CC621">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据此，本签字代表声明如下：</w:t>
      </w:r>
    </w:p>
    <w:p w14:paraId="375FEE8C">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1.所附详细报价表中规定的应提供和交付的货物（服务）投标总价为开标一览表所报的总价。</w:t>
      </w:r>
    </w:p>
    <w:p w14:paraId="6FD3527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2.投标人已详细审查全部招标文件，包括修改文件（如有）和有关附件，将自行承担因对全部招标文件理解不正确或误解而产生的相应后果。</w:t>
      </w:r>
    </w:p>
    <w:p w14:paraId="5B718695">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3.投标人保证遵守招标文件的全部规定，投标人所提交的材料中所含的信息均为真实、准确、完整，且不具有任何误导性。</w:t>
      </w:r>
    </w:p>
    <w:p w14:paraId="4F3BA5D9">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4.投标人将按招标文件的规定履行合同责任和义务。</w:t>
      </w:r>
    </w:p>
    <w:p w14:paraId="70733A1B">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5.本投标文件的投标有效期为：在招标文件投标人须知前附表第4项所规定的期限内保持有效。</w:t>
      </w:r>
    </w:p>
    <w:p w14:paraId="1D4E5D3A">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6.如果发生招标文件第二章投标人须知第12条所述情况，则同意招标代理机构不予退还投标保证金。</w:t>
      </w:r>
    </w:p>
    <w:p w14:paraId="17F6D9C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7.投标人同意提供按照招标人或招标代理机构可能要求的与其投标有关的一切数据或资料，完全理解贵方不一定要接受最低的报价或收到的任何投标。</w:t>
      </w:r>
    </w:p>
    <w:p w14:paraId="1DA1CD1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8.与本投标有关的一切正式往来通讯请寄：</w:t>
      </w:r>
    </w:p>
    <w:p w14:paraId="4E29825B">
      <w:pPr>
        <w:spacing w:line="360" w:lineRule="auto"/>
        <w:rPr>
          <w:rFonts w:ascii="宋体" w:hAnsi="宋体" w:eastAsia="宋体"/>
          <w:color w:val="auto"/>
          <w:sz w:val="24"/>
          <w:highlight w:val="none"/>
          <w:u w:val="single"/>
        </w:rPr>
      </w:pPr>
      <w:r>
        <w:rPr>
          <w:rFonts w:hint="eastAsia" w:ascii="宋体" w:hAnsi="宋体" w:eastAsia="宋体"/>
          <w:color w:val="auto"/>
          <w:sz w:val="24"/>
          <w:highlight w:val="none"/>
        </w:rPr>
        <w:t xml:space="preserve">      投标人名称（加盖公章）：</w:t>
      </w:r>
    </w:p>
    <w:p w14:paraId="4BD505C0">
      <w:pPr>
        <w:spacing w:line="360" w:lineRule="auto"/>
        <w:ind w:firstLine="720" w:firstLineChars="300"/>
        <w:rPr>
          <w:rFonts w:ascii="宋体" w:hAnsi="宋体" w:eastAsia="宋体"/>
          <w:color w:val="auto"/>
          <w:sz w:val="24"/>
          <w:highlight w:val="none"/>
          <w:u w:val="single"/>
        </w:rPr>
      </w:pPr>
      <w:r>
        <w:rPr>
          <w:rFonts w:hint="eastAsia" w:ascii="宋体" w:hAnsi="宋体" w:eastAsia="宋体"/>
          <w:color w:val="auto"/>
          <w:sz w:val="24"/>
          <w:highlight w:val="none"/>
        </w:rPr>
        <w:t xml:space="preserve">公司地址：       </w:t>
      </w:r>
    </w:p>
    <w:p w14:paraId="4CF37A1E">
      <w:pPr>
        <w:spacing w:line="360" w:lineRule="auto"/>
        <w:ind w:firstLine="720" w:firstLineChars="300"/>
        <w:rPr>
          <w:rFonts w:ascii="宋体" w:hAnsi="宋体" w:eastAsia="宋体"/>
          <w:color w:val="auto"/>
          <w:sz w:val="24"/>
          <w:highlight w:val="none"/>
          <w:u w:val="single"/>
        </w:rPr>
      </w:pPr>
      <w:r>
        <w:rPr>
          <w:rFonts w:hint="eastAsia" w:ascii="宋体" w:hAnsi="宋体" w:eastAsia="宋体"/>
          <w:color w:val="auto"/>
          <w:sz w:val="24"/>
          <w:highlight w:val="none"/>
        </w:rPr>
        <w:t xml:space="preserve">公司电话：              公司电子邮箱： </w:t>
      </w:r>
    </w:p>
    <w:p w14:paraId="07D23C87">
      <w:pPr>
        <w:spacing w:line="360" w:lineRule="auto"/>
        <w:rPr>
          <w:rFonts w:ascii="宋体" w:hAnsi="宋体" w:eastAsia="宋体"/>
          <w:color w:val="auto"/>
          <w:sz w:val="24"/>
          <w:highlight w:val="none"/>
          <w:u w:val="single"/>
        </w:rPr>
      </w:pPr>
      <w:r>
        <w:rPr>
          <w:rFonts w:hint="eastAsia" w:ascii="宋体" w:hAnsi="宋体" w:eastAsia="宋体"/>
          <w:color w:val="auto"/>
          <w:sz w:val="24"/>
          <w:highlight w:val="none"/>
        </w:rPr>
        <w:t xml:space="preserve">      投标人代表： </w:t>
      </w:r>
      <w:r>
        <w:rPr>
          <w:rFonts w:hint="eastAsia" w:ascii="宋体" w:hAnsi="宋体" w:eastAsia="宋体"/>
          <w:color w:val="auto"/>
          <w:sz w:val="24"/>
          <w:highlight w:val="none"/>
          <w:u w:val="single"/>
        </w:rPr>
        <w:t xml:space="preserve">           （印刷体）            （手写体签字） </w:t>
      </w:r>
    </w:p>
    <w:p w14:paraId="16019CDB">
      <w:pPr>
        <w:spacing w:line="360" w:lineRule="auto"/>
        <w:ind w:firstLine="720" w:firstLineChars="300"/>
        <w:rPr>
          <w:rFonts w:ascii="宋体" w:hAnsi="宋体" w:eastAsia="宋体"/>
          <w:color w:val="auto"/>
          <w:sz w:val="24"/>
          <w:highlight w:val="none"/>
        </w:rPr>
      </w:pPr>
      <w:r>
        <w:rPr>
          <w:rFonts w:hint="eastAsia" w:ascii="宋体" w:hAnsi="宋体" w:eastAsia="宋体"/>
          <w:color w:val="auto"/>
          <w:sz w:val="24"/>
          <w:highlight w:val="none"/>
        </w:rPr>
        <w:t>手  机：</w:t>
      </w:r>
    </w:p>
    <w:p w14:paraId="702C0F5E">
      <w:pPr>
        <w:spacing w:line="360" w:lineRule="auto"/>
        <w:ind w:firstLine="720" w:firstLineChars="300"/>
        <w:rPr>
          <w:rFonts w:ascii="宋体" w:hAnsi="宋体" w:eastAsia="宋体"/>
          <w:color w:val="auto"/>
          <w:sz w:val="24"/>
          <w:highlight w:val="none"/>
        </w:rPr>
      </w:pPr>
      <w:r>
        <w:rPr>
          <w:rFonts w:ascii="宋体" w:hAnsi="宋体" w:eastAsia="宋体" w:cs="宋体"/>
          <w:color w:val="auto"/>
          <w:kern w:val="0"/>
          <w:sz w:val="24"/>
          <w:highlight w:val="none"/>
        </w:rPr>
        <w:t>日期：</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年</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月</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日</w:t>
      </w:r>
    </w:p>
    <w:p w14:paraId="41EB24E6">
      <w:pPr>
        <w:spacing w:line="360" w:lineRule="auto"/>
        <w:rPr>
          <w:rFonts w:ascii="宋体" w:hAnsi="宋体" w:eastAsia="宋体"/>
          <w:color w:val="auto"/>
          <w:sz w:val="24"/>
          <w:highlight w:val="none"/>
        </w:rPr>
      </w:pPr>
    </w:p>
    <w:p w14:paraId="13AEFE5C">
      <w:pPr>
        <w:spacing w:line="360" w:lineRule="auto"/>
        <w:rPr>
          <w:rFonts w:ascii="宋体" w:hAnsi="宋体" w:eastAsia="宋体"/>
          <w:color w:val="auto"/>
          <w:sz w:val="24"/>
          <w:highlight w:val="none"/>
        </w:rPr>
      </w:pPr>
    </w:p>
    <w:p w14:paraId="1A58CB04">
      <w:pPr>
        <w:spacing w:line="360" w:lineRule="auto"/>
        <w:jc w:val="right"/>
        <w:rPr>
          <w:rFonts w:ascii="宋体" w:hAnsi="宋体" w:eastAsia="宋体"/>
          <w:b/>
          <w:color w:val="auto"/>
          <w:sz w:val="32"/>
          <w:szCs w:val="32"/>
          <w:highlight w:val="none"/>
        </w:rPr>
      </w:pPr>
      <w:bookmarkStart w:id="125" w:name="_Toc416343270"/>
      <w:bookmarkStart w:id="126" w:name="_Toc321391868"/>
      <w:bookmarkStart w:id="127" w:name="_Toc321913892"/>
      <w:bookmarkStart w:id="128" w:name="_Toc440642099"/>
      <w:bookmarkStart w:id="129" w:name="_Toc321913806"/>
      <w:r>
        <w:rPr>
          <w:rFonts w:ascii="宋体" w:hAnsi="宋体" w:eastAsia="宋体"/>
          <w:b/>
          <w:color w:val="auto"/>
          <w:sz w:val="32"/>
          <w:szCs w:val="32"/>
          <w:highlight w:val="none"/>
        </w:rPr>
        <w:br w:type="page"/>
      </w:r>
    </w:p>
    <w:bookmarkEnd w:id="125"/>
    <w:bookmarkEnd w:id="126"/>
    <w:bookmarkEnd w:id="127"/>
    <w:bookmarkEnd w:id="128"/>
    <w:bookmarkEnd w:id="129"/>
    <w:p w14:paraId="177C9AB1">
      <w:pPr>
        <w:spacing w:line="360" w:lineRule="auto"/>
        <w:jc w:val="center"/>
        <w:rPr>
          <w:rFonts w:ascii="宋体" w:hAnsi="宋体" w:eastAsia="宋体"/>
          <w:color w:val="auto"/>
          <w:highlight w:val="none"/>
        </w:rPr>
      </w:pPr>
      <w:r>
        <w:rPr>
          <w:rFonts w:hint="eastAsia" w:ascii="宋体" w:hAnsi="宋体" w:eastAsia="宋体"/>
          <w:b/>
          <w:color w:val="auto"/>
          <w:sz w:val="36"/>
          <w:highlight w:val="none"/>
        </w:rPr>
        <w:t>投标人的资格及资信证明文件</w:t>
      </w:r>
    </w:p>
    <w:p w14:paraId="11EC5DA0">
      <w:pPr>
        <w:widowControl/>
        <w:spacing w:before="100" w:beforeAutospacing="1" w:after="100" w:afterAutospacing="1"/>
        <w:jc w:val="center"/>
        <w:rPr>
          <w:rFonts w:ascii="宋体" w:hAnsi="宋体" w:eastAsia="宋体" w:cs="宋体"/>
          <w:color w:val="auto"/>
          <w:kern w:val="0"/>
          <w:sz w:val="24"/>
          <w:highlight w:val="none"/>
        </w:rPr>
      </w:pPr>
      <w:r>
        <w:rPr>
          <w:rFonts w:ascii="宋体" w:hAnsi="宋体" w:eastAsia="宋体" w:cs="宋体"/>
          <w:b/>
          <w:bCs/>
          <w:color w:val="auto"/>
          <w:kern w:val="0"/>
          <w:sz w:val="24"/>
          <w:highlight w:val="none"/>
        </w:rPr>
        <w:t>1</w:t>
      </w:r>
      <w:r>
        <w:rPr>
          <w:rFonts w:hint="eastAsia" w:ascii="宋体" w:hAnsi="宋体" w:eastAsia="宋体" w:cs="宋体"/>
          <w:b/>
          <w:bCs/>
          <w:color w:val="auto"/>
          <w:kern w:val="0"/>
          <w:sz w:val="24"/>
          <w:highlight w:val="none"/>
        </w:rPr>
        <w:t>、</w:t>
      </w:r>
      <w:r>
        <w:rPr>
          <w:rFonts w:ascii="宋体" w:hAnsi="宋体" w:eastAsia="宋体" w:cs="宋体"/>
          <w:b/>
          <w:bCs/>
          <w:color w:val="auto"/>
          <w:kern w:val="0"/>
          <w:sz w:val="24"/>
          <w:highlight w:val="none"/>
        </w:rPr>
        <w:t>单位负责人授权书（若有）</w:t>
      </w:r>
    </w:p>
    <w:p w14:paraId="0FCA8061">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致：</w:t>
      </w:r>
      <w:r>
        <w:rPr>
          <w:rFonts w:ascii="宋体" w:hAnsi="宋体" w:eastAsia="宋体" w:cs="宋体"/>
          <w:color w:val="auto"/>
          <w:kern w:val="0"/>
          <w:sz w:val="24"/>
          <w:highlight w:val="none"/>
          <w:u w:val="single"/>
        </w:rPr>
        <w:t>                     </w:t>
      </w:r>
    </w:p>
    <w:p w14:paraId="0B0EC9AE">
      <w:pPr>
        <w:widowControl/>
        <w:spacing w:before="100" w:beforeAutospacing="1" w:after="100" w:afterAutospacing="1"/>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我方的单位负责人</w:t>
      </w:r>
      <w:r>
        <w:rPr>
          <w:rFonts w:ascii="宋体" w:hAnsi="宋体" w:eastAsia="宋体" w:cs="宋体"/>
          <w:color w:val="auto"/>
          <w:kern w:val="0"/>
          <w:sz w:val="24"/>
          <w:highlight w:val="none"/>
          <w:u w:val="single"/>
        </w:rPr>
        <w:t>（填写“单位负责人全名”）</w:t>
      </w:r>
      <w:r>
        <w:rPr>
          <w:rFonts w:ascii="宋体" w:hAnsi="宋体" w:eastAsia="宋体" w:cs="宋体"/>
          <w:color w:val="auto"/>
          <w:kern w:val="0"/>
          <w:sz w:val="24"/>
          <w:highlight w:val="none"/>
        </w:rPr>
        <w:t>授权</w:t>
      </w:r>
      <w:r>
        <w:rPr>
          <w:rFonts w:ascii="宋体" w:hAnsi="宋体" w:eastAsia="宋体" w:cs="宋体"/>
          <w:color w:val="auto"/>
          <w:kern w:val="0"/>
          <w:sz w:val="24"/>
          <w:highlight w:val="none"/>
          <w:u w:val="single"/>
        </w:rPr>
        <w:t>（填写“投标人代表全名”）</w:t>
      </w:r>
      <w:r>
        <w:rPr>
          <w:rFonts w:ascii="宋体" w:hAnsi="宋体" w:eastAsia="宋体" w:cs="宋体"/>
          <w:color w:val="auto"/>
          <w:kern w:val="0"/>
          <w:sz w:val="24"/>
          <w:highlight w:val="none"/>
        </w:rPr>
        <w:t>为投标人代表，代表我方参加</w:t>
      </w:r>
      <w:r>
        <w:rPr>
          <w:rFonts w:ascii="宋体" w:hAnsi="宋体" w:eastAsia="宋体" w:cs="宋体"/>
          <w:color w:val="auto"/>
          <w:kern w:val="0"/>
          <w:sz w:val="24"/>
          <w:highlight w:val="none"/>
          <w:u w:val="single"/>
        </w:rPr>
        <w:t>（填写“项目名称”）</w:t>
      </w:r>
      <w:r>
        <w:rPr>
          <w:rFonts w:ascii="宋体" w:hAnsi="宋体" w:eastAsia="宋体" w:cs="宋体"/>
          <w:color w:val="auto"/>
          <w:kern w:val="0"/>
          <w:sz w:val="24"/>
          <w:highlight w:val="none"/>
        </w:rPr>
        <w:t>项目（招标编号：</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126BEAE2">
      <w:pPr>
        <w:widowControl/>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投标人代表无转委权。特此授权。</w:t>
      </w:r>
    </w:p>
    <w:p w14:paraId="20BA4D76">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单位负责人：</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   手机：</w:t>
      </w:r>
      <w:r>
        <w:rPr>
          <w:rFonts w:ascii="宋体" w:hAnsi="宋体" w:eastAsia="宋体" w:cs="宋体"/>
          <w:color w:val="auto"/>
          <w:kern w:val="0"/>
          <w:sz w:val="24"/>
          <w:highlight w:val="none"/>
          <w:u w:val="single"/>
        </w:rPr>
        <w:t>      </w:t>
      </w:r>
    </w:p>
    <w:p w14:paraId="1B93BD37">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投标人代表：</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   手机：</w:t>
      </w:r>
      <w:r>
        <w:rPr>
          <w:rFonts w:ascii="宋体" w:hAnsi="宋体" w:eastAsia="宋体" w:cs="宋体"/>
          <w:color w:val="auto"/>
          <w:kern w:val="0"/>
          <w:sz w:val="24"/>
          <w:highlight w:val="none"/>
          <w:u w:val="single"/>
        </w:rPr>
        <w:t>      </w:t>
      </w:r>
    </w:p>
    <w:p w14:paraId="6061A54C">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0A524644">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授权方</w:t>
      </w:r>
    </w:p>
    <w:p w14:paraId="79FB636F">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投标人：</w:t>
      </w:r>
      <w:r>
        <w:rPr>
          <w:rFonts w:ascii="宋体" w:hAnsi="宋体" w:eastAsia="宋体" w:cs="宋体"/>
          <w:color w:val="auto"/>
          <w:kern w:val="0"/>
          <w:sz w:val="24"/>
          <w:highlight w:val="none"/>
          <w:u w:val="single"/>
        </w:rPr>
        <w:t>（全称并加盖单位公章）</w:t>
      </w:r>
    </w:p>
    <w:p w14:paraId="433E7C46">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单位负责人</w:t>
      </w:r>
      <w:r>
        <w:rPr>
          <w:rFonts w:ascii="宋体" w:hAnsi="宋体" w:eastAsia="宋体" w:cs="宋体"/>
          <w:b/>
          <w:color w:val="auto"/>
          <w:kern w:val="0"/>
          <w:sz w:val="24"/>
          <w:highlight w:val="none"/>
        </w:rPr>
        <w:t>签字或盖章</w:t>
      </w:r>
      <w:r>
        <w:rPr>
          <w:rFonts w:ascii="宋体" w:hAnsi="宋体" w:eastAsia="宋体" w:cs="宋体"/>
          <w:color w:val="auto"/>
          <w:kern w:val="0"/>
          <w:sz w:val="24"/>
          <w:highlight w:val="none"/>
        </w:rPr>
        <w:t>：</w:t>
      </w:r>
      <w:r>
        <w:rPr>
          <w:rFonts w:ascii="宋体" w:hAnsi="宋体" w:eastAsia="宋体" w:cs="宋体"/>
          <w:color w:val="auto"/>
          <w:kern w:val="0"/>
          <w:sz w:val="24"/>
          <w:highlight w:val="none"/>
          <w:u w:val="single"/>
        </w:rPr>
        <w:t>                   </w:t>
      </w:r>
    </w:p>
    <w:p w14:paraId="52794C8C">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接受授权方</w:t>
      </w:r>
    </w:p>
    <w:p w14:paraId="131529A6">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投标人代表签字：</w:t>
      </w:r>
      <w:r>
        <w:rPr>
          <w:rFonts w:ascii="宋体" w:hAnsi="宋体" w:eastAsia="宋体" w:cs="宋体"/>
          <w:color w:val="auto"/>
          <w:kern w:val="0"/>
          <w:sz w:val="24"/>
          <w:highlight w:val="none"/>
          <w:u w:val="single"/>
        </w:rPr>
        <w:t>                   </w:t>
      </w:r>
    </w:p>
    <w:p w14:paraId="41DE9791">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6E0DC57F">
      <w:pPr>
        <w:widowControl/>
        <w:jc w:val="right"/>
        <w:rPr>
          <w:rFonts w:ascii="宋体" w:hAnsi="宋体" w:eastAsia="宋体" w:cs="宋体"/>
          <w:color w:val="auto"/>
          <w:kern w:val="0"/>
          <w:sz w:val="24"/>
          <w:highlight w:val="none"/>
        </w:rPr>
      </w:pPr>
      <w:r>
        <w:rPr>
          <w:rFonts w:ascii="宋体" w:hAnsi="宋体" w:eastAsia="宋体" w:cs="宋体"/>
          <w:color w:val="auto"/>
          <w:kern w:val="0"/>
          <w:sz w:val="24"/>
          <w:highlight w:val="none"/>
        </w:rPr>
        <w:t>签署日期：</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年</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月</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日</w:t>
      </w:r>
    </w:p>
    <w:p w14:paraId="45E2365B">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129CB1D5">
      <w:pPr>
        <w:widowControl/>
        <w:spacing w:before="100" w:beforeAutospacing="1" w:after="100" w:afterAutospacing="1"/>
        <w:jc w:val="left"/>
        <w:rPr>
          <w:rFonts w:ascii="宋体" w:hAnsi="宋体" w:eastAsia="宋体" w:cs="宋体"/>
          <w:b/>
          <w:color w:val="auto"/>
          <w:kern w:val="0"/>
          <w:sz w:val="24"/>
          <w:highlight w:val="none"/>
        </w:rPr>
      </w:pPr>
      <w:r>
        <w:rPr>
          <w:rFonts w:ascii="宋体" w:hAnsi="宋体" w:eastAsia="宋体" w:cs="宋体"/>
          <w:b/>
          <w:color w:val="auto"/>
          <w:kern w:val="0"/>
          <w:sz w:val="24"/>
          <w:highlight w:val="none"/>
        </w:rPr>
        <w:t>附：单位负责人、投标人代表的身份证</w:t>
      </w:r>
      <w:r>
        <w:rPr>
          <w:rFonts w:hint="eastAsia" w:ascii="宋体" w:hAnsi="宋体" w:eastAsia="宋体" w:cs="宋体"/>
          <w:b/>
          <w:color w:val="auto"/>
          <w:kern w:val="0"/>
          <w:sz w:val="24"/>
          <w:highlight w:val="none"/>
        </w:rPr>
        <w:t>（</w:t>
      </w:r>
      <w:r>
        <w:rPr>
          <w:rFonts w:ascii="宋体" w:hAnsi="宋体" w:eastAsia="宋体" w:cs="宋体"/>
          <w:b/>
          <w:color w:val="auto"/>
          <w:kern w:val="0"/>
          <w:sz w:val="24"/>
          <w:highlight w:val="none"/>
        </w:rPr>
        <w:t>正</w:t>
      </w:r>
      <w:r>
        <w:rPr>
          <w:rFonts w:hint="eastAsia" w:ascii="宋体" w:hAnsi="宋体" w:eastAsia="宋体" w:cs="宋体"/>
          <w:b/>
          <w:color w:val="auto"/>
          <w:kern w:val="0"/>
          <w:sz w:val="24"/>
          <w:highlight w:val="none"/>
        </w:rPr>
        <w:t>、</w:t>
      </w:r>
      <w:r>
        <w:rPr>
          <w:rFonts w:ascii="宋体" w:hAnsi="宋体" w:eastAsia="宋体" w:cs="宋体"/>
          <w:b/>
          <w:color w:val="auto"/>
          <w:kern w:val="0"/>
          <w:sz w:val="24"/>
          <w:highlight w:val="none"/>
        </w:rPr>
        <w:t>反面</w:t>
      </w:r>
      <w:r>
        <w:rPr>
          <w:rFonts w:hint="eastAsia" w:ascii="宋体" w:hAnsi="宋体" w:eastAsia="宋体" w:cs="宋体"/>
          <w:b/>
          <w:color w:val="auto"/>
          <w:kern w:val="0"/>
          <w:sz w:val="24"/>
          <w:highlight w:val="none"/>
        </w:rPr>
        <w:t>）</w:t>
      </w:r>
      <w:r>
        <w:rPr>
          <w:rFonts w:ascii="宋体" w:hAnsi="宋体" w:eastAsia="宋体" w:cs="宋体"/>
          <w:b/>
          <w:color w:val="auto"/>
          <w:kern w:val="0"/>
          <w:sz w:val="24"/>
          <w:highlight w:val="none"/>
        </w:rPr>
        <w:t>复印件</w:t>
      </w:r>
    </w:p>
    <w:tbl>
      <w:tblPr>
        <w:tblStyle w:val="30"/>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520"/>
      </w:tblGrid>
      <w:tr w14:paraId="02D097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520" w:type="dxa"/>
            <w:tcBorders>
              <w:top w:val="outset" w:color="auto" w:sz="6" w:space="0"/>
              <w:left w:val="outset" w:color="auto" w:sz="6" w:space="0"/>
              <w:bottom w:val="outset" w:color="auto" w:sz="6" w:space="0"/>
              <w:right w:val="outset" w:color="auto" w:sz="6" w:space="0"/>
            </w:tcBorders>
            <w:noWrap w:val="0"/>
            <w:tcMar>
              <w:top w:w="0" w:type="dxa"/>
              <w:left w:w="105" w:type="dxa"/>
              <w:bottom w:w="0" w:type="dxa"/>
              <w:right w:w="105" w:type="dxa"/>
            </w:tcMar>
            <w:vAlign w:val="center"/>
          </w:tcPr>
          <w:p w14:paraId="69260B8E">
            <w:pPr>
              <w:widowControl/>
              <w:spacing w:before="100" w:beforeAutospacing="1" w:after="100" w:afterAutospacing="1"/>
              <w:jc w:val="center"/>
              <w:rPr>
                <w:rFonts w:ascii="宋体" w:hAnsi="宋体" w:eastAsia="宋体" w:cs="宋体"/>
                <w:color w:val="auto"/>
                <w:kern w:val="0"/>
                <w:sz w:val="24"/>
                <w:highlight w:val="none"/>
              </w:rPr>
            </w:pPr>
            <w:r>
              <w:rPr>
                <w:rFonts w:ascii="宋体" w:hAnsi="宋体" w:eastAsia="宋体" w:cs="宋体"/>
                <w:b/>
                <w:bCs/>
                <w:color w:val="auto"/>
                <w:kern w:val="0"/>
                <w:sz w:val="24"/>
                <w:highlight w:val="none"/>
              </w:rPr>
              <w:t> 要求：真实有效且内容完整、清晰、整洁。 </w:t>
            </w:r>
          </w:p>
        </w:tc>
      </w:tr>
    </w:tbl>
    <w:p w14:paraId="76134526">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注意：</w:t>
      </w:r>
    </w:p>
    <w:p w14:paraId="36CA847E">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1、企业（银行、保险、石油石化、电力、电信等行业除外）、事业单位和社会团体法人的“单位负责人”指</w:t>
      </w:r>
      <w:r>
        <w:rPr>
          <w:rFonts w:ascii="宋体" w:hAnsi="宋体" w:eastAsia="宋体" w:cs="宋体"/>
          <w:b/>
          <w:bCs/>
          <w:color w:val="auto"/>
          <w:kern w:val="0"/>
          <w:sz w:val="24"/>
          <w:highlight w:val="none"/>
        </w:rPr>
        <w:t>法定代表人</w:t>
      </w:r>
      <w:r>
        <w:rPr>
          <w:rFonts w:ascii="宋体" w:hAnsi="宋体" w:eastAsia="宋体" w:cs="宋体"/>
          <w:color w:val="auto"/>
          <w:kern w:val="0"/>
          <w:sz w:val="24"/>
          <w:highlight w:val="none"/>
        </w:rPr>
        <w:t>，即与实际提交的“营业执照等证明文件”载明的一致。</w:t>
      </w:r>
    </w:p>
    <w:p w14:paraId="0CD9DDDF">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A5A1D38">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3、投标人（自然人除外）：若投标人代表为单位负责人授权的委托代理人，应提供本授权书；</w:t>
      </w:r>
      <w:r>
        <w:rPr>
          <w:rFonts w:ascii="宋体" w:hAnsi="宋体" w:eastAsia="宋体" w:cs="宋体"/>
          <w:b/>
          <w:color w:val="auto"/>
          <w:kern w:val="0"/>
          <w:sz w:val="24"/>
          <w:highlight w:val="none"/>
        </w:rPr>
        <w:t>若投标人代表为单位负责人，应在此项下提交其身份证正反面复印件，可不提供本授权书</w:t>
      </w:r>
      <w:r>
        <w:rPr>
          <w:rFonts w:ascii="宋体" w:hAnsi="宋体" w:eastAsia="宋体" w:cs="宋体"/>
          <w:color w:val="auto"/>
          <w:kern w:val="0"/>
          <w:sz w:val="24"/>
          <w:highlight w:val="none"/>
        </w:rPr>
        <w:t>。</w:t>
      </w:r>
      <w:r>
        <w:rPr>
          <w:rFonts w:ascii="宋体" w:hAnsi="宋体" w:eastAsia="宋体" w:cs="宋体"/>
          <w:color w:val="auto"/>
          <w:kern w:val="0"/>
          <w:sz w:val="24"/>
          <w:highlight w:val="none"/>
        </w:rPr>
        <w:br w:type="textWrapping"/>
      </w:r>
      <w:r>
        <w:rPr>
          <w:rFonts w:ascii="宋体" w:hAnsi="宋体" w:eastAsia="宋体" w:cs="宋体"/>
          <w:color w:val="auto"/>
          <w:kern w:val="0"/>
          <w:sz w:val="24"/>
          <w:highlight w:val="none"/>
        </w:rPr>
        <w:t xml:space="preserve">4、纸质投标文件正本中的本授权书（若有）应为原件。 </w:t>
      </w:r>
    </w:p>
    <w:p w14:paraId="37AB1108">
      <w:pPr>
        <w:widowControl/>
        <w:spacing w:before="100" w:beforeAutospacing="1" w:after="100" w:afterAutospacing="1"/>
        <w:jc w:val="center"/>
        <w:rPr>
          <w:rFonts w:ascii="宋体" w:hAnsi="宋体" w:eastAsia="宋体" w:cs="宋体"/>
          <w:b/>
          <w:bCs/>
          <w:color w:val="auto"/>
          <w:kern w:val="0"/>
          <w:sz w:val="24"/>
          <w:highlight w:val="none"/>
        </w:rPr>
        <w:sectPr>
          <w:pgSz w:w="11907" w:h="16840"/>
          <w:pgMar w:top="1440" w:right="1797" w:bottom="1276" w:left="1797" w:header="720" w:footer="720" w:gutter="0"/>
          <w:pgBorders>
            <w:top w:val="none" w:sz="0" w:space="0"/>
            <w:left w:val="none" w:sz="0" w:space="0"/>
            <w:bottom w:val="none" w:sz="0" w:space="0"/>
            <w:right w:val="none" w:sz="0" w:space="0"/>
          </w:pgBorders>
          <w:cols w:space="720" w:num="1"/>
          <w:docGrid w:linePitch="323" w:charSpace="-2"/>
        </w:sectPr>
      </w:pPr>
    </w:p>
    <w:p w14:paraId="3F6CF0CB">
      <w:pPr>
        <w:widowControl/>
        <w:spacing w:before="100" w:beforeAutospacing="1" w:after="100" w:afterAutospacing="1"/>
        <w:jc w:val="center"/>
        <w:rPr>
          <w:rFonts w:ascii="宋体" w:hAnsi="宋体" w:eastAsia="宋体" w:cs="宋体"/>
          <w:color w:val="auto"/>
          <w:kern w:val="0"/>
          <w:sz w:val="24"/>
          <w:highlight w:val="none"/>
        </w:rPr>
      </w:pPr>
      <w:r>
        <w:rPr>
          <w:rFonts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rPr>
        <w:t>、</w:t>
      </w:r>
      <w:r>
        <w:rPr>
          <w:rFonts w:ascii="宋体" w:hAnsi="宋体" w:eastAsia="宋体" w:cs="宋体"/>
          <w:b/>
          <w:bCs/>
          <w:color w:val="auto"/>
          <w:kern w:val="0"/>
          <w:sz w:val="24"/>
          <w:highlight w:val="none"/>
        </w:rPr>
        <w:t>营业执照等证明文件</w:t>
      </w:r>
    </w:p>
    <w:p w14:paraId="29D5764B">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19C7BFC5">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致：</w:t>
      </w:r>
      <w:r>
        <w:rPr>
          <w:rFonts w:ascii="宋体" w:hAnsi="宋体" w:eastAsia="宋体" w:cs="宋体"/>
          <w:color w:val="auto"/>
          <w:kern w:val="0"/>
          <w:sz w:val="24"/>
          <w:highlight w:val="none"/>
          <w:u w:val="single"/>
        </w:rPr>
        <w:t>                     </w:t>
      </w:r>
    </w:p>
    <w:p w14:paraId="51FFA43D">
      <w:pPr>
        <w:widowControl/>
        <w:spacing w:before="100" w:beforeAutospacing="1" w:after="100" w:afterAutospacing="1"/>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）投标人为法人（包括企业、事业单位和社会团体）的</w:t>
      </w:r>
    </w:p>
    <w:p w14:paraId="2F1467F9">
      <w:pPr>
        <w:widowControl/>
        <w:spacing w:before="100" w:beforeAutospacing="1" w:after="100" w:afterAutospacing="1"/>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现附上由</w:t>
      </w:r>
      <w:r>
        <w:rPr>
          <w:rFonts w:ascii="宋体" w:hAnsi="宋体" w:eastAsia="宋体" w:cs="宋体"/>
          <w:color w:val="auto"/>
          <w:kern w:val="0"/>
          <w:sz w:val="24"/>
          <w:highlight w:val="none"/>
          <w:u w:val="single"/>
        </w:rPr>
        <w:t>（填写“签发机关全称”）</w:t>
      </w:r>
      <w:r>
        <w:rPr>
          <w:rFonts w:ascii="宋体" w:hAnsi="宋体" w:eastAsia="宋体" w:cs="宋体"/>
          <w:color w:val="auto"/>
          <w:kern w:val="0"/>
          <w:sz w:val="24"/>
          <w:highlight w:val="none"/>
        </w:rPr>
        <w:t>签发的我方统一社会信用代码</w:t>
      </w:r>
      <w:r>
        <w:rPr>
          <w:rFonts w:ascii="宋体" w:hAnsi="宋体" w:eastAsia="宋体" w:cs="宋体"/>
          <w:color w:val="auto"/>
          <w:kern w:val="0"/>
          <w:sz w:val="24"/>
          <w:highlight w:val="none"/>
          <w:u w:val="single"/>
        </w:rPr>
        <w:t>（请填写法人的具体证照名称）</w:t>
      </w:r>
      <w:r>
        <w:rPr>
          <w:rFonts w:ascii="宋体" w:hAnsi="宋体" w:eastAsia="宋体" w:cs="宋体"/>
          <w:color w:val="auto"/>
          <w:kern w:val="0"/>
          <w:sz w:val="24"/>
          <w:highlight w:val="none"/>
        </w:rPr>
        <w:t>复印件，该证明材料真实有效，否则我方负全部责任。</w:t>
      </w:r>
    </w:p>
    <w:p w14:paraId="59A97779">
      <w:pPr>
        <w:widowControl/>
        <w:spacing w:before="100" w:beforeAutospacing="1" w:after="100" w:afterAutospacing="1"/>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）投标人为非法人（包括其他组织、自然人）的</w:t>
      </w:r>
    </w:p>
    <w:p w14:paraId="3890D069">
      <w:pPr>
        <w:widowControl/>
        <w:spacing w:before="100" w:beforeAutospacing="1" w:after="100" w:afterAutospacing="1"/>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□现附上由</w:t>
      </w:r>
      <w:r>
        <w:rPr>
          <w:rFonts w:ascii="宋体" w:hAnsi="宋体" w:eastAsia="宋体" w:cs="宋体"/>
          <w:color w:val="auto"/>
          <w:kern w:val="0"/>
          <w:sz w:val="24"/>
          <w:highlight w:val="none"/>
          <w:u w:val="single"/>
        </w:rPr>
        <w:t>（填写“签发机关全称”）</w:t>
      </w:r>
      <w:r>
        <w:rPr>
          <w:rFonts w:ascii="宋体" w:hAnsi="宋体" w:eastAsia="宋体" w:cs="宋体"/>
          <w:color w:val="auto"/>
          <w:kern w:val="0"/>
          <w:sz w:val="24"/>
          <w:highlight w:val="none"/>
        </w:rPr>
        <w:t>签发的我方</w:t>
      </w:r>
      <w:r>
        <w:rPr>
          <w:rFonts w:ascii="宋体" w:hAnsi="宋体" w:eastAsia="宋体" w:cs="宋体"/>
          <w:color w:val="auto"/>
          <w:kern w:val="0"/>
          <w:sz w:val="24"/>
          <w:highlight w:val="none"/>
          <w:u w:val="single"/>
        </w:rPr>
        <w:t>（请填写非自然人的非法人的具体证照名称）</w:t>
      </w:r>
      <w:r>
        <w:rPr>
          <w:rFonts w:ascii="宋体" w:hAnsi="宋体" w:eastAsia="宋体" w:cs="宋体"/>
          <w:color w:val="auto"/>
          <w:kern w:val="0"/>
          <w:sz w:val="24"/>
          <w:highlight w:val="none"/>
        </w:rPr>
        <w:t>复印件，该证明材料真实有效，否则我方负全部责任。</w:t>
      </w:r>
    </w:p>
    <w:p w14:paraId="791760CA">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28BD27BD">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注意：</w:t>
      </w:r>
    </w:p>
    <w:p w14:paraId="1B1176C2">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1、请投标人按照实际情况编制填写，在相应的（）中打“√”并选择相应的“□”（若有）后，再按照本格式的要求提供相应证明材料的复印件。</w:t>
      </w:r>
    </w:p>
    <w:p w14:paraId="746F1509">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2、投标人为企业的，提供有效的营业执照复印件；投标人为事业单位的，提供有效的事业单位法人证书复印件；投标人为社会团体的，提供有效的社会团体法人登记证书复印件；投标人为非企业专业服务机构的，提供有效的执业许可证等证明材料复印件；其他投标人应按照有关法律、法规和规章规定，提供有效的相应具体证照复印件。</w:t>
      </w:r>
    </w:p>
    <w:p w14:paraId="42AE3FF4">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3、投标人提供的相应证明材料复印件均应符合：内容完整、清晰、整洁，并由投标人加盖其单位公章。</w:t>
      </w:r>
    </w:p>
    <w:p w14:paraId="5C1830D1">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231FC567">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59CC1CBA">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投标人：</w:t>
      </w:r>
      <w:r>
        <w:rPr>
          <w:rFonts w:ascii="宋体" w:hAnsi="宋体" w:eastAsia="宋体" w:cs="宋体"/>
          <w:color w:val="auto"/>
          <w:kern w:val="0"/>
          <w:sz w:val="24"/>
          <w:highlight w:val="none"/>
          <w:u w:val="single"/>
        </w:rPr>
        <w:t>（全称并加盖单位公章）</w:t>
      </w:r>
    </w:p>
    <w:p w14:paraId="326FBF1A">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投标人代表签字：</w:t>
      </w:r>
      <w:r>
        <w:rPr>
          <w:rFonts w:ascii="宋体" w:hAnsi="宋体" w:eastAsia="宋体" w:cs="宋体"/>
          <w:color w:val="auto"/>
          <w:kern w:val="0"/>
          <w:sz w:val="24"/>
          <w:highlight w:val="none"/>
          <w:u w:val="single"/>
        </w:rPr>
        <w:t>            </w:t>
      </w:r>
    </w:p>
    <w:p w14:paraId="603FCBF2">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日期：</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年</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月</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日</w:t>
      </w:r>
    </w:p>
    <w:p w14:paraId="6F6E9D3C">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728D4030">
      <w:pPr>
        <w:widowControl/>
        <w:spacing w:before="100" w:beforeAutospacing="1" w:after="100" w:afterAutospacing="1"/>
        <w:jc w:val="left"/>
        <w:rPr>
          <w:rFonts w:ascii="宋体" w:hAnsi="宋体" w:eastAsia="宋体" w:cs="宋体"/>
          <w:color w:val="auto"/>
          <w:kern w:val="0"/>
          <w:sz w:val="24"/>
          <w:highlight w:val="none"/>
        </w:rPr>
      </w:pPr>
    </w:p>
    <w:p w14:paraId="65530816">
      <w:pPr>
        <w:widowControl/>
        <w:spacing w:before="100" w:beforeAutospacing="1" w:after="100" w:afterAutospacing="1"/>
        <w:jc w:val="left"/>
        <w:rPr>
          <w:rFonts w:ascii="宋体" w:hAnsi="宋体" w:eastAsia="宋体" w:cs="宋体"/>
          <w:color w:val="auto"/>
          <w:kern w:val="0"/>
          <w:sz w:val="24"/>
          <w:highlight w:val="none"/>
        </w:rPr>
      </w:pPr>
    </w:p>
    <w:p w14:paraId="08A12EE7">
      <w:pPr>
        <w:widowControl/>
        <w:spacing w:before="100" w:beforeAutospacing="1" w:after="100" w:afterAutospacing="1"/>
        <w:jc w:val="center"/>
        <w:rPr>
          <w:rFonts w:ascii="宋体" w:hAnsi="宋体" w:eastAsia="宋体" w:cs="宋体"/>
          <w:color w:val="auto"/>
          <w:kern w:val="0"/>
          <w:sz w:val="24"/>
          <w:highlight w:val="none"/>
        </w:rPr>
      </w:pPr>
      <w:r>
        <w:rPr>
          <w:rFonts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rPr>
        <w:t>、</w:t>
      </w:r>
      <w:r>
        <w:rPr>
          <w:rFonts w:ascii="宋体" w:hAnsi="宋体" w:eastAsia="宋体" w:cs="宋体"/>
          <w:b/>
          <w:bCs/>
          <w:color w:val="auto"/>
          <w:kern w:val="0"/>
          <w:sz w:val="24"/>
          <w:highlight w:val="none"/>
        </w:rPr>
        <w:t>财务状况报告（财务报告、或资信证明）</w:t>
      </w:r>
    </w:p>
    <w:p w14:paraId="71F633F7">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3F3DD209">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致：</w:t>
      </w:r>
      <w:r>
        <w:rPr>
          <w:rFonts w:ascii="宋体" w:hAnsi="宋体" w:eastAsia="宋体" w:cs="宋体"/>
          <w:color w:val="auto"/>
          <w:kern w:val="0"/>
          <w:sz w:val="24"/>
          <w:highlight w:val="none"/>
          <w:u w:val="single"/>
        </w:rPr>
        <w:t>                     </w:t>
      </w:r>
    </w:p>
    <w:p w14:paraId="5DE58C2E">
      <w:pPr>
        <w:widowControl/>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）投标人提供财务报告的</w:t>
      </w:r>
    </w:p>
    <w:p w14:paraId="576D0915">
      <w:pPr>
        <w:widowControl/>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□企业适用：现附上我方</w:t>
      </w:r>
      <w:r>
        <w:rPr>
          <w:rFonts w:ascii="宋体" w:hAnsi="宋体" w:eastAsia="宋体" w:cs="宋体"/>
          <w:color w:val="auto"/>
          <w:kern w:val="0"/>
          <w:sz w:val="24"/>
          <w:highlight w:val="none"/>
          <w:u w:val="single"/>
        </w:rPr>
        <w:t>（填写“具体的年度、或半年度、或季度”）</w:t>
      </w:r>
      <w:r>
        <w:rPr>
          <w:rFonts w:ascii="宋体" w:hAnsi="宋体" w:eastAsia="宋体" w:cs="宋体"/>
          <w:color w:val="auto"/>
          <w:kern w:val="0"/>
          <w:sz w:val="24"/>
          <w:highlight w:val="none"/>
        </w:rPr>
        <w:t>财务报告复印件，包括资产负债表、利润表、现金流量表、所有者权益变动表（若有）及其附注（若有），上述证明材料真实有效，否则我方负全部责任。</w:t>
      </w:r>
    </w:p>
    <w:p w14:paraId="01A01A85">
      <w:pPr>
        <w:widowControl/>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□事业单位适用：现附上我方</w:t>
      </w:r>
      <w:r>
        <w:rPr>
          <w:rFonts w:ascii="宋体" w:hAnsi="宋体" w:eastAsia="宋体" w:cs="宋体"/>
          <w:color w:val="auto"/>
          <w:kern w:val="0"/>
          <w:sz w:val="24"/>
          <w:highlight w:val="none"/>
          <w:u w:val="single"/>
        </w:rPr>
        <w:t>（填写“具体的年度、或半年度、或季度”）</w:t>
      </w:r>
      <w:r>
        <w:rPr>
          <w:rFonts w:ascii="宋体" w:hAnsi="宋体" w:eastAsia="宋体" w:cs="宋体"/>
          <w:color w:val="auto"/>
          <w:kern w:val="0"/>
          <w:sz w:val="24"/>
          <w:highlight w:val="none"/>
        </w:rPr>
        <w:t>财务报告复印件，包括资产负债表、收入支出表（或收入费用表）、财政补助收入支出表（若有），上述证明材料真实有效，否则我方负全部责任。</w:t>
      </w:r>
    </w:p>
    <w:p w14:paraId="0B0137F9">
      <w:pPr>
        <w:widowControl/>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□社会团体适用：现附上我方</w:t>
      </w:r>
      <w:r>
        <w:rPr>
          <w:rFonts w:ascii="宋体" w:hAnsi="宋体" w:eastAsia="宋体" w:cs="宋体"/>
          <w:color w:val="auto"/>
          <w:kern w:val="0"/>
          <w:sz w:val="24"/>
          <w:highlight w:val="none"/>
          <w:u w:val="single"/>
        </w:rPr>
        <w:t>（填写“具体的年度、或半年度、或季度”）</w:t>
      </w:r>
      <w:r>
        <w:rPr>
          <w:rFonts w:ascii="宋体" w:hAnsi="宋体" w:eastAsia="宋体" w:cs="宋体"/>
          <w:color w:val="auto"/>
          <w:kern w:val="0"/>
          <w:sz w:val="24"/>
          <w:highlight w:val="none"/>
        </w:rPr>
        <w:t>财务报告复印件，包括资产负债表、业务活动表、现金流量表，上述证明材料真实有效，否则我方负全部责任。</w:t>
      </w:r>
    </w:p>
    <w:p w14:paraId="507E05A6">
      <w:pPr>
        <w:widowControl/>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）投标人提供资信证明的</w:t>
      </w:r>
    </w:p>
    <w:p w14:paraId="64F1FD2A">
      <w:pPr>
        <w:widowControl/>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□非自然人适用（包括企业、事业单位、社会团体和其他组织）：现附上我方银行：（填写“基本存款账户的开户银行全称”）出具的资信证明，上述证明材料真实有效，否则我方负全部责任。</w:t>
      </w:r>
    </w:p>
    <w:p w14:paraId="59C4CF24">
      <w:pPr>
        <w:widowControl/>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□自然人适用：现附上我方银行：</w:t>
      </w:r>
      <w:r>
        <w:rPr>
          <w:rFonts w:ascii="宋体" w:hAnsi="宋体" w:eastAsia="宋体" w:cs="宋体"/>
          <w:color w:val="auto"/>
          <w:kern w:val="0"/>
          <w:sz w:val="24"/>
          <w:highlight w:val="none"/>
          <w:u w:val="single"/>
        </w:rPr>
        <w:t>（填写自然人的“个人账户的开户银行全称”）</w:t>
      </w:r>
      <w:r>
        <w:rPr>
          <w:rFonts w:ascii="宋体" w:hAnsi="宋体" w:eastAsia="宋体" w:cs="宋体"/>
          <w:color w:val="auto"/>
          <w:kern w:val="0"/>
          <w:sz w:val="24"/>
          <w:highlight w:val="none"/>
        </w:rPr>
        <w:t>出具的资信证明，上述证明材料真实有效，否则我方负全部责任。</w:t>
      </w:r>
    </w:p>
    <w:p w14:paraId="35A6938D">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468160D8">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注意：</w:t>
      </w:r>
    </w:p>
    <w:p w14:paraId="38C21062">
      <w:pPr>
        <w:widowControl/>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1、请投标人按照实际情况编制填写，在相应的（）中打“√”并选择相应的“□”（若有）后，再按照本格式的要求提供相应证明材料的复印件。</w:t>
      </w:r>
    </w:p>
    <w:p w14:paraId="69F4FFA7">
      <w:pPr>
        <w:widowControl/>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2、投标人提供的财务报告复印件（成立年限按照投标截止时间推算）应符合下列规定：</w:t>
      </w:r>
    </w:p>
    <w:p w14:paraId="73F90B62">
      <w:pPr>
        <w:widowControl/>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2.1成立年限满1年及以上的投标人，提供经审计的上一年度</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2024年或2025年</w:t>
      </w:r>
      <w:r>
        <w:rPr>
          <w:rFonts w:hint="eastAsia" w:ascii="宋体" w:hAnsi="宋体" w:cs="宋体"/>
          <w:color w:val="auto"/>
          <w:kern w:val="0"/>
          <w:szCs w:val="21"/>
          <w:highlight w:val="none"/>
          <w:lang w:eastAsia="zh-CN"/>
        </w:rPr>
        <w:t>）</w:t>
      </w:r>
      <w:r>
        <w:rPr>
          <w:rFonts w:ascii="宋体" w:hAnsi="宋体" w:eastAsia="宋体" w:cs="宋体"/>
          <w:color w:val="auto"/>
          <w:kern w:val="0"/>
          <w:szCs w:val="21"/>
          <w:highlight w:val="none"/>
        </w:rPr>
        <w:t>的年度财务报告。</w:t>
      </w:r>
    </w:p>
    <w:p w14:paraId="660CC8CD">
      <w:pPr>
        <w:widowControl/>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2.2成立年限满半年但不足1年的投标人，提供该半年度中任一季度的季度财务报告或该半年度的半年度财务报告。</w:t>
      </w:r>
    </w:p>
    <w:p w14:paraId="2EECFA0B">
      <w:pPr>
        <w:widowControl/>
        <w:jc w:val="left"/>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w:t>
      </w:r>
      <w:r>
        <w:rPr>
          <w:rFonts w:ascii="宋体" w:hAnsi="宋体" w:eastAsia="宋体" w:cs="宋体"/>
          <w:b/>
          <w:bCs/>
          <w:color w:val="auto"/>
          <w:kern w:val="0"/>
          <w:szCs w:val="21"/>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w:t>
      </w:r>
      <w:r>
        <w:rPr>
          <w:rFonts w:hint="eastAsia" w:ascii="宋体" w:hAnsi="宋体" w:eastAsia="宋体" w:cs="宋体"/>
          <w:b/>
          <w:bCs/>
          <w:color w:val="auto"/>
          <w:kern w:val="0"/>
          <w:szCs w:val="21"/>
          <w:highlight w:val="none"/>
        </w:rPr>
        <w:t>投标截止时间前半年银行出具的完整的有效的</w:t>
      </w:r>
      <w:r>
        <w:rPr>
          <w:rFonts w:ascii="宋体" w:hAnsi="宋体" w:eastAsia="宋体" w:cs="宋体"/>
          <w:b/>
          <w:bCs/>
          <w:color w:val="auto"/>
          <w:kern w:val="0"/>
          <w:szCs w:val="21"/>
          <w:highlight w:val="none"/>
        </w:rPr>
        <w:t>资信证明</w:t>
      </w:r>
      <w:r>
        <w:rPr>
          <w:rFonts w:hint="eastAsia" w:ascii="宋体" w:hAnsi="宋体" w:eastAsia="宋体" w:cs="宋体"/>
          <w:color w:val="auto"/>
          <w:kern w:val="0"/>
          <w:szCs w:val="21"/>
          <w:highlight w:val="none"/>
        </w:rPr>
        <w:t>【资信证明中若注明“复印无效”的，投标文件正本须提供资信证明原件；资信证明若有背面的，须同时提供背面页】</w:t>
      </w:r>
      <w:r>
        <w:rPr>
          <w:rFonts w:ascii="宋体" w:hAnsi="宋体" w:eastAsia="宋体" w:cs="宋体"/>
          <w:b/>
          <w:bCs/>
          <w:color w:val="auto"/>
          <w:kern w:val="0"/>
          <w:szCs w:val="21"/>
          <w:highlight w:val="none"/>
        </w:rPr>
        <w:t xml:space="preserve">。 </w:t>
      </w:r>
    </w:p>
    <w:p w14:paraId="760A7A2F">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ascii="宋体" w:hAnsi="宋体" w:eastAsia="宋体" w:cs="宋体"/>
          <w:color w:val="auto"/>
          <w:kern w:val="0"/>
          <w:szCs w:val="21"/>
          <w:highlight w:val="none"/>
        </w:rPr>
        <w:t>、投标人提供的相应证明材料复印件均应符合：内容完整、清晰、整洁，并由投标人加盖其单位公章。</w:t>
      </w:r>
    </w:p>
    <w:p w14:paraId="4064D52A">
      <w:pPr>
        <w:widowControl/>
        <w:spacing w:before="100" w:beforeAutospacing="1" w:after="100" w:afterAutospacing="1"/>
        <w:jc w:val="left"/>
        <w:rPr>
          <w:rFonts w:ascii="宋体" w:hAnsi="宋体" w:eastAsia="宋体" w:cs="宋体"/>
          <w:color w:val="auto"/>
          <w:kern w:val="0"/>
          <w:sz w:val="24"/>
          <w:highlight w:val="none"/>
        </w:rPr>
      </w:pPr>
    </w:p>
    <w:p w14:paraId="6FAC08AC">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投标人：</w:t>
      </w:r>
      <w:r>
        <w:rPr>
          <w:rFonts w:ascii="宋体" w:hAnsi="宋体" w:eastAsia="宋体" w:cs="宋体"/>
          <w:color w:val="auto"/>
          <w:kern w:val="0"/>
          <w:sz w:val="24"/>
          <w:highlight w:val="none"/>
          <w:u w:val="single"/>
        </w:rPr>
        <w:t>（全称并加盖单位公章）</w:t>
      </w:r>
    </w:p>
    <w:p w14:paraId="6F86155C">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投标人代表签字：</w:t>
      </w:r>
      <w:r>
        <w:rPr>
          <w:rFonts w:ascii="宋体" w:hAnsi="宋体" w:eastAsia="宋体" w:cs="宋体"/>
          <w:color w:val="auto"/>
          <w:kern w:val="0"/>
          <w:sz w:val="24"/>
          <w:highlight w:val="none"/>
          <w:u w:val="single"/>
        </w:rPr>
        <w:t>             </w:t>
      </w:r>
    </w:p>
    <w:p w14:paraId="646B09A9">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日期：</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年</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月</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日</w:t>
      </w:r>
    </w:p>
    <w:p w14:paraId="39B2373D">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328889C0">
      <w:pPr>
        <w:widowControl/>
        <w:spacing w:before="100" w:beforeAutospacing="1" w:after="100" w:afterAutospacing="1"/>
        <w:jc w:val="center"/>
        <w:rPr>
          <w:rFonts w:ascii="宋体" w:hAnsi="宋体" w:eastAsia="宋体" w:cs="宋体"/>
          <w:color w:val="auto"/>
          <w:kern w:val="0"/>
          <w:sz w:val="24"/>
          <w:highlight w:val="none"/>
        </w:rPr>
      </w:pPr>
      <w:r>
        <w:rPr>
          <w:rFonts w:ascii="宋体" w:hAnsi="宋体" w:eastAsia="宋体" w:cs="宋体"/>
          <w:b/>
          <w:bCs/>
          <w:color w:val="auto"/>
          <w:kern w:val="0"/>
          <w:sz w:val="24"/>
          <w:highlight w:val="none"/>
        </w:rPr>
        <w:t>4</w:t>
      </w:r>
      <w:r>
        <w:rPr>
          <w:rFonts w:hint="eastAsia" w:ascii="宋体" w:hAnsi="宋体" w:eastAsia="宋体" w:cs="宋体"/>
          <w:b/>
          <w:bCs/>
          <w:color w:val="auto"/>
          <w:kern w:val="0"/>
          <w:sz w:val="24"/>
          <w:highlight w:val="none"/>
        </w:rPr>
        <w:t>、</w:t>
      </w:r>
      <w:r>
        <w:rPr>
          <w:rFonts w:ascii="宋体" w:hAnsi="宋体" w:eastAsia="宋体" w:cs="宋体"/>
          <w:b/>
          <w:bCs/>
          <w:color w:val="auto"/>
          <w:kern w:val="0"/>
          <w:sz w:val="24"/>
          <w:highlight w:val="none"/>
        </w:rPr>
        <w:t>依法缴纳税收证明材料</w:t>
      </w:r>
    </w:p>
    <w:p w14:paraId="32E45C8D">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5A6CDB1F">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致：</w:t>
      </w:r>
      <w:r>
        <w:rPr>
          <w:rFonts w:ascii="宋体" w:hAnsi="宋体" w:eastAsia="宋体" w:cs="宋体"/>
          <w:color w:val="auto"/>
          <w:kern w:val="0"/>
          <w:sz w:val="24"/>
          <w:highlight w:val="none"/>
          <w:u w:val="single"/>
        </w:rPr>
        <w:t>                     </w:t>
      </w:r>
    </w:p>
    <w:p w14:paraId="5DF8B5F3">
      <w:pPr>
        <w:widowControl/>
        <w:spacing w:before="100" w:beforeAutospacing="1" w:after="100" w:afterAutospacing="1"/>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1、依法缴纳税收的投标人</w:t>
      </w:r>
    </w:p>
    <w:p w14:paraId="6EC9EEC3">
      <w:pPr>
        <w:widowControl/>
        <w:spacing w:before="100" w:beforeAutospacing="1" w:after="100" w:afterAutospacing="1"/>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）法人（包括企业、事业单位和社会团体）的</w:t>
      </w:r>
    </w:p>
    <w:p w14:paraId="1349FDE6">
      <w:pPr>
        <w:widowControl/>
        <w:spacing w:before="100" w:beforeAutospacing="1" w:after="100" w:afterAutospacing="1"/>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现附上自</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年</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月</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日至</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年</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月</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日期间我方缴纳的</w:t>
      </w:r>
      <w:r>
        <w:rPr>
          <w:rFonts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u w:val="single"/>
        </w:rPr>
        <w:t>包括但不限于税务机关出具的专用收据、税收缴纳证明或税收代缴银行的缴款收讫凭证</w:t>
      </w:r>
      <w:r>
        <w:rPr>
          <w:rFonts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u w:val="single"/>
        </w:rPr>
        <w:t>等</w:t>
      </w:r>
      <w:r>
        <w:rPr>
          <w:rFonts w:ascii="宋体" w:hAnsi="宋体" w:eastAsia="宋体" w:cs="宋体"/>
          <w:color w:val="auto"/>
          <w:kern w:val="0"/>
          <w:sz w:val="24"/>
          <w:highlight w:val="none"/>
        </w:rPr>
        <w:t>税收凭据复印件，上述证明材料真实有效，否则我方负全部责任。</w:t>
      </w:r>
    </w:p>
    <w:p w14:paraId="4A089765">
      <w:pPr>
        <w:widowControl/>
        <w:spacing w:before="100" w:beforeAutospacing="1" w:after="100" w:afterAutospacing="1"/>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）非法人（包括其他组织、自然人）的</w:t>
      </w:r>
    </w:p>
    <w:p w14:paraId="552A16C9">
      <w:pPr>
        <w:widowControl/>
        <w:spacing w:before="100" w:beforeAutospacing="1" w:after="100" w:afterAutospacing="1"/>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现附上自</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年</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月</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日至</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年</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月</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日期间我方缴纳的</w:t>
      </w:r>
      <w:r>
        <w:rPr>
          <w:rFonts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u w:val="single"/>
        </w:rPr>
        <w:t>包括但不限于税务机关出具的专用收据、税收缴纳证明或税收代缴银行的缴款收讫凭证）等</w:t>
      </w:r>
      <w:r>
        <w:rPr>
          <w:rFonts w:ascii="宋体" w:hAnsi="宋体" w:eastAsia="宋体" w:cs="宋体"/>
          <w:color w:val="auto"/>
          <w:kern w:val="0"/>
          <w:sz w:val="24"/>
          <w:highlight w:val="none"/>
        </w:rPr>
        <w:t>税收凭据复印件，上述证明材料真实有效，否则我方负全部责任。</w:t>
      </w:r>
    </w:p>
    <w:p w14:paraId="6E7F6EEC">
      <w:pPr>
        <w:widowControl/>
        <w:spacing w:before="100" w:beforeAutospacing="1" w:after="100" w:afterAutospacing="1"/>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2、依法免税的投标人</w:t>
      </w:r>
    </w:p>
    <w:p w14:paraId="46068A46">
      <w:pPr>
        <w:widowControl/>
        <w:spacing w:before="100" w:beforeAutospacing="1" w:after="100" w:afterAutospacing="1"/>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）现附上我方依法免税证明材料复印件，上述证明材料真实有效，否则我方负全部责任。</w:t>
      </w:r>
    </w:p>
    <w:p w14:paraId="53B440C7">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783A05BF">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注意：</w:t>
      </w:r>
    </w:p>
    <w:p w14:paraId="00A6851F">
      <w:pPr>
        <w:widowControl/>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1、请投标人按照实际情况编制填写，在相应的（）中打“√”，并按照本格式的要求提供相应证明材料的复印件。</w:t>
      </w:r>
    </w:p>
    <w:p w14:paraId="4430AE2E">
      <w:pPr>
        <w:widowControl/>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2、投标人提供的税收凭据复印件应符合下列规定：</w:t>
      </w:r>
    </w:p>
    <w:p w14:paraId="33F19770">
      <w:pPr>
        <w:widowControl/>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2.1投标截止时间前（不含投标截止时间的当月）已依法缴纳税收的投标人，提供投标截止时间前六个月（不含投标截止时间的当月）中任一月份的税收凭据复印件。</w:t>
      </w:r>
    </w:p>
    <w:p w14:paraId="50E4F65D">
      <w:pPr>
        <w:widowControl/>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2.2</w:t>
      </w:r>
      <w:r>
        <w:rPr>
          <w:rFonts w:hint="eastAsia" w:ascii="宋体" w:hAnsi="宋体" w:eastAsia="宋体" w:cs="宋体"/>
          <w:color w:val="auto"/>
          <w:kern w:val="0"/>
          <w:szCs w:val="21"/>
          <w:highlight w:val="none"/>
        </w:rPr>
        <w:t>投标截止时间的当月成立的投标人，视同满足本项资格条件要求。</w:t>
      </w:r>
    </w:p>
    <w:p w14:paraId="64D73562">
      <w:pPr>
        <w:widowControl/>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3、</w:t>
      </w:r>
      <w:r>
        <w:rPr>
          <w:rFonts w:hint="eastAsia" w:ascii="宋体" w:hAnsi="宋体" w:eastAsia="宋体" w:cs="宋体"/>
          <w:b/>
          <w:bCs/>
          <w:color w:val="auto"/>
          <w:kern w:val="0"/>
          <w:szCs w:val="21"/>
          <w:highlight w:val="none"/>
        </w:rPr>
        <w:t>若为依法免税范围的投标人，提供依法免税证明材料的，视同满足本项资格条件要求。</w:t>
      </w:r>
    </w:p>
    <w:p w14:paraId="46120BA8">
      <w:pPr>
        <w:widowControl/>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4、投标人提供的相应证明材料复印件均应符合：内容完整、清晰、整洁，并由投标人加盖其单位公章。</w:t>
      </w:r>
    </w:p>
    <w:p w14:paraId="1FD422FC">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65737075">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投标人：</w:t>
      </w:r>
      <w:r>
        <w:rPr>
          <w:rFonts w:ascii="宋体" w:hAnsi="宋体" w:eastAsia="宋体" w:cs="宋体"/>
          <w:color w:val="auto"/>
          <w:kern w:val="0"/>
          <w:sz w:val="24"/>
          <w:highlight w:val="none"/>
          <w:u w:val="single"/>
        </w:rPr>
        <w:t>（全称并加盖单位公章）</w:t>
      </w:r>
    </w:p>
    <w:p w14:paraId="67D6E180">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投标人代表签字：</w:t>
      </w:r>
      <w:r>
        <w:rPr>
          <w:rFonts w:ascii="宋体" w:hAnsi="宋体" w:eastAsia="宋体" w:cs="宋体"/>
          <w:color w:val="auto"/>
          <w:kern w:val="0"/>
          <w:sz w:val="24"/>
          <w:highlight w:val="none"/>
          <w:u w:val="single"/>
        </w:rPr>
        <w:t>                   </w:t>
      </w:r>
    </w:p>
    <w:p w14:paraId="4DE8612B">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日期：</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年</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月</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日</w:t>
      </w:r>
    </w:p>
    <w:p w14:paraId="1EF41EB3">
      <w:pPr>
        <w:widowControl/>
        <w:spacing w:before="100" w:beforeAutospacing="1" w:after="100" w:afterAutospacing="1"/>
        <w:jc w:val="center"/>
        <w:rPr>
          <w:rFonts w:ascii="宋体" w:hAnsi="宋体" w:eastAsia="宋体" w:cs="宋体"/>
          <w:b/>
          <w:bCs/>
          <w:color w:val="auto"/>
          <w:kern w:val="0"/>
          <w:sz w:val="24"/>
          <w:highlight w:val="none"/>
        </w:rPr>
      </w:pPr>
    </w:p>
    <w:p w14:paraId="36A380F6">
      <w:pPr>
        <w:widowControl/>
        <w:spacing w:before="100" w:beforeAutospacing="1" w:after="100" w:afterAutospacing="1"/>
        <w:jc w:val="center"/>
        <w:rPr>
          <w:rFonts w:ascii="宋体" w:hAnsi="宋体" w:eastAsia="宋体" w:cs="宋体"/>
          <w:color w:val="auto"/>
          <w:kern w:val="0"/>
          <w:sz w:val="24"/>
          <w:highlight w:val="none"/>
        </w:rPr>
      </w:pPr>
      <w:r>
        <w:rPr>
          <w:rFonts w:ascii="宋体" w:hAnsi="宋体" w:eastAsia="宋体" w:cs="宋体"/>
          <w:b/>
          <w:bCs/>
          <w:color w:val="auto"/>
          <w:kern w:val="0"/>
          <w:sz w:val="24"/>
          <w:highlight w:val="none"/>
        </w:rPr>
        <w:t>5</w:t>
      </w:r>
      <w:r>
        <w:rPr>
          <w:rFonts w:hint="eastAsia" w:ascii="宋体" w:hAnsi="宋体" w:eastAsia="宋体" w:cs="宋体"/>
          <w:b/>
          <w:bCs/>
          <w:color w:val="auto"/>
          <w:kern w:val="0"/>
          <w:sz w:val="24"/>
          <w:highlight w:val="none"/>
        </w:rPr>
        <w:t>、</w:t>
      </w:r>
      <w:r>
        <w:rPr>
          <w:rFonts w:ascii="宋体" w:hAnsi="宋体" w:eastAsia="宋体" w:cs="宋体"/>
          <w:b/>
          <w:bCs/>
          <w:color w:val="auto"/>
          <w:kern w:val="0"/>
          <w:sz w:val="24"/>
          <w:highlight w:val="none"/>
        </w:rPr>
        <w:t>依法缴纳社会保障资金证明材料</w:t>
      </w:r>
    </w:p>
    <w:p w14:paraId="5BE60759">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0B494DA4">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致：</w:t>
      </w:r>
      <w:r>
        <w:rPr>
          <w:rFonts w:ascii="宋体" w:hAnsi="宋体" w:eastAsia="宋体" w:cs="宋体"/>
          <w:color w:val="auto"/>
          <w:kern w:val="0"/>
          <w:sz w:val="24"/>
          <w:highlight w:val="none"/>
          <w:u w:val="single"/>
        </w:rPr>
        <w:t>                     </w:t>
      </w:r>
    </w:p>
    <w:p w14:paraId="06826188">
      <w:pPr>
        <w:widowControl/>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1、依法缴纳社会保障资金的投标人</w:t>
      </w:r>
    </w:p>
    <w:p w14:paraId="2F70B3BC">
      <w:pPr>
        <w:widowControl/>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）法人（包括企业、事业单位和社会团体）的</w:t>
      </w:r>
    </w:p>
    <w:p w14:paraId="4385B0D9">
      <w:pPr>
        <w:widowControl/>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现附上自</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年</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月</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日至</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年</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月</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日我方缴纳的社会保险凭据</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限：税务机关/社会保障资金管理机关的专用收据</w:t>
      </w:r>
      <w:r>
        <w:rPr>
          <w:rFonts w:hint="eastAsia" w:ascii="宋体" w:hAnsi="宋体" w:eastAsia="宋体" w:cs="宋体"/>
          <w:b/>
          <w:color w:val="auto"/>
          <w:kern w:val="0"/>
          <w:sz w:val="24"/>
          <w:highlight w:val="none"/>
        </w:rPr>
        <w:t>（能体现缴纳社保的完税凭证或涉税凭证）</w:t>
      </w:r>
      <w:r>
        <w:rPr>
          <w:rFonts w:ascii="宋体" w:hAnsi="宋体" w:eastAsia="宋体" w:cs="宋体"/>
          <w:color w:val="auto"/>
          <w:kern w:val="0"/>
          <w:sz w:val="24"/>
          <w:highlight w:val="none"/>
        </w:rPr>
        <w:t>或社会保险缴纳清单，或社会保险的银行缴款收讫凭证</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复印件，上述证明材料真实有效，否则我方负全部责任。</w:t>
      </w:r>
    </w:p>
    <w:p w14:paraId="3F0A3DAD">
      <w:pPr>
        <w:widowControl/>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）非法人（包括其他组织、自然人）的</w:t>
      </w:r>
    </w:p>
    <w:p w14:paraId="55569C63">
      <w:pPr>
        <w:widowControl/>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自</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年</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月</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日至</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年</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月</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日我方缴纳的社会保险凭据（限：税务机关/社会保障资金管理机关的专用收据</w:t>
      </w:r>
      <w:r>
        <w:rPr>
          <w:rFonts w:hint="eastAsia" w:ascii="宋体" w:hAnsi="宋体" w:eastAsia="宋体" w:cs="宋体"/>
          <w:b/>
          <w:color w:val="auto"/>
          <w:kern w:val="0"/>
          <w:sz w:val="24"/>
          <w:highlight w:val="none"/>
        </w:rPr>
        <w:t>（能体现缴纳社保的完税凭证或涉税凭证）</w:t>
      </w:r>
      <w:r>
        <w:rPr>
          <w:rFonts w:ascii="宋体" w:hAnsi="宋体" w:eastAsia="宋体" w:cs="宋体"/>
          <w:color w:val="auto"/>
          <w:kern w:val="0"/>
          <w:sz w:val="24"/>
          <w:highlight w:val="none"/>
        </w:rPr>
        <w:t>或社会保险缴纳清单，或社会保险的银行缴款收讫凭证）复印件，上述证明材料真实有效，否则我方负全部责任。</w:t>
      </w:r>
    </w:p>
    <w:p w14:paraId="160BE45E">
      <w:pPr>
        <w:widowControl/>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2、</w:t>
      </w:r>
      <w:r>
        <w:rPr>
          <w:rFonts w:hint="eastAsia" w:ascii="宋体" w:hAnsi="宋体" w:eastAsia="宋体" w:cs="宋体"/>
          <w:color w:val="auto"/>
          <w:kern w:val="0"/>
          <w:sz w:val="24"/>
          <w:highlight w:val="none"/>
        </w:rPr>
        <w:t>依法不需要缴纳或暂缓缴纳社会保障资金的投标人</w:t>
      </w:r>
    </w:p>
    <w:p w14:paraId="650BAD89">
      <w:pPr>
        <w:widowControl/>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r>
        <w:rPr>
          <w:rFonts w:hint="eastAsia" w:ascii="宋体" w:hAnsi="宋体" w:eastAsia="宋体" w:cs="宋体"/>
          <w:color w:val="auto"/>
          <w:kern w:val="0"/>
          <w:sz w:val="24"/>
          <w:highlight w:val="none"/>
        </w:rPr>
        <w:t>现附上我方依法不需要缴纳或暂缓缴纳社会保障资金证明材料复印件</w:t>
      </w:r>
      <w:r>
        <w:rPr>
          <w:rFonts w:ascii="宋体" w:hAnsi="宋体" w:eastAsia="宋体" w:cs="宋体"/>
          <w:color w:val="auto"/>
          <w:kern w:val="0"/>
          <w:sz w:val="24"/>
          <w:highlight w:val="none"/>
        </w:rPr>
        <w:t>，上述证明材料真实有效，否则我方负全部责任。</w:t>
      </w:r>
    </w:p>
    <w:p w14:paraId="67680FF4">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294D7D97">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注意：</w:t>
      </w:r>
    </w:p>
    <w:p w14:paraId="232A0D1C">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1、请投标人按照实际情况编制填写，在相应的（）中打“√”，并按照本格式的要求提供相应证明材料的复印件。</w:t>
      </w:r>
    </w:p>
    <w:p w14:paraId="275F0D95">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2、投标人提供的社会保险凭据复印件应符合下列规定：</w:t>
      </w:r>
    </w:p>
    <w:p w14:paraId="36BF53E9">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2.1投标截止时间前（不含投标截止时间的当月）已依法缴纳社会保障资金的投标人，提供投标截止时间前六个月（不含投标截止时间的当月）中任一月份的社会保险凭据复印件。</w:t>
      </w:r>
    </w:p>
    <w:p w14:paraId="74E8EB30">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2.2</w:t>
      </w:r>
      <w:r>
        <w:rPr>
          <w:rFonts w:hint="eastAsia" w:ascii="宋体" w:hAnsi="宋体" w:eastAsia="宋体" w:cs="宋体"/>
          <w:color w:val="auto"/>
          <w:kern w:val="0"/>
          <w:sz w:val="24"/>
          <w:highlight w:val="none"/>
        </w:rPr>
        <w:t>投标截止时间的当月成立的投标人，视同满足本项资格条件要求</w:t>
      </w:r>
      <w:r>
        <w:rPr>
          <w:rFonts w:ascii="宋体" w:hAnsi="宋体" w:eastAsia="宋体" w:cs="宋体"/>
          <w:color w:val="auto"/>
          <w:kern w:val="0"/>
          <w:sz w:val="24"/>
          <w:highlight w:val="none"/>
        </w:rPr>
        <w:t>。</w:t>
      </w:r>
    </w:p>
    <w:p w14:paraId="3DB29870">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3、</w:t>
      </w:r>
      <w:r>
        <w:rPr>
          <w:rFonts w:hint="eastAsia" w:ascii="宋体" w:hAnsi="宋体" w:eastAsia="宋体" w:cs="宋体"/>
          <w:b/>
          <w:bCs/>
          <w:color w:val="auto"/>
          <w:kern w:val="0"/>
          <w:sz w:val="24"/>
          <w:highlight w:val="none"/>
        </w:rPr>
        <w:t>若为依法不需要缴纳或暂缓缴纳社会保障资金的投标人，提供依法不需要缴纳或暂缓缴纳社会保障资金证明材料的，视同满足本项资格条件要求。</w:t>
      </w:r>
    </w:p>
    <w:p w14:paraId="40B6796F">
      <w:pPr>
        <w:widowControl/>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4、投标人提供的相应证明材料复印件均应符合：内容完整、清晰、整洁，并由投标人加盖其单位公章。</w:t>
      </w:r>
    </w:p>
    <w:p w14:paraId="6D21CF06">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30D6CB87">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09B2B9FA">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投标人：</w:t>
      </w:r>
      <w:r>
        <w:rPr>
          <w:rFonts w:ascii="宋体" w:hAnsi="宋体" w:eastAsia="宋体" w:cs="宋体"/>
          <w:color w:val="auto"/>
          <w:kern w:val="0"/>
          <w:sz w:val="24"/>
          <w:highlight w:val="none"/>
          <w:u w:val="single"/>
        </w:rPr>
        <w:t>（全称并加盖单位公章）</w:t>
      </w:r>
    </w:p>
    <w:p w14:paraId="4D79F1C6">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投标人代表签字：</w:t>
      </w:r>
      <w:r>
        <w:rPr>
          <w:rFonts w:ascii="宋体" w:hAnsi="宋体" w:eastAsia="宋体" w:cs="宋体"/>
          <w:color w:val="auto"/>
          <w:kern w:val="0"/>
          <w:sz w:val="24"/>
          <w:highlight w:val="none"/>
          <w:u w:val="single"/>
        </w:rPr>
        <w:t>                   </w:t>
      </w:r>
    </w:p>
    <w:p w14:paraId="1BDFD8D5">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日期：</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年</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月</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日</w:t>
      </w:r>
    </w:p>
    <w:p w14:paraId="0F555AFE">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61A85224">
      <w:pPr>
        <w:widowControl/>
        <w:spacing w:before="100" w:beforeAutospacing="1" w:after="100" w:afterAutospacing="1"/>
        <w:jc w:val="center"/>
        <w:rPr>
          <w:rFonts w:ascii="宋体" w:hAnsi="宋体" w:eastAsia="宋体" w:cs="宋体"/>
          <w:color w:val="auto"/>
          <w:kern w:val="0"/>
          <w:sz w:val="24"/>
          <w:highlight w:val="none"/>
        </w:rPr>
      </w:pPr>
      <w:r>
        <w:rPr>
          <w:rFonts w:ascii="宋体" w:hAnsi="宋体" w:eastAsia="宋体" w:cs="宋体"/>
          <w:b/>
          <w:bCs/>
          <w:color w:val="auto"/>
          <w:kern w:val="0"/>
          <w:sz w:val="24"/>
          <w:highlight w:val="none"/>
        </w:rPr>
        <w:t>6</w:t>
      </w:r>
      <w:r>
        <w:rPr>
          <w:rFonts w:hint="eastAsia" w:ascii="宋体" w:hAnsi="宋体" w:eastAsia="宋体" w:cs="宋体"/>
          <w:b/>
          <w:bCs/>
          <w:color w:val="auto"/>
          <w:kern w:val="0"/>
          <w:sz w:val="24"/>
          <w:highlight w:val="none"/>
        </w:rPr>
        <w:t>、</w:t>
      </w:r>
      <w:r>
        <w:rPr>
          <w:rFonts w:ascii="宋体" w:hAnsi="宋体" w:eastAsia="宋体" w:cs="宋体"/>
          <w:b/>
          <w:bCs/>
          <w:color w:val="auto"/>
          <w:kern w:val="0"/>
          <w:sz w:val="24"/>
          <w:highlight w:val="none"/>
        </w:rPr>
        <w:t>具备履行合同所必需设备和专业技术能力的声明函（若有）</w:t>
      </w:r>
    </w:p>
    <w:p w14:paraId="76DDBC5E">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3A02EEC6">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致：</w:t>
      </w:r>
      <w:r>
        <w:rPr>
          <w:rFonts w:ascii="宋体" w:hAnsi="宋体" w:eastAsia="宋体" w:cs="宋体"/>
          <w:color w:val="auto"/>
          <w:kern w:val="0"/>
          <w:sz w:val="24"/>
          <w:highlight w:val="none"/>
          <w:u w:val="single"/>
        </w:rPr>
        <w:t>                     </w:t>
      </w:r>
    </w:p>
    <w:p w14:paraId="47542D84">
      <w:pPr>
        <w:widowControl/>
        <w:spacing w:before="100" w:beforeAutospacing="1" w:after="100" w:afterAutospacing="1"/>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我方具备履行合同所必需的设备和专业技术能力，否则产生不利后果由我方承担责任。</w:t>
      </w:r>
    </w:p>
    <w:p w14:paraId="6F9DB77D">
      <w:pPr>
        <w:widowControl/>
        <w:spacing w:before="100" w:beforeAutospacing="1" w:after="100" w:afterAutospacing="1"/>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特此声明。</w:t>
      </w:r>
    </w:p>
    <w:p w14:paraId="237A967E">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1E52D511">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注意：</w:t>
      </w:r>
    </w:p>
    <w:p w14:paraId="659EAF09">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1、招标文件未要求投标人提供“具备履行合同所必需的设备和专业技术能力专项证明材料”的，投标人应提供本声明函。</w:t>
      </w:r>
    </w:p>
    <w:p w14:paraId="188823E8">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2、招标文件要求投标人提供“具备履行合同所必需的设备和专业技术能力专项证明材料”的，投标人可不提供本声明函。</w:t>
      </w:r>
    </w:p>
    <w:p w14:paraId="6939732F">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3、纸质投标文件正本中的本声明函（若有）应为原件。</w:t>
      </w:r>
    </w:p>
    <w:p w14:paraId="25BD3967">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4、请投标人根据实际情况如实声明，否则</w:t>
      </w:r>
      <w:r>
        <w:rPr>
          <w:rFonts w:ascii="宋体" w:hAnsi="宋体" w:eastAsia="宋体" w:cs="宋体"/>
          <w:b/>
          <w:bCs/>
          <w:color w:val="auto"/>
          <w:kern w:val="0"/>
          <w:sz w:val="24"/>
          <w:highlight w:val="none"/>
        </w:rPr>
        <w:t>视为提供虚假材料。</w:t>
      </w:r>
    </w:p>
    <w:p w14:paraId="3B95C45E">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65AABFFD">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2F92E3D2">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投标人：</w:t>
      </w:r>
      <w:r>
        <w:rPr>
          <w:rFonts w:ascii="宋体" w:hAnsi="宋体" w:eastAsia="宋体" w:cs="宋体"/>
          <w:color w:val="auto"/>
          <w:kern w:val="0"/>
          <w:sz w:val="24"/>
          <w:highlight w:val="none"/>
          <w:u w:val="single"/>
        </w:rPr>
        <w:t>（全称并加盖单位公章）</w:t>
      </w:r>
    </w:p>
    <w:p w14:paraId="28D25B6F">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投标人代表签字：</w:t>
      </w:r>
      <w:r>
        <w:rPr>
          <w:rFonts w:ascii="宋体" w:hAnsi="宋体" w:eastAsia="宋体" w:cs="宋体"/>
          <w:color w:val="auto"/>
          <w:kern w:val="0"/>
          <w:sz w:val="24"/>
          <w:highlight w:val="none"/>
          <w:u w:val="single"/>
        </w:rPr>
        <w:t>                   </w:t>
      </w:r>
    </w:p>
    <w:p w14:paraId="45A63DAC">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日期：</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年</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月</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日</w:t>
      </w:r>
    </w:p>
    <w:p w14:paraId="2E390512">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5810AC7A">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26951561">
      <w:pPr>
        <w:widowControl/>
        <w:spacing w:before="100" w:beforeAutospacing="1" w:after="100" w:afterAutospacing="1"/>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br w:type="page"/>
      </w:r>
      <w:r>
        <w:rPr>
          <w:rFonts w:ascii="宋体" w:hAnsi="宋体" w:eastAsia="宋体" w:cs="宋体"/>
          <w:b/>
          <w:bCs/>
          <w:color w:val="auto"/>
          <w:kern w:val="0"/>
          <w:sz w:val="24"/>
          <w:highlight w:val="none"/>
        </w:rPr>
        <w:t>7</w:t>
      </w:r>
      <w:r>
        <w:rPr>
          <w:rFonts w:hint="eastAsia" w:ascii="宋体" w:hAnsi="宋体" w:eastAsia="宋体" w:cs="宋体"/>
          <w:b/>
          <w:bCs/>
          <w:color w:val="auto"/>
          <w:kern w:val="0"/>
          <w:sz w:val="24"/>
          <w:highlight w:val="none"/>
        </w:rPr>
        <w:t>、</w:t>
      </w:r>
      <w:r>
        <w:rPr>
          <w:rFonts w:ascii="宋体" w:hAnsi="宋体" w:eastAsia="宋体" w:cs="宋体"/>
          <w:b/>
          <w:bCs/>
          <w:color w:val="auto"/>
          <w:kern w:val="0"/>
          <w:sz w:val="24"/>
          <w:highlight w:val="none"/>
        </w:rPr>
        <w:t>参加招标活动前三年内在经营活动中没有重大违法记录书面声明</w:t>
      </w:r>
    </w:p>
    <w:p w14:paraId="78B8A22E">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501CD77B">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致：</w:t>
      </w:r>
      <w:r>
        <w:rPr>
          <w:rFonts w:ascii="宋体" w:hAnsi="宋体" w:eastAsia="宋体" w:cs="宋体"/>
          <w:color w:val="auto"/>
          <w:kern w:val="0"/>
          <w:sz w:val="24"/>
          <w:highlight w:val="none"/>
          <w:u w:val="single"/>
        </w:rPr>
        <w:t>                     </w:t>
      </w:r>
    </w:p>
    <w:p w14:paraId="4585ACCB">
      <w:pPr>
        <w:widowControl/>
        <w:spacing w:before="100" w:beforeAutospacing="1" w:after="100" w:afterAutospacing="1"/>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参加招标活动前三年内，我方在经营活动中没有重大违法记录，</w:t>
      </w:r>
      <w:r>
        <w:rPr>
          <w:rFonts w:hint="eastAsia" w:ascii="宋体" w:hAnsi="宋体" w:eastAsia="宋体" w:cs="宋体"/>
          <w:color w:val="auto"/>
          <w:kern w:val="0"/>
          <w:sz w:val="24"/>
          <w:highlight w:val="none"/>
        </w:rPr>
        <w:t>即没有因违法经营受到刑事处罚或责令停产停业、吊销许可证或执照、较大数额罚款等行政处罚。</w:t>
      </w:r>
      <w:r>
        <w:rPr>
          <w:rFonts w:ascii="宋体" w:hAnsi="宋体" w:eastAsia="宋体" w:cs="宋体"/>
          <w:color w:val="auto"/>
          <w:kern w:val="0"/>
          <w:sz w:val="24"/>
          <w:highlight w:val="none"/>
        </w:rPr>
        <w:t>否则产生不利后果由我方承担责任。</w:t>
      </w:r>
    </w:p>
    <w:p w14:paraId="51804095">
      <w:pPr>
        <w:widowControl/>
        <w:spacing w:before="100" w:beforeAutospacing="1" w:after="100" w:afterAutospacing="1"/>
        <w:ind w:firstLine="42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特此声明。</w:t>
      </w:r>
    </w:p>
    <w:p w14:paraId="0C6C6105">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726C909A">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注意：</w:t>
      </w:r>
    </w:p>
    <w:p w14:paraId="79DABD56">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1、</w:t>
      </w:r>
      <w:r>
        <w:rPr>
          <w:rFonts w:hint="eastAsia" w:ascii="宋体" w:hAnsi="宋体" w:eastAsia="宋体" w:cs="宋体"/>
          <w:color w:val="auto"/>
          <w:kern w:val="0"/>
          <w:sz w:val="24"/>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536B868">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2、纸质投标文件正本中的本声明应为原件。</w:t>
      </w:r>
    </w:p>
    <w:p w14:paraId="359F5318">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3、请投标人根据实际情况如实声明，否则</w:t>
      </w:r>
      <w:r>
        <w:rPr>
          <w:rFonts w:ascii="宋体" w:hAnsi="宋体" w:eastAsia="宋体" w:cs="宋体"/>
          <w:b/>
          <w:bCs/>
          <w:color w:val="auto"/>
          <w:kern w:val="0"/>
          <w:sz w:val="24"/>
          <w:highlight w:val="none"/>
        </w:rPr>
        <w:t>视为提供虚假材料。</w:t>
      </w:r>
    </w:p>
    <w:p w14:paraId="1AA3D49E">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036D8B06">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2D19FDD3">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投标人：</w:t>
      </w:r>
      <w:r>
        <w:rPr>
          <w:rFonts w:ascii="宋体" w:hAnsi="宋体" w:eastAsia="宋体" w:cs="宋体"/>
          <w:color w:val="auto"/>
          <w:kern w:val="0"/>
          <w:sz w:val="24"/>
          <w:highlight w:val="none"/>
          <w:u w:val="single"/>
        </w:rPr>
        <w:t>（全称并加盖单位公章）</w:t>
      </w:r>
    </w:p>
    <w:p w14:paraId="5CDA2A20">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投标人代表签字：</w:t>
      </w:r>
      <w:r>
        <w:rPr>
          <w:rFonts w:ascii="宋体" w:hAnsi="宋体" w:eastAsia="宋体" w:cs="宋体"/>
          <w:color w:val="auto"/>
          <w:kern w:val="0"/>
          <w:sz w:val="24"/>
          <w:highlight w:val="none"/>
          <w:u w:val="single"/>
        </w:rPr>
        <w:t>                   </w:t>
      </w:r>
    </w:p>
    <w:p w14:paraId="07A735AF">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日期：</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年</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月</w:t>
      </w:r>
      <w:r>
        <w:rPr>
          <w:rFonts w:ascii="宋体" w:hAnsi="宋体" w:eastAsia="宋体" w:cs="宋体"/>
          <w:color w:val="auto"/>
          <w:kern w:val="0"/>
          <w:sz w:val="24"/>
          <w:highlight w:val="none"/>
          <w:u w:val="single"/>
        </w:rPr>
        <w:t>   </w:t>
      </w:r>
      <w:r>
        <w:rPr>
          <w:rFonts w:ascii="宋体" w:hAnsi="宋体" w:eastAsia="宋体" w:cs="宋体"/>
          <w:color w:val="auto"/>
          <w:kern w:val="0"/>
          <w:sz w:val="24"/>
          <w:highlight w:val="none"/>
        </w:rPr>
        <w:t>日</w:t>
      </w:r>
    </w:p>
    <w:p w14:paraId="3D8192E8">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227AC3F2">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5658D8DD">
      <w:pPr>
        <w:widowControl/>
        <w:spacing w:before="100" w:beforeAutospacing="1" w:after="100" w:afterAutospacing="1"/>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br w:type="page"/>
      </w:r>
      <w:r>
        <w:rPr>
          <w:rFonts w:ascii="宋体" w:hAnsi="宋体" w:eastAsia="宋体" w:cs="宋体"/>
          <w:b/>
          <w:bCs/>
          <w:color w:val="auto"/>
          <w:kern w:val="0"/>
          <w:sz w:val="24"/>
          <w:highlight w:val="none"/>
        </w:rPr>
        <w:t>8</w:t>
      </w:r>
      <w:r>
        <w:rPr>
          <w:rFonts w:hint="eastAsia" w:ascii="宋体" w:hAnsi="宋体" w:eastAsia="宋体" w:cs="宋体"/>
          <w:b/>
          <w:bCs/>
          <w:color w:val="auto"/>
          <w:kern w:val="0"/>
          <w:sz w:val="24"/>
          <w:highlight w:val="none"/>
        </w:rPr>
        <w:t>、</w:t>
      </w:r>
      <w:r>
        <w:rPr>
          <w:rFonts w:ascii="宋体" w:hAnsi="宋体" w:eastAsia="宋体" w:cs="宋体"/>
          <w:b/>
          <w:bCs/>
          <w:color w:val="auto"/>
          <w:kern w:val="0"/>
          <w:sz w:val="24"/>
          <w:highlight w:val="none"/>
        </w:rPr>
        <w:t>信用记录查询结果</w:t>
      </w:r>
    </w:p>
    <w:p w14:paraId="78329671">
      <w:pPr>
        <w:widowControl/>
        <w:spacing w:before="100" w:beforeAutospacing="1" w:after="100" w:afterAutospacing="1"/>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w:t>
      </w:r>
    </w:p>
    <w:p w14:paraId="41F1B3CD">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1、由评标委员会通过网站查询并打印投标人的信用记录。</w:t>
      </w:r>
    </w:p>
    <w:p w14:paraId="324469E5">
      <w:pPr>
        <w:widowControl/>
        <w:spacing w:before="100" w:beforeAutospacing="1" w:after="100" w:afterAutospacing="1"/>
        <w:jc w:val="left"/>
        <w:rPr>
          <w:rFonts w:ascii="宋体" w:hAnsi="宋体" w:eastAsia="宋体" w:cs="宋体"/>
          <w:color w:val="auto"/>
          <w:kern w:val="0"/>
          <w:sz w:val="24"/>
          <w:highlight w:val="none"/>
        </w:rPr>
      </w:pPr>
    </w:p>
    <w:p w14:paraId="4A7E9681">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经查询，投标人参加本项目招标活动(投标截止时间)前三年内被列入失信被执行人名单、重大税收违法案件当事人名单、政府采购严重违法失信行为记录名单及其他重大违法记录且相关信用惩戒期限未满的，其资格审查不合格。</w:t>
      </w:r>
    </w:p>
    <w:p w14:paraId="6DA02E01">
      <w:pPr>
        <w:widowControl/>
        <w:spacing w:before="100" w:beforeAutospacing="1" w:after="100" w:afterAutospacing="1"/>
        <w:jc w:val="left"/>
        <w:rPr>
          <w:rFonts w:ascii="宋体" w:hAnsi="宋体" w:eastAsia="宋体" w:cs="宋体"/>
          <w:color w:val="auto"/>
          <w:kern w:val="0"/>
          <w:sz w:val="24"/>
          <w:highlight w:val="none"/>
        </w:rPr>
      </w:pPr>
    </w:p>
    <w:p w14:paraId="1AEABD95">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r>
        <w:rPr>
          <w:rFonts w:ascii="宋体" w:hAnsi="宋体" w:eastAsia="宋体" w:cs="宋体"/>
          <w:color w:val="auto"/>
          <w:kern w:val="0"/>
          <w:sz w:val="24"/>
          <w:highlight w:val="none"/>
        </w:rPr>
        <w:t> </w:t>
      </w:r>
    </w:p>
    <w:p w14:paraId="4A15C6D1">
      <w:pPr>
        <w:widowControl/>
        <w:spacing w:before="100" w:beforeAutospacing="1" w:after="100" w:afterAutospacing="1"/>
        <w:jc w:val="center"/>
        <w:rPr>
          <w:rFonts w:ascii="宋体" w:hAnsi="宋体" w:eastAsia="宋体" w:cs="宋体"/>
          <w:color w:val="auto"/>
          <w:kern w:val="0"/>
          <w:sz w:val="24"/>
          <w:highlight w:val="none"/>
        </w:rPr>
      </w:pPr>
      <w:r>
        <w:rPr>
          <w:rFonts w:ascii="宋体" w:hAnsi="宋体" w:eastAsia="宋体" w:cs="宋体"/>
          <w:b/>
          <w:bCs/>
          <w:color w:val="auto"/>
          <w:kern w:val="0"/>
          <w:sz w:val="24"/>
          <w:highlight w:val="none"/>
        </w:rPr>
        <w:br w:type="textWrapping"/>
      </w:r>
      <w:r>
        <w:rPr>
          <w:rFonts w:hint="eastAsia" w:ascii="宋体" w:hAnsi="宋体" w:eastAsia="宋体" w:cs="宋体"/>
          <w:b/>
          <w:bCs/>
          <w:color w:val="auto"/>
          <w:kern w:val="0"/>
          <w:sz w:val="24"/>
          <w:highlight w:val="none"/>
        </w:rPr>
        <w:br w:type="page"/>
      </w:r>
    </w:p>
    <w:p w14:paraId="0E043CD1">
      <w:pPr>
        <w:pStyle w:val="18"/>
        <w:spacing w:line="360" w:lineRule="auto"/>
        <w:ind w:firstLine="482" w:firstLineChars="200"/>
        <w:jc w:val="center"/>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rPr>
        <w:t>9、</w:t>
      </w:r>
      <w:r>
        <w:rPr>
          <w:rFonts w:hint="eastAsia" w:hAnsi="宋体" w:cs="宋体"/>
          <w:b/>
          <w:bCs/>
          <w:color w:val="auto"/>
          <w:kern w:val="0"/>
          <w:sz w:val="24"/>
          <w:highlight w:val="none"/>
          <w:lang w:val="en-US" w:eastAsia="zh-CN"/>
        </w:rPr>
        <w:t>声明函</w:t>
      </w:r>
    </w:p>
    <w:p w14:paraId="26A43168">
      <w:pPr>
        <w:pStyle w:val="18"/>
        <w:spacing w:line="360" w:lineRule="auto"/>
        <w:ind w:firstLine="480" w:firstLineChars="200"/>
        <w:rPr>
          <w:rFonts w:ascii="宋体" w:hAnsi="宋体" w:eastAsia="宋体" w:cs="宋体"/>
          <w:color w:val="auto"/>
          <w:szCs w:val="21"/>
          <w:highlight w:val="none"/>
        </w:rPr>
      </w:pPr>
      <w:r>
        <w:rPr>
          <w:rFonts w:hint="eastAsia" w:ascii="宋体" w:hAnsi="宋体" w:eastAsia="宋体" w:cs="Times New Roman"/>
          <w:b w:val="0"/>
          <w:bCs w:val="0"/>
          <w:color w:val="auto"/>
          <w:sz w:val="24"/>
          <w:szCs w:val="24"/>
          <w:highlight w:val="none"/>
          <w:lang w:val="en-US" w:eastAsia="zh-CN"/>
        </w:rPr>
        <w:t>投标人未被列入福建省莲花服装实业有限责任公司、景弘集团有限公司、福建省监狱管理局及福建省女子监狱自行采购项目黑名单的声明函。由投标人在投标文件中作出声明（格式自拟）</w:t>
      </w:r>
      <w:r>
        <w:rPr>
          <w:rFonts w:hint="eastAsia" w:ascii="宋体" w:hAnsi="宋体" w:cs="Times New Roman"/>
          <w:b w:val="0"/>
          <w:bCs w:val="0"/>
          <w:color w:val="auto"/>
          <w:sz w:val="24"/>
          <w:szCs w:val="24"/>
          <w:highlight w:val="none"/>
          <w:lang w:val="en-US" w:eastAsia="zh-CN"/>
        </w:rPr>
        <w:t>；</w:t>
      </w:r>
      <w:r>
        <w:rPr>
          <w:rFonts w:hint="eastAsia" w:ascii="宋体" w:hAnsi="宋体" w:eastAsia="宋体" w:cs="Times New Roman"/>
          <w:b w:val="0"/>
          <w:bCs w:val="0"/>
          <w:color w:val="auto"/>
          <w:sz w:val="24"/>
          <w:szCs w:val="24"/>
          <w:highlight w:val="none"/>
          <w:lang w:val="en-US" w:eastAsia="zh-CN"/>
        </w:rPr>
        <w:t>（注：</w:t>
      </w:r>
      <w:r>
        <w:rPr>
          <w:rFonts w:hint="eastAsia" w:ascii="宋体" w:hAnsi="宋体" w:cs="Times New Roman"/>
          <w:b w:val="0"/>
          <w:bCs w:val="0"/>
          <w:color w:val="auto"/>
          <w:sz w:val="24"/>
          <w:szCs w:val="24"/>
          <w:highlight w:val="none"/>
          <w:lang w:val="en-US" w:eastAsia="zh-CN"/>
        </w:rPr>
        <w:t>①</w:t>
      </w:r>
      <w:r>
        <w:rPr>
          <w:rFonts w:hint="eastAsia" w:ascii="宋体" w:hAnsi="宋体" w:eastAsia="宋体" w:cs="Times New Roman"/>
          <w:b w:val="0"/>
          <w:bCs w:val="0"/>
          <w:color w:val="auto"/>
          <w:sz w:val="24"/>
          <w:szCs w:val="24"/>
          <w:highlight w:val="none"/>
          <w:lang w:val="en-US" w:eastAsia="zh-CN"/>
        </w:rPr>
        <w:t>请投标人根据实际情况进行声明，若声明不真实，视为提供虚假材料。</w:t>
      </w:r>
      <w:r>
        <w:rPr>
          <w:rFonts w:hint="eastAsia" w:ascii="宋体" w:hAnsi="宋体" w:cs="Times New Roman"/>
          <w:b w:val="0"/>
          <w:bCs w:val="0"/>
          <w:color w:val="auto"/>
          <w:sz w:val="24"/>
          <w:szCs w:val="24"/>
          <w:highlight w:val="none"/>
          <w:lang w:val="en-US" w:eastAsia="zh-CN"/>
        </w:rPr>
        <w:t>②</w:t>
      </w:r>
      <w:r>
        <w:rPr>
          <w:rFonts w:hint="eastAsia" w:ascii="宋体" w:hAnsi="宋体" w:eastAsia="宋体" w:cs="Times New Roman"/>
          <w:b w:val="0"/>
          <w:bCs w:val="0"/>
          <w:color w:val="auto"/>
          <w:sz w:val="24"/>
          <w:szCs w:val="24"/>
          <w:highlight w:val="none"/>
          <w:lang w:val="en-US" w:eastAsia="zh-CN"/>
        </w:rPr>
        <w:t>投标文件正本中的声明应为原件。）</w:t>
      </w:r>
      <w:r>
        <w:rPr>
          <w:rFonts w:hint="eastAsia" w:ascii="宋体" w:hAnsi="宋体" w:eastAsia="宋体" w:cs="宋体"/>
          <w:color w:val="auto"/>
          <w:szCs w:val="21"/>
          <w:highlight w:val="none"/>
        </w:rPr>
        <w:t>。</w:t>
      </w:r>
    </w:p>
    <w:p w14:paraId="0CDE9BDD">
      <w:pPr>
        <w:pStyle w:val="18"/>
        <w:spacing w:line="360" w:lineRule="auto"/>
        <w:ind w:firstLine="420" w:firstLineChars="200"/>
        <w:rPr>
          <w:rFonts w:ascii="宋体" w:hAnsi="宋体" w:eastAsia="宋体" w:cs="宋体"/>
          <w:color w:val="auto"/>
          <w:szCs w:val="21"/>
          <w:highlight w:val="none"/>
        </w:rPr>
      </w:pPr>
    </w:p>
    <w:p w14:paraId="291C8A92">
      <w:pPr>
        <w:pStyle w:val="18"/>
        <w:spacing w:line="360" w:lineRule="auto"/>
        <w:ind w:firstLine="420" w:firstLineChars="200"/>
        <w:jc w:val="right"/>
        <w:rPr>
          <w:rFonts w:ascii="宋体" w:hAnsi="宋体" w:eastAsia="宋体" w:cs="宋体"/>
          <w:color w:val="auto"/>
          <w:szCs w:val="21"/>
          <w:highlight w:val="none"/>
        </w:rPr>
      </w:pPr>
      <w:r>
        <w:rPr>
          <w:rFonts w:hint="eastAsia" w:ascii="宋体" w:hAnsi="宋体" w:eastAsia="宋体" w:cs="宋体"/>
          <w:color w:val="auto"/>
          <w:szCs w:val="21"/>
          <w:highlight w:val="none"/>
        </w:rPr>
        <w:t>投标人(盖章)：</w:t>
      </w:r>
    </w:p>
    <w:p w14:paraId="0F55CE96">
      <w:pPr>
        <w:pStyle w:val="18"/>
        <w:spacing w:line="360" w:lineRule="auto"/>
        <w:ind w:firstLine="420" w:firstLineChars="200"/>
        <w:jc w:val="right"/>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法定代表人或投标人代表（签名）：</w:t>
      </w:r>
    </w:p>
    <w:p w14:paraId="1F3981ED">
      <w:pPr>
        <w:spacing w:line="360" w:lineRule="auto"/>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7864E6B5">
      <w:pPr>
        <w:jc w:val="center"/>
        <w:rPr>
          <w:rFonts w:ascii="宋体" w:hAnsi="宋体" w:eastAsia="宋体"/>
          <w:b/>
          <w:bCs/>
          <w:color w:val="auto"/>
          <w:sz w:val="30"/>
          <w:szCs w:val="30"/>
          <w:highlight w:val="none"/>
        </w:rPr>
      </w:pPr>
    </w:p>
    <w:p w14:paraId="2E57C6ED">
      <w:pPr>
        <w:spacing w:line="360" w:lineRule="auto"/>
        <w:jc w:val="center"/>
        <w:rPr>
          <w:rFonts w:ascii="宋体" w:hAnsi="宋体" w:eastAsia="宋体"/>
          <w:b/>
          <w:color w:val="auto"/>
          <w:sz w:val="36"/>
          <w:highlight w:val="none"/>
        </w:rPr>
      </w:pPr>
    </w:p>
    <w:p w14:paraId="48913A63">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24"/>
          <w:szCs w:val="24"/>
          <w:highlight w:val="none"/>
        </w:rPr>
      </w:pPr>
    </w:p>
    <w:p w14:paraId="63F4A6F7">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24"/>
          <w:szCs w:val="24"/>
          <w:highlight w:val="none"/>
        </w:rPr>
      </w:pPr>
    </w:p>
    <w:p w14:paraId="16BD6054">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24"/>
          <w:szCs w:val="24"/>
          <w:highlight w:val="none"/>
        </w:rPr>
      </w:pPr>
    </w:p>
    <w:p w14:paraId="20581102">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24"/>
          <w:szCs w:val="24"/>
          <w:highlight w:val="none"/>
        </w:rPr>
      </w:pPr>
    </w:p>
    <w:p w14:paraId="6645B8FA">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24"/>
          <w:szCs w:val="24"/>
          <w:highlight w:val="none"/>
        </w:rPr>
      </w:pPr>
    </w:p>
    <w:p w14:paraId="50954B4A">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24"/>
          <w:szCs w:val="24"/>
          <w:highlight w:val="none"/>
        </w:rPr>
      </w:pPr>
    </w:p>
    <w:p w14:paraId="4E8F9DEE">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24"/>
          <w:szCs w:val="24"/>
          <w:highlight w:val="none"/>
        </w:rPr>
      </w:pPr>
    </w:p>
    <w:p w14:paraId="14716CA6">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24"/>
          <w:szCs w:val="24"/>
          <w:highlight w:val="none"/>
        </w:rPr>
      </w:pPr>
    </w:p>
    <w:p w14:paraId="5F2C587D">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24"/>
          <w:szCs w:val="24"/>
          <w:highlight w:val="none"/>
        </w:rPr>
      </w:pPr>
    </w:p>
    <w:p w14:paraId="237604AD">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24"/>
          <w:szCs w:val="24"/>
          <w:highlight w:val="none"/>
        </w:rPr>
      </w:pPr>
    </w:p>
    <w:p w14:paraId="73FC19C2">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24"/>
          <w:szCs w:val="24"/>
          <w:highlight w:val="none"/>
        </w:rPr>
      </w:pPr>
    </w:p>
    <w:p w14:paraId="098D30A2">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24"/>
          <w:szCs w:val="24"/>
          <w:highlight w:val="none"/>
        </w:rPr>
      </w:pPr>
    </w:p>
    <w:p w14:paraId="294A9578">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24"/>
          <w:szCs w:val="24"/>
          <w:highlight w:val="none"/>
        </w:rPr>
      </w:pPr>
    </w:p>
    <w:p w14:paraId="1FBF32E1">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24"/>
          <w:szCs w:val="24"/>
          <w:highlight w:val="none"/>
        </w:rPr>
      </w:pPr>
    </w:p>
    <w:p w14:paraId="5EA47A1F">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24"/>
          <w:szCs w:val="24"/>
          <w:highlight w:val="none"/>
        </w:rPr>
      </w:pPr>
    </w:p>
    <w:p w14:paraId="71DD9AD8">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24"/>
          <w:szCs w:val="24"/>
          <w:highlight w:val="none"/>
        </w:rPr>
      </w:pPr>
    </w:p>
    <w:p w14:paraId="5F3696A5">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24"/>
          <w:szCs w:val="24"/>
          <w:highlight w:val="none"/>
        </w:rPr>
      </w:pPr>
    </w:p>
    <w:p w14:paraId="19A62551">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24"/>
          <w:szCs w:val="24"/>
          <w:highlight w:val="none"/>
        </w:rPr>
      </w:pPr>
    </w:p>
    <w:p w14:paraId="61E5F1CC">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标的说明一览表</w:t>
      </w:r>
    </w:p>
    <w:p w14:paraId="5B7537CA">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14:paraId="326D3657">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3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6"/>
        <w:gridCol w:w="988"/>
        <w:gridCol w:w="1243"/>
        <w:gridCol w:w="1243"/>
        <w:gridCol w:w="1243"/>
        <w:gridCol w:w="1244"/>
        <w:gridCol w:w="1244"/>
      </w:tblGrid>
      <w:tr w14:paraId="746E1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4" w:hRule="atLeast"/>
        </w:trPr>
        <w:tc>
          <w:tcPr>
            <w:tcW w:w="986" w:type="dxa"/>
            <w:noWrap w:val="0"/>
            <w:vAlign w:val="top"/>
          </w:tcPr>
          <w:p w14:paraId="0BE496A2">
            <w:pPr>
              <w:pStyle w:val="61"/>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988" w:type="dxa"/>
            <w:noWrap w:val="0"/>
            <w:vAlign w:val="top"/>
          </w:tcPr>
          <w:p w14:paraId="70F940F3">
            <w:pPr>
              <w:pStyle w:val="61"/>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243" w:type="dxa"/>
            <w:noWrap w:val="0"/>
            <w:vAlign w:val="top"/>
          </w:tcPr>
          <w:p w14:paraId="7AC6713C">
            <w:pPr>
              <w:pStyle w:val="61"/>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投标标的</w:t>
            </w:r>
          </w:p>
        </w:tc>
        <w:tc>
          <w:tcPr>
            <w:tcW w:w="1243" w:type="dxa"/>
            <w:noWrap w:val="0"/>
            <w:vAlign w:val="top"/>
          </w:tcPr>
          <w:p w14:paraId="50A0DA2E">
            <w:pPr>
              <w:pStyle w:val="61"/>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43" w:type="dxa"/>
            <w:noWrap w:val="0"/>
            <w:vAlign w:val="top"/>
          </w:tcPr>
          <w:p w14:paraId="3ACC1F5F">
            <w:pPr>
              <w:pStyle w:val="61"/>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1244" w:type="dxa"/>
            <w:noWrap w:val="0"/>
            <w:vAlign w:val="top"/>
          </w:tcPr>
          <w:p w14:paraId="1193B36B">
            <w:pPr>
              <w:pStyle w:val="61"/>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来源地</w:t>
            </w:r>
          </w:p>
        </w:tc>
        <w:tc>
          <w:tcPr>
            <w:tcW w:w="1244" w:type="dxa"/>
            <w:noWrap w:val="0"/>
            <w:vAlign w:val="top"/>
          </w:tcPr>
          <w:p w14:paraId="53F2BF92">
            <w:pPr>
              <w:pStyle w:val="61"/>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22F8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trPr>
        <w:tc>
          <w:tcPr>
            <w:tcW w:w="986" w:type="dxa"/>
            <w:vMerge w:val="restart"/>
            <w:noWrap w:val="0"/>
            <w:vAlign w:val="top"/>
          </w:tcPr>
          <w:p w14:paraId="77A697E4">
            <w:pPr>
              <w:pStyle w:val="61"/>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88" w:type="dxa"/>
            <w:noWrap w:val="0"/>
            <w:vAlign w:val="top"/>
          </w:tcPr>
          <w:p w14:paraId="26CC55E4">
            <w:pPr>
              <w:pStyle w:val="61"/>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3" w:type="dxa"/>
            <w:noWrap w:val="0"/>
            <w:vAlign w:val="top"/>
          </w:tcPr>
          <w:p w14:paraId="4013CB35">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3" w:type="dxa"/>
            <w:noWrap w:val="0"/>
            <w:vAlign w:val="top"/>
          </w:tcPr>
          <w:p w14:paraId="0113D4C8">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3" w:type="dxa"/>
            <w:noWrap w:val="0"/>
            <w:vAlign w:val="top"/>
          </w:tcPr>
          <w:p w14:paraId="073DAF29">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4" w:type="dxa"/>
            <w:noWrap w:val="0"/>
            <w:vAlign w:val="top"/>
          </w:tcPr>
          <w:p w14:paraId="10312D10">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4" w:type="dxa"/>
            <w:vMerge w:val="restart"/>
            <w:noWrap w:val="0"/>
            <w:vAlign w:val="top"/>
          </w:tcPr>
          <w:p w14:paraId="72ED9E06">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r>
      <w:tr w14:paraId="3C330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trPr>
        <w:tc>
          <w:tcPr>
            <w:tcW w:w="986" w:type="dxa"/>
            <w:vMerge w:val="continue"/>
            <w:noWrap w:val="0"/>
            <w:vAlign w:val="top"/>
          </w:tcPr>
          <w:p w14:paraId="5A105D71">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988" w:type="dxa"/>
            <w:noWrap w:val="0"/>
            <w:vAlign w:val="top"/>
          </w:tcPr>
          <w:p w14:paraId="7C9EE105">
            <w:pPr>
              <w:pStyle w:val="61"/>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3" w:type="dxa"/>
            <w:noWrap w:val="0"/>
            <w:vAlign w:val="top"/>
          </w:tcPr>
          <w:p w14:paraId="4822F306">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3" w:type="dxa"/>
            <w:noWrap w:val="0"/>
            <w:vAlign w:val="top"/>
          </w:tcPr>
          <w:p w14:paraId="34DA545B">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3" w:type="dxa"/>
            <w:noWrap w:val="0"/>
            <w:vAlign w:val="top"/>
          </w:tcPr>
          <w:p w14:paraId="6BC499B3">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4" w:type="dxa"/>
            <w:noWrap w:val="0"/>
            <w:vAlign w:val="top"/>
          </w:tcPr>
          <w:p w14:paraId="4C6B9B40">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4" w:type="dxa"/>
            <w:vMerge w:val="continue"/>
            <w:noWrap w:val="0"/>
            <w:vAlign w:val="top"/>
          </w:tcPr>
          <w:p w14:paraId="6012E629">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r>
      <w:tr w14:paraId="1575A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trPr>
        <w:tc>
          <w:tcPr>
            <w:tcW w:w="986" w:type="dxa"/>
            <w:noWrap w:val="0"/>
            <w:vAlign w:val="top"/>
          </w:tcPr>
          <w:p w14:paraId="7DDA2CE4">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88" w:type="dxa"/>
            <w:noWrap w:val="0"/>
            <w:vAlign w:val="top"/>
          </w:tcPr>
          <w:p w14:paraId="56F6A16F">
            <w:pPr>
              <w:pStyle w:val="61"/>
              <w:keepNext w:val="0"/>
              <w:keepLines w:val="0"/>
              <w:pageBreakBefore w:val="0"/>
              <w:widowControl/>
              <w:kinsoku/>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rPr>
            </w:pPr>
          </w:p>
        </w:tc>
        <w:tc>
          <w:tcPr>
            <w:tcW w:w="1243" w:type="dxa"/>
            <w:noWrap w:val="0"/>
            <w:vAlign w:val="top"/>
          </w:tcPr>
          <w:p w14:paraId="027EE041">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3" w:type="dxa"/>
            <w:noWrap w:val="0"/>
            <w:vAlign w:val="top"/>
          </w:tcPr>
          <w:p w14:paraId="30A218F0">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3" w:type="dxa"/>
            <w:noWrap w:val="0"/>
            <w:vAlign w:val="top"/>
          </w:tcPr>
          <w:p w14:paraId="5E851E7D">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4" w:type="dxa"/>
            <w:noWrap w:val="0"/>
            <w:vAlign w:val="top"/>
          </w:tcPr>
          <w:p w14:paraId="4B3F08D1">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c>
          <w:tcPr>
            <w:tcW w:w="1244" w:type="dxa"/>
            <w:noWrap w:val="0"/>
            <w:vAlign w:val="top"/>
          </w:tcPr>
          <w:p w14:paraId="012E4636">
            <w:pPr>
              <w:keepNext w:val="0"/>
              <w:keepLines w:val="0"/>
              <w:pageBreakBefore w:val="0"/>
              <w:widowControl/>
              <w:kinsoku/>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sz w:val="24"/>
                <w:szCs w:val="24"/>
                <w:highlight w:val="none"/>
              </w:rPr>
            </w:pPr>
          </w:p>
        </w:tc>
      </w:tr>
    </w:tbl>
    <w:p w14:paraId="584E6288">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074DA36D">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1、本表应按照下列规定填写：</w:t>
      </w:r>
    </w:p>
    <w:p w14:paraId="2CFB2BC2">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1.1“采购包”、“品目号”、“投标标的”及“数量”应与招标文件《采购标的一览表》中的有关内容（“采购包”、“品目号”、“采购标的”及“数量”）保持一致。</w:t>
      </w:r>
    </w:p>
    <w:p w14:paraId="77F37DF1">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标的”为货物的：“规格”项下应填写货物制造厂商赋予的品牌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CA06AD8">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1.3“投标标的”为服务的：“规格”项下应填写服务提供者提供的服务标准及品牌（若有）。“来源地”应填写服务提供者的所在地。“备注”项下应填写关于服务标准所涵盖的具体项目或内容的说明等。</w:t>
      </w:r>
    </w:p>
    <w:p w14:paraId="7F0AA8AA">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379D90EC">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3、投标文件中涉及“投标标的”、“数量”、“规格”、“来源地”的内容若不一致，应以本表为准。</w:t>
      </w:r>
    </w:p>
    <w:p w14:paraId="1C02689B">
      <w:pPr>
        <w:pStyle w:val="6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505E5CA5">
      <w:pPr>
        <w:widowControl/>
        <w:spacing w:before="100" w:beforeAutospacing="1" w:after="100" w:afterAutospacing="1"/>
        <w:jc w:val="right"/>
        <w:rPr>
          <w:rFonts w:hint="eastAsia" w:ascii="宋体" w:hAnsi="宋体" w:eastAsia="宋体" w:cs="宋体"/>
          <w:color w:val="auto"/>
          <w:sz w:val="24"/>
          <w:szCs w:val="24"/>
          <w:highlight w:val="none"/>
          <w:u w:val="single"/>
        </w:rPr>
        <w:sectPr>
          <w:pgSz w:w="11907" w:h="16840"/>
          <w:pgMar w:top="1440" w:right="1797" w:bottom="1276" w:left="1797" w:header="720" w:footer="720" w:gutter="0"/>
          <w:pgBorders>
            <w:top w:val="none" w:sz="0" w:space="0"/>
            <w:left w:val="none" w:sz="0" w:space="0"/>
            <w:bottom w:val="none" w:sz="0" w:space="0"/>
            <w:right w:val="none" w:sz="0" w:space="0"/>
          </w:pgBorders>
          <w:cols w:space="720" w:num="1"/>
          <w:docGrid w:linePitch="323" w:charSpace="-2"/>
        </w:sect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5F81B1F5">
      <w:pPr>
        <w:widowControl/>
        <w:spacing w:before="100" w:beforeAutospacing="1" w:after="100" w:afterAutospacing="1"/>
        <w:jc w:val="center"/>
        <w:rPr>
          <w:rFonts w:ascii="宋体" w:hAnsi="宋体" w:eastAsia="宋体"/>
          <w:color w:val="auto"/>
          <w:sz w:val="36"/>
          <w:szCs w:val="36"/>
          <w:highlight w:val="none"/>
        </w:rPr>
      </w:pPr>
      <w:r>
        <w:rPr>
          <w:rFonts w:hint="eastAsia" w:ascii="宋体" w:hAnsi="宋体" w:eastAsia="宋体" w:cs="宋体"/>
          <w:b/>
          <w:bCs/>
          <w:color w:val="auto"/>
          <w:kern w:val="0"/>
          <w:sz w:val="36"/>
          <w:szCs w:val="36"/>
          <w:highlight w:val="none"/>
        </w:rPr>
        <w:t>技术和服务要求响应表</w:t>
      </w:r>
      <w:r>
        <w:rPr>
          <w:rFonts w:hint="eastAsia" w:ascii="宋体" w:hAnsi="宋体" w:eastAsia="宋体" w:cs="宋体"/>
          <w:b/>
          <w:bCs/>
          <w:color w:val="auto"/>
          <w:kern w:val="0"/>
          <w:sz w:val="36"/>
          <w:szCs w:val="36"/>
          <w:highlight w:val="none"/>
        </w:rPr>
        <w:cr/>
      </w:r>
    </w:p>
    <w:p w14:paraId="16B0CE9E">
      <w:pPr>
        <w:spacing w:line="360" w:lineRule="auto"/>
        <w:rPr>
          <w:rFonts w:ascii="宋体" w:hAnsi="宋体" w:eastAsia="宋体"/>
          <w:color w:val="auto"/>
          <w:sz w:val="24"/>
          <w:highlight w:val="none"/>
        </w:rPr>
      </w:pPr>
      <w:r>
        <w:rPr>
          <w:rFonts w:hint="eastAsia" w:ascii="宋体" w:hAnsi="宋体" w:eastAsia="宋体"/>
          <w:color w:val="auto"/>
          <w:sz w:val="24"/>
          <w:highlight w:val="none"/>
        </w:rPr>
        <w:t>项目名称：                         招标编号：</w:t>
      </w:r>
    </w:p>
    <w:tbl>
      <w:tblPr>
        <w:tblStyle w:val="30"/>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554"/>
        <w:gridCol w:w="1917"/>
        <w:gridCol w:w="1237"/>
        <w:gridCol w:w="1365"/>
      </w:tblGrid>
      <w:tr w14:paraId="20C8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noWrap w:val="0"/>
            <w:vAlign w:val="center"/>
          </w:tcPr>
          <w:p w14:paraId="64CC923A">
            <w:pPr>
              <w:jc w:val="center"/>
              <w:rPr>
                <w:rFonts w:ascii="宋体" w:hAnsi="宋体" w:eastAsia="宋体"/>
                <w:color w:val="auto"/>
                <w:sz w:val="24"/>
                <w:highlight w:val="none"/>
              </w:rPr>
            </w:pPr>
            <w:r>
              <w:rPr>
                <w:rFonts w:hint="eastAsia" w:ascii="宋体" w:hAnsi="宋体" w:eastAsia="宋体"/>
                <w:color w:val="auto"/>
                <w:sz w:val="24"/>
                <w:highlight w:val="none"/>
              </w:rPr>
              <w:t>合同包及品目号</w:t>
            </w:r>
          </w:p>
        </w:tc>
        <w:tc>
          <w:tcPr>
            <w:tcW w:w="2554" w:type="dxa"/>
            <w:noWrap w:val="0"/>
            <w:vAlign w:val="center"/>
          </w:tcPr>
          <w:p w14:paraId="1FF9C356">
            <w:pPr>
              <w:jc w:val="center"/>
              <w:rPr>
                <w:rFonts w:ascii="宋体" w:hAnsi="宋体" w:eastAsia="宋体"/>
                <w:color w:val="auto"/>
                <w:sz w:val="24"/>
                <w:highlight w:val="none"/>
              </w:rPr>
            </w:pPr>
            <w:r>
              <w:rPr>
                <w:rFonts w:hint="eastAsia" w:ascii="宋体" w:hAnsi="宋体" w:eastAsia="宋体"/>
                <w:color w:val="auto"/>
                <w:sz w:val="24"/>
                <w:highlight w:val="none"/>
              </w:rPr>
              <w:t>招标文件第三章技术和服务要求（含序号）</w:t>
            </w:r>
          </w:p>
        </w:tc>
        <w:tc>
          <w:tcPr>
            <w:tcW w:w="1917" w:type="dxa"/>
            <w:noWrap w:val="0"/>
            <w:vAlign w:val="center"/>
          </w:tcPr>
          <w:p w14:paraId="41A58981">
            <w:pPr>
              <w:jc w:val="center"/>
              <w:rPr>
                <w:rFonts w:ascii="宋体" w:hAnsi="宋体" w:eastAsia="宋体"/>
                <w:color w:val="auto"/>
                <w:sz w:val="24"/>
                <w:highlight w:val="none"/>
              </w:rPr>
            </w:pPr>
            <w:r>
              <w:rPr>
                <w:rFonts w:hint="eastAsia" w:ascii="宋体" w:hAnsi="宋体" w:eastAsia="宋体"/>
                <w:color w:val="auto"/>
                <w:sz w:val="24"/>
                <w:highlight w:val="none"/>
              </w:rPr>
              <w:t>投标响应</w:t>
            </w:r>
          </w:p>
          <w:p w14:paraId="759C93FA">
            <w:pPr>
              <w:jc w:val="center"/>
              <w:rPr>
                <w:rFonts w:ascii="宋体" w:hAnsi="宋体" w:eastAsia="宋体"/>
                <w:color w:val="auto"/>
                <w:sz w:val="24"/>
                <w:highlight w:val="none"/>
              </w:rPr>
            </w:pPr>
            <w:r>
              <w:rPr>
                <w:rFonts w:hint="eastAsia" w:ascii="宋体" w:hAnsi="宋体" w:eastAsia="宋体"/>
                <w:color w:val="auto"/>
                <w:sz w:val="24"/>
                <w:highlight w:val="none"/>
              </w:rPr>
              <w:t>（含序号）</w:t>
            </w:r>
          </w:p>
        </w:tc>
        <w:tc>
          <w:tcPr>
            <w:tcW w:w="1237" w:type="dxa"/>
            <w:noWrap w:val="0"/>
            <w:vAlign w:val="center"/>
          </w:tcPr>
          <w:p w14:paraId="36CD520E">
            <w:pPr>
              <w:jc w:val="center"/>
              <w:rPr>
                <w:rFonts w:ascii="宋体" w:hAnsi="宋体" w:eastAsia="宋体"/>
                <w:color w:val="auto"/>
                <w:sz w:val="24"/>
                <w:highlight w:val="none"/>
              </w:rPr>
            </w:pPr>
            <w:r>
              <w:rPr>
                <w:rFonts w:hint="eastAsia" w:ascii="宋体" w:hAnsi="宋体" w:eastAsia="宋体"/>
                <w:color w:val="auto"/>
                <w:sz w:val="24"/>
                <w:highlight w:val="none"/>
              </w:rPr>
              <w:t>是否偏离</w:t>
            </w:r>
          </w:p>
        </w:tc>
        <w:tc>
          <w:tcPr>
            <w:tcW w:w="1365" w:type="dxa"/>
            <w:noWrap w:val="0"/>
            <w:vAlign w:val="center"/>
          </w:tcPr>
          <w:p w14:paraId="311CB946">
            <w:pPr>
              <w:jc w:val="center"/>
              <w:rPr>
                <w:rFonts w:ascii="宋体" w:hAnsi="宋体" w:eastAsia="宋体"/>
                <w:color w:val="auto"/>
                <w:sz w:val="24"/>
                <w:highlight w:val="none"/>
              </w:rPr>
            </w:pPr>
            <w:r>
              <w:rPr>
                <w:rFonts w:hint="eastAsia" w:ascii="宋体" w:hAnsi="宋体" w:eastAsia="宋体"/>
                <w:color w:val="auto"/>
                <w:sz w:val="24"/>
                <w:highlight w:val="none"/>
              </w:rPr>
              <w:t>备注</w:t>
            </w:r>
          </w:p>
        </w:tc>
      </w:tr>
      <w:tr w14:paraId="3376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noWrap w:val="0"/>
            <w:vAlign w:val="top"/>
          </w:tcPr>
          <w:p w14:paraId="7899FC9E">
            <w:pPr>
              <w:rPr>
                <w:rFonts w:ascii="宋体" w:hAnsi="宋体" w:eastAsia="宋体"/>
                <w:color w:val="auto"/>
                <w:sz w:val="24"/>
                <w:highlight w:val="none"/>
              </w:rPr>
            </w:pPr>
          </w:p>
        </w:tc>
        <w:tc>
          <w:tcPr>
            <w:tcW w:w="2554" w:type="dxa"/>
            <w:noWrap w:val="0"/>
            <w:vAlign w:val="top"/>
          </w:tcPr>
          <w:p w14:paraId="3F0F41C9">
            <w:pPr>
              <w:rPr>
                <w:rFonts w:ascii="宋体" w:hAnsi="宋体" w:eastAsia="宋体"/>
                <w:color w:val="auto"/>
                <w:sz w:val="24"/>
                <w:highlight w:val="none"/>
              </w:rPr>
            </w:pPr>
          </w:p>
        </w:tc>
        <w:tc>
          <w:tcPr>
            <w:tcW w:w="1917" w:type="dxa"/>
            <w:noWrap w:val="0"/>
            <w:vAlign w:val="top"/>
          </w:tcPr>
          <w:p w14:paraId="1344FDEC">
            <w:pPr>
              <w:rPr>
                <w:rFonts w:ascii="宋体" w:hAnsi="宋体" w:eastAsia="宋体"/>
                <w:color w:val="auto"/>
                <w:sz w:val="24"/>
                <w:highlight w:val="none"/>
              </w:rPr>
            </w:pPr>
          </w:p>
        </w:tc>
        <w:tc>
          <w:tcPr>
            <w:tcW w:w="1237" w:type="dxa"/>
            <w:noWrap w:val="0"/>
            <w:vAlign w:val="top"/>
          </w:tcPr>
          <w:p w14:paraId="070B7479">
            <w:pPr>
              <w:rPr>
                <w:rFonts w:ascii="宋体" w:hAnsi="宋体" w:eastAsia="宋体"/>
                <w:color w:val="auto"/>
                <w:sz w:val="24"/>
                <w:highlight w:val="none"/>
              </w:rPr>
            </w:pPr>
          </w:p>
        </w:tc>
        <w:tc>
          <w:tcPr>
            <w:tcW w:w="1365" w:type="dxa"/>
            <w:noWrap w:val="0"/>
            <w:vAlign w:val="top"/>
          </w:tcPr>
          <w:p w14:paraId="54AC8807">
            <w:pPr>
              <w:rPr>
                <w:rFonts w:ascii="宋体" w:hAnsi="宋体" w:eastAsia="宋体"/>
                <w:color w:val="auto"/>
                <w:sz w:val="24"/>
                <w:highlight w:val="none"/>
              </w:rPr>
            </w:pPr>
          </w:p>
        </w:tc>
      </w:tr>
      <w:tr w14:paraId="3044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noWrap w:val="0"/>
            <w:vAlign w:val="top"/>
          </w:tcPr>
          <w:p w14:paraId="47786D4C">
            <w:pPr>
              <w:rPr>
                <w:rFonts w:ascii="宋体" w:hAnsi="宋体" w:eastAsia="宋体"/>
                <w:color w:val="auto"/>
                <w:sz w:val="24"/>
                <w:highlight w:val="none"/>
              </w:rPr>
            </w:pPr>
          </w:p>
        </w:tc>
        <w:tc>
          <w:tcPr>
            <w:tcW w:w="2554" w:type="dxa"/>
            <w:noWrap w:val="0"/>
            <w:vAlign w:val="top"/>
          </w:tcPr>
          <w:p w14:paraId="691440D2">
            <w:pPr>
              <w:rPr>
                <w:rFonts w:ascii="宋体" w:hAnsi="宋体" w:eastAsia="宋体"/>
                <w:color w:val="auto"/>
                <w:sz w:val="24"/>
                <w:highlight w:val="none"/>
              </w:rPr>
            </w:pPr>
          </w:p>
        </w:tc>
        <w:tc>
          <w:tcPr>
            <w:tcW w:w="1917" w:type="dxa"/>
            <w:noWrap w:val="0"/>
            <w:vAlign w:val="top"/>
          </w:tcPr>
          <w:p w14:paraId="287D90E1">
            <w:pPr>
              <w:rPr>
                <w:rFonts w:ascii="宋体" w:hAnsi="宋体" w:eastAsia="宋体"/>
                <w:color w:val="auto"/>
                <w:sz w:val="24"/>
                <w:highlight w:val="none"/>
              </w:rPr>
            </w:pPr>
          </w:p>
        </w:tc>
        <w:tc>
          <w:tcPr>
            <w:tcW w:w="1237" w:type="dxa"/>
            <w:noWrap w:val="0"/>
            <w:vAlign w:val="top"/>
          </w:tcPr>
          <w:p w14:paraId="68028C86">
            <w:pPr>
              <w:rPr>
                <w:rFonts w:ascii="宋体" w:hAnsi="宋体" w:eastAsia="宋体"/>
                <w:color w:val="auto"/>
                <w:sz w:val="24"/>
                <w:highlight w:val="none"/>
              </w:rPr>
            </w:pPr>
          </w:p>
        </w:tc>
        <w:tc>
          <w:tcPr>
            <w:tcW w:w="1365" w:type="dxa"/>
            <w:noWrap w:val="0"/>
            <w:vAlign w:val="top"/>
          </w:tcPr>
          <w:p w14:paraId="570C6599">
            <w:pPr>
              <w:rPr>
                <w:rFonts w:ascii="宋体" w:hAnsi="宋体" w:eastAsia="宋体"/>
                <w:color w:val="auto"/>
                <w:sz w:val="24"/>
                <w:highlight w:val="none"/>
              </w:rPr>
            </w:pPr>
          </w:p>
        </w:tc>
      </w:tr>
      <w:tr w14:paraId="611B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noWrap w:val="0"/>
            <w:vAlign w:val="top"/>
          </w:tcPr>
          <w:p w14:paraId="0D95C016">
            <w:pPr>
              <w:rPr>
                <w:rFonts w:ascii="宋体" w:hAnsi="宋体" w:eastAsia="宋体"/>
                <w:color w:val="auto"/>
                <w:sz w:val="24"/>
                <w:highlight w:val="none"/>
              </w:rPr>
            </w:pPr>
          </w:p>
        </w:tc>
        <w:tc>
          <w:tcPr>
            <w:tcW w:w="2554" w:type="dxa"/>
            <w:noWrap w:val="0"/>
            <w:vAlign w:val="top"/>
          </w:tcPr>
          <w:p w14:paraId="1050A3CB">
            <w:pPr>
              <w:rPr>
                <w:rFonts w:ascii="宋体" w:hAnsi="宋体" w:eastAsia="宋体"/>
                <w:color w:val="auto"/>
                <w:sz w:val="24"/>
                <w:highlight w:val="none"/>
              </w:rPr>
            </w:pPr>
          </w:p>
        </w:tc>
        <w:tc>
          <w:tcPr>
            <w:tcW w:w="1917" w:type="dxa"/>
            <w:noWrap w:val="0"/>
            <w:vAlign w:val="top"/>
          </w:tcPr>
          <w:p w14:paraId="36527600">
            <w:pPr>
              <w:rPr>
                <w:rFonts w:ascii="宋体" w:hAnsi="宋体" w:eastAsia="宋体"/>
                <w:color w:val="auto"/>
                <w:sz w:val="24"/>
                <w:highlight w:val="none"/>
              </w:rPr>
            </w:pPr>
          </w:p>
        </w:tc>
        <w:tc>
          <w:tcPr>
            <w:tcW w:w="1237" w:type="dxa"/>
            <w:noWrap w:val="0"/>
            <w:vAlign w:val="top"/>
          </w:tcPr>
          <w:p w14:paraId="11CCD3BF">
            <w:pPr>
              <w:rPr>
                <w:rFonts w:ascii="宋体" w:hAnsi="宋体" w:eastAsia="宋体"/>
                <w:color w:val="auto"/>
                <w:sz w:val="24"/>
                <w:highlight w:val="none"/>
              </w:rPr>
            </w:pPr>
          </w:p>
        </w:tc>
        <w:tc>
          <w:tcPr>
            <w:tcW w:w="1365" w:type="dxa"/>
            <w:noWrap w:val="0"/>
            <w:vAlign w:val="top"/>
          </w:tcPr>
          <w:p w14:paraId="2FAB64D7">
            <w:pPr>
              <w:rPr>
                <w:rFonts w:ascii="宋体" w:hAnsi="宋体" w:eastAsia="宋体"/>
                <w:color w:val="auto"/>
                <w:sz w:val="24"/>
                <w:highlight w:val="none"/>
              </w:rPr>
            </w:pPr>
          </w:p>
        </w:tc>
      </w:tr>
      <w:tr w14:paraId="29E5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noWrap w:val="0"/>
            <w:vAlign w:val="top"/>
          </w:tcPr>
          <w:p w14:paraId="01983595">
            <w:pPr>
              <w:rPr>
                <w:rFonts w:ascii="宋体" w:hAnsi="宋体" w:eastAsia="宋体"/>
                <w:color w:val="auto"/>
                <w:sz w:val="24"/>
                <w:highlight w:val="none"/>
              </w:rPr>
            </w:pPr>
          </w:p>
        </w:tc>
        <w:tc>
          <w:tcPr>
            <w:tcW w:w="2554" w:type="dxa"/>
            <w:noWrap w:val="0"/>
            <w:vAlign w:val="top"/>
          </w:tcPr>
          <w:p w14:paraId="1CE8C926">
            <w:pPr>
              <w:rPr>
                <w:rFonts w:ascii="宋体" w:hAnsi="宋体" w:eastAsia="宋体"/>
                <w:color w:val="auto"/>
                <w:sz w:val="24"/>
                <w:highlight w:val="none"/>
              </w:rPr>
            </w:pPr>
          </w:p>
        </w:tc>
        <w:tc>
          <w:tcPr>
            <w:tcW w:w="1917" w:type="dxa"/>
            <w:noWrap w:val="0"/>
            <w:vAlign w:val="top"/>
          </w:tcPr>
          <w:p w14:paraId="7A373F85">
            <w:pPr>
              <w:rPr>
                <w:rFonts w:ascii="宋体" w:hAnsi="宋体" w:eastAsia="宋体"/>
                <w:color w:val="auto"/>
                <w:sz w:val="24"/>
                <w:highlight w:val="none"/>
              </w:rPr>
            </w:pPr>
          </w:p>
        </w:tc>
        <w:tc>
          <w:tcPr>
            <w:tcW w:w="1237" w:type="dxa"/>
            <w:noWrap w:val="0"/>
            <w:vAlign w:val="top"/>
          </w:tcPr>
          <w:p w14:paraId="33307309">
            <w:pPr>
              <w:rPr>
                <w:rFonts w:ascii="宋体" w:hAnsi="宋体" w:eastAsia="宋体"/>
                <w:color w:val="auto"/>
                <w:sz w:val="24"/>
                <w:highlight w:val="none"/>
              </w:rPr>
            </w:pPr>
          </w:p>
        </w:tc>
        <w:tc>
          <w:tcPr>
            <w:tcW w:w="1365" w:type="dxa"/>
            <w:noWrap w:val="0"/>
            <w:vAlign w:val="top"/>
          </w:tcPr>
          <w:p w14:paraId="0BA68A40">
            <w:pPr>
              <w:rPr>
                <w:rFonts w:ascii="宋体" w:hAnsi="宋体" w:eastAsia="宋体"/>
                <w:color w:val="auto"/>
                <w:sz w:val="24"/>
                <w:highlight w:val="none"/>
              </w:rPr>
            </w:pPr>
          </w:p>
        </w:tc>
      </w:tr>
      <w:tr w14:paraId="1A62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noWrap w:val="0"/>
            <w:vAlign w:val="top"/>
          </w:tcPr>
          <w:p w14:paraId="74D4D2C3">
            <w:pPr>
              <w:rPr>
                <w:rFonts w:ascii="宋体" w:hAnsi="宋体" w:eastAsia="宋体"/>
                <w:color w:val="auto"/>
                <w:sz w:val="24"/>
                <w:highlight w:val="none"/>
              </w:rPr>
            </w:pPr>
          </w:p>
        </w:tc>
        <w:tc>
          <w:tcPr>
            <w:tcW w:w="2554" w:type="dxa"/>
            <w:noWrap w:val="0"/>
            <w:vAlign w:val="top"/>
          </w:tcPr>
          <w:p w14:paraId="5CEB52B3">
            <w:pPr>
              <w:rPr>
                <w:rFonts w:ascii="宋体" w:hAnsi="宋体" w:eastAsia="宋体"/>
                <w:color w:val="auto"/>
                <w:sz w:val="24"/>
                <w:highlight w:val="none"/>
              </w:rPr>
            </w:pPr>
          </w:p>
        </w:tc>
        <w:tc>
          <w:tcPr>
            <w:tcW w:w="1917" w:type="dxa"/>
            <w:noWrap w:val="0"/>
            <w:vAlign w:val="top"/>
          </w:tcPr>
          <w:p w14:paraId="186DCD4E">
            <w:pPr>
              <w:rPr>
                <w:rFonts w:ascii="宋体" w:hAnsi="宋体" w:eastAsia="宋体"/>
                <w:color w:val="auto"/>
                <w:sz w:val="24"/>
                <w:highlight w:val="none"/>
              </w:rPr>
            </w:pPr>
          </w:p>
        </w:tc>
        <w:tc>
          <w:tcPr>
            <w:tcW w:w="1237" w:type="dxa"/>
            <w:noWrap w:val="0"/>
            <w:vAlign w:val="top"/>
          </w:tcPr>
          <w:p w14:paraId="5AC744B9">
            <w:pPr>
              <w:rPr>
                <w:rFonts w:ascii="宋体" w:hAnsi="宋体" w:eastAsia="宋体"/>
                <w:color w:val="auto"/>
                <w:sz w:val="24"/>
                <w:highlight w:val="none"/>
              </w:rPr>
            </w:pPr>
          </w:p>
        </w:tc>
        <w:tc>
          <w:tcPr>
            <w:tcW w:w="1365" w:type="dxa"/>
            <w:noWrap w:val="0"/>
            <w:vAlign w:val="top"/>
          </w:tcPr>
          <w:p w14:paraId="114BAC02">
            <w:pPr>
              <w:rPr>
                <w:rFonts w:ascii="宋体" w:hAnsi="宋体" w:eastAsia="宋体"/>
                <w:color w:val="auto"/>
                <w:sz w:val="24"/>
                <w:highlight w:val="none"/>
              </w:rPr>
            </w:pPr>
          </w:p>
        </w:tc>
      </w:tr>
    </w:tbl>
    <w:p w14:paraId="2B3588AA">
      <w:pPr>
        <w:spacing w:line="360" w:lineRule="auto"/>
        <w:rPr>
          <w:rFonts w:ascii="宋体" w:hAnsi="宋体" w:eastAsia="宋体"/>
          <w:color w:val="auto"/>
          <w:sz w:val="24"/>
          <w:highlight w:val="none"/>
        </w:rPr>
      </w:pPr>
    </w:p>
    <w:p w14:paraId="7CE02DF3">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65016BD3">
      <w:pPr>
        <w:numPr>
          <w:ilvl w:val="0"/>
          <w:numId w:val="5"/>
        </w:numPr>
        <w:spacing w:line="360" w:lineRule="auto"/>
        <w:rPr>
          <w:rFonts w:ascii="宋体" w:hAnsi="宋体" w:eastAsia="宋体"/>
          <w:color w:val="auto"/>
          <w:sz w:val="24"/>
          <w:highlight w:val="none"/>
        </w:rPr>
      </w:pPr>
      <w:r>
        <w:rPr>
          <w:rFonts w:ascii="宋体" w:hAnsi="宋体" w:eastAsia="宋体"/>
          <w:color w:val="auto"/>
          <w:kern w:val="0"/>
          <w:sz w:val="24"/>
          <w:highlight w:val="none"/>
        </w:rPr>
        <w:t>投标人应根据招标文件</w:t>
      </w:r>
      <w:r>
        <w:rPr>
          <w:rFonts w:hint="eastAsia" w:ascii="宋体" w:hAnsi="宋体" w:eastAsia="宋体"/>
          <w:color w:val="auto"/>
          <w:kern w:val="0"/>
          <w:sz w:val="24"/>
          <w:highlight w:val="none"/>
        </w:rPr>
        <w:t>的</w:t>
      </w:r>
      <w:r>
        <w:rPr>
          <w:rFonts w:hint="eastAsia" w:ascii="宋体" w:hAnsi="宋体" w:eastAsia="宋体"/>
          <w:color w:val="auto"/>
          <w:sz w:val="24"/>
          <w:highlight w:val="none"/>
        </w:rPr>
        <w:t>技术和服务要求</w:t>
      </w:r>
      <w:r>
        <w:rPr>
          <w:rFonts w:hint="eastAsia" w:ascii="宋体" w:hAnsi="宋体" w:eastAsia="宋体"/>
          <w:color w:val="auto"/>
          <w:kern w:val="0"/>
          <w:sz w:val="24"/>
          <w:highlight w:val="none"/>
        </w:rPr>
        <w:t>，</w:t>
      </w:r>
      <w:r>
        <w:rPr>
          <w:rFonts w:ascii="宋体" w:hAnsi="宋体" w:eastAsia="宋体"/>
          <w:color w:val="auto"/>
          <w:kern w:val="0"/>
          <w:sz w:val="24"/>
          <w:highlight w:val="none"/>
        </w:rPr>
        <w:t>结合投标产品实际</w:t>
      </w:r>
      <w:r>
        <w:rPr>
          <w:rFonts w:hint="eastAsia" w:ascii="宋体" w:hAnsi="宋体" w:eastAsia="宋体"/>
          <w:color w:val="auto"/>
          <w:kern w:val="0"/>
          <w:sz w:val="24"/>
          <w:highlight w:val="none"/>
        </w:rPr>
        <w:t>情况</w:t>
      </w:r>
      <w:r>
        <w:rPr>
          <w:rFonts w:ascii="宋体" w:hAnsi="宋体" w:eastAsia="宋体"/>
          <w:color w:val="auto"/>
          <w:kern w:val="0"/>
          <w:sz w:val="24"/>
          <w:highlight w:val="none"/>
        </w:rPr>
        <w:t>逐条进行说明，不可简单粘贴复制</w:t>
      </w:r>
      <w:r>
        <w:rPr>
          <w:rFonts w:ascii="宋体" w:hAnsi="宋体" w:eastAsia="宋体"/>
          <w:b/>
          <w:color w:val="auto"/>
          <w:kern w:val="0"/>
          <w:sz w:val="24"/>
          <w:highlight w:val="none"/>
        </w:rPr>
        <w:t>。</w:t>
      </w:r>
      <w:r>
        <w:rPr>
          <w:rFonts w:hint="eastAsia" w:ascii="宋体" w:hAnsi="宋体" w:eastAsia="宋体"/>
          <w:b/>
          <w:color w:val="auto"/>
          <w:kern w:val="0"/>
          <w:sz w:val="24"/>
          <w:highlight w:val="none"/>
        </w:rPr>
        <w:t>对招标文件“技术和服务要求”项下涉及“≥或＞”、“≤或＜”及某个区间值范围内的内容，投标响应应填写具体的数值，但技术指标只能以范围作响应的除外。</w:t>
      </w:r>
      <w:r>
        <w:rPr>
          <w:rFonts w:hint="eastAsia" w:ascii="宋体" w:hAnsi="宋体" w:eastAsia="宋体"/>
          <w:b/>
          <w:color w:val="auto"/>
          <w:sz w:val="24"/>
          <w:highlight w:val="none"/>
        </w:rPr>
        <w:t>“是否偏离”</w:t>
      </w:r>
      <w:r>
        <w:rPr>
          <w:rFonts w:hint="eastAsia" w:ascii="宋体" w:hAnsi="宋体" w:eastAsia="宋体"/>
          <w:color w:val="auto"/>
          <w:sz w:val="24"/>
          <w:highlight w:val="none"/>
        </w:rPr>
        <w:t>栏只填写“正偏离”、“负偏离”、“无偏离”。</w:t>
      </w:r>
      <w:r>
        <w:rPr>
          <w:rFonts w:hint="eastAsia" w:ascii="宋体" w:hAnsi="宋体" w:eastAsia="宋体"/>
          <w:b/>
          <w:color w:val="auto"/>
          <w:kern w:val="0"/>
          <w:sz w:val="24"/>
          <w:highlight w:val="none"/>
        </w:rPr>
        <w:t>若未按上述要求填写的，按负偏离进行处理。</w:t>
      </w:r>
    </w:p>
    <w:p w14:paraId="2F5BC3C3">
      <w:pPr>
        <w:numPr>
          <w:ilvl w:val="0"/>
          <w:numId w:val="5"/>
        </w:numPr>
        <w:spacing w:line="360" w:lineRule="auto"/>
        <w:rPr>
          <w:rFonts w:ascii="宋体" w:hAnsi="宋体" w:eastAsia="宋体"/>
          <w:color w:val="auto"/>
          <w:sz w:val="24"/>
          <w:highlight w:val="none"/>
        </w:rPr>
      </w:pPr>
      <w:r>
        <w:rPr>
          <w:rFonts w:hint="eastAsia" w:ascii="宋体" w:hAnsi="宋体" w:eastAsia="宋体"/>
          <w:b/>
          <w:color w:val="auto"/>
          <w:sz w:val="24"/>
          <w:highlight w:val="none"/>
        </w:rPr>
        <w:t>投标人若需对偏离情况进行说明，可填写在“备注”栏中</w:t>
      </w:r>
      <w:r>
        <w:rPr>
          <w:rFonts w:hint="eastAsia" w:ascii="宋体" w:hAnsi="宋体" w:eastAsia="宋体"/>
          <w:color w:val="auto"/>
          <w:sz w:val="24"/>
          <w:highlight w:val="none"/>
        </w:rPr>
        <w:t>。</w:t>
      </w:r>
    </w:p>
    <w:p w14:paraId="571C4387">
      <w:pPr>
        <w:spacing w:line="360" w:lineRule="auto"/>
        <w:rPr>
          <w:rFonts w:ascii="宋体" w:hAnsi="宋体" w:eastAsia="宋体"/>
          <w:color w:val="auto"/>
          <w:sz w:val="24"/>
          <w:highlight w:val="none"/>
        </w:rPr>
      </w:pPr>
    </w:p>
    <w:p w14:paraId="6CD736D1">
      <w:pPr>
        <w:spacing w:line="360" w:lineRule="auto"/>
        <w:ind w:firstLine="4680" w:firstLineChars="1950"/>
        <w:rPr>
          <w:rFonts w:ascii="宋体" w:hAnsi="宋体" w:eastAsia="宋体"/>
          <w:color w:val="auto"/>
          <w:sz w:val="24"/>
          <w:highlight w:val="none"/>
        </w:rPr>
      </w:pPr>
    </w:p>
    <w:p w14:paraId="4F22FC5C">
      <w:pPr>
        <w:spacing w:line="360" w:lineRule="auto"/>
        <w:ind w:firstLine="4680" w:firstLineChars="1950"/>
        <w:rPr>
          <w:rFonts w:ascii="宋体" w:hAnsi="宋体" w:eastAsia="宋体"/>
          <w:color w:val="auto"/>
          <w:sz w:val="24"/>
          <w:highlight w:val="none"/>
        </w:rPr>
      </w:pPr>
      <w:r>
        <w:rPr>
          <w:rFonts w:hint="eastAsia" w:ascii="宋体" w:hAnsi="宋体" w:eastAsia="宋体"/>
          <w:color w:val="auto"/>
          <w:sz w:val="24"/>
          <w:highlight w:val="none"/>
        </w:rPr>
        <w:t>投标人名称（加盖公章）：</w:t>
      </w:r>
    </w:p>
    <w:p w14:paraId="69758A32">
      <w:pPr>
        <w:spacing w:line="360" w:lineRule="auto"/>
        <w:ind w:firstLine="5160" w:firstLineChars="2150"/>
        <w:rPr>
          <w:rFonts w:ascii="宋体" w:hAnsi="宋体" w:eastAsia="宋体"/>
          <w:color w:val="auto"/>
          <w:sz w:val="24"/>
          <w:highlight w:val="none"/>
          <w:u w:val="single"/>
        </w:rPr>
      </w:pPr>
      <w:r>
        <w:rPr>
          <w:rFonts w:hint="eastAsia" w:ascii="宋体" w:hAnsi="宋体" w:eastAsia="宋体"/>
          <w:color w:val="auto"/>
          <w:sz w:val="24"/>
          <w:szCs w:val="20"/>
          <w:highlight w:val="none"/>
        </w:rPr>
        <w:t>投标人代表</w:t>
      </w:r>
      <w:r>
        <w:rPr>
          <w:rFonts w:hint="eastAsia" w:ascii="宋体" w:hAnsi="宋体" w:eastAsia="宋体"/>
          <w:color w:val="auto"/>
          <w:sz w:val="24"/>
          <w:highlight w:val="none"/>
        </w:rPr>
        <w:t>（签字）：</w:t>
      </w:r>
    </w:p>
    <w:p w14:paraId="1DA6C539">
      <w:pPr>
        <w:spacing w:line="360" w:lineRule="auto"/>
        <w:jc w:val="right"/>
        <w:rPr>
          <w:rFonts w:ascii="宋体" w:hAnsi="宋体" w:eastAsia="宋体"/>
          <w:b/>
          <w:color w:val="auto"/>
          <w:sz w:val="32"/>
          <w:szCs w:val="32"/>
          <w:highlight w:val="none"/>
        </w:rPr>
      </w:pPr>
      <w:r>
        <w:rPr>
          <w:rFonts w:hint="eastAsia" w:ascii="宋体" w:hAnsi="宋体" w:eastAsia="宋体"/>
          <w:color w:val="auto"/>
          <w:sz w:val="24"/>
          <w:highlight w:val="none"/>
        </w:rPr>
        <w:t>日    期：      年    月   日</w:t>
      </w:r>
    </w:p>
    <w:p w14:paraId="40563188">
      <w:pPr>
        <w:widowControl/>
        <w:spacing w:before="100" w:beforeAutospacing="1" w:after="100" w:afterAutospacing="1"/>
        <w:jc w:val="center"/>
        <w:rPr>
          <w:rFonts w:ascii="宋体" w:hAnsi="宋体" w:eastAsia="宋体"/>
          <w:color w:val="auto"/>
          <w:highlight w:val="none"/>
        </w:rPr>
      </w:pPr>
      <w:r>
        <w:rPr>
          <w:rFonts w:hint="eastAsia" w:ascii="宋体" w:hAnsi="宋体" w:eastAsia="宋体" w:cs="宋体"/>
          <w:b/>
          <w:bCs/>
          <w:color w:val="auto"/>
          <w:kern w:val="0"/>
          <w:sz w:val="36"/>
          <w:szCs w:val="36"/>
          <w:highlight w:val="none"/>
        </w:rPr>
        <w:t>商务条件响应表</w:t>
      </w:r>
      <w:r>
        <w:rPr>
          <w:rFonts w:hint="eastAsia" w:ascii="宋体" w:hAnsi="宋体" w:eastAsia="宋体" w:cs="宋体"/>
          <w:b/>
          <w:bCs/>
          <w:color w:val="auto"/>
          <w:kern w:val="0"/>
          <w:sz w:val="36"/>
          <w:szCs w:val="36"/>
          <w:highlight w:val="none"/>
        </w:rPr>
        <w:cr/>
      </w:r>
    </w:p>
    <w:p w14:paraId="43E8A734">
      <w:pPr>
        <w:spacing w:line="360" w:lineRule="auto"/>
        <w:rPr>
          <w:rFonts w:ascii="宋体" w:hAnsi="宋体" w:eastAsia="宋体"/>
          <w:color w:val="auto"/>
          <w:sz w:val="24"/>
          <w:highlight w:val="none"/>
        </w:rPr>
      </w:pPr>
      <w:r>
        <w:rPr>
          <w:rFonts w:hint="eastAsia" w:ascii="宋体" w:hAnsi="宋体" w:eastAsia="宋体"/>
          <w:color w:val="auto"/>
          <w:sz w:val="24"/>
          <w:highlight w:val="none"/>
        </w:rPr>
        <w:t>项目名称：                         招标编号：</w:t>
      </w:r>
    </w:p>
    <w:tbl>
      <w:tblPr>
        <w:tblStyle w:val="30"/>
        <w:tblW w:w="8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554"/>
        <w:gridCol w:w="1836"/>
        <w:gridCol w:w="1237"/>
        <w:gridCol w:w="1294"/>
      </w:tblGrid>
      <w:tr w14:paraId="0134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noWrap w:val="0"/>
            <w:vAlign w:val="center"/>
          </w:tcPr>
          <w:p w14:paraId="655CF877">
            <w:pPr>
              <w:jc w:val="center"/>
              <w:rPr>
                <w:rFonts w:ascii="宋体" w:hAnsi="宋体" w:eastAsia="宋体"/>
                <w:color w:val="auto"/>
                <w:sz w:val="24"/>
                <w:highlight w:val="none"/>
              </w:rPr>
            </w:pPr>
            <w:r>
              <w:rPr>
                <w:rFonts w:hint="eastAsia" w:ascii="宋体" w:hAnsi="宋体" w:eastAsia="宋体"/>
                <w:color w:val="auto"/>
                <w:sz w:val="24"/>
                <w:highlight w:val="none"/>
              </w:rPr>
              <w:t>合同包</w:t>
            </w:r>
          </w:p>
        </w:tc>
        <w:tc>
          <w:tcPr>
            <w:tcW w:w="2554" w:type="dxa"/>
            <w:noWrap w:val="0"/>
            <w:vAlign w:val="center"/>
          </w:tcPr>
          <w:p w14:paraId="34F9CB37">
            <w:pPr>
              <w:jc w:val="center"/>
              <w:rPr>
                <w:rFonts w:ascii="宋体" w:hAnsi="宋体" w:eastAsia="宋体"/>
                <w:color w:val="auto"/>
                <w:sz w:val="24"/>
                <w:highlight w:val="none"/>
              </w:rPr>
            </w:pPr>
            <w:r>
              <w:rPr>
                <w:rFonts w:hint="eastAsia" w:ascii="宋体" w:hAnsi="宋体" w:eastAsia="宋体"/>
                <w:color w:val="auto"/>
                <w:sz w:val="24"/>
                <w:highlight w:val="none"/>
              </w:rPr>
              <w:t>招标文件第三章商务条件要求（含序号）</w:t>
            </w:r>
          </w:p>
        </w:tc>
        <w:tc>
          <w:tcPr>
            <w:tcW w:w="1836" w:type="dxa"/>
            <w:noWrap w:val="0"/>
            <w:vAlign w:val="center"/>
          </w:tcPr>
          <w:p w14:paraId="133D415D">
            <w:pPr>
              <w:jc w:val="center"/>
              <w:rPr>
                <w:rFonts w:ascii="宋体" w:hAnsi="宋体" w:eastAsia="宋体"/>
                <w:color w:val="auto"/>
                <w:sz w:val="24"/>
                <w:highlight w:val="none"/>
              </w:rPr>
            </w:pPr>
            <w:r>
              <w:rPr>
                <w:rFonts w:hint="eastAsia" w:ascii="宋体" w:hAnsi="宋体" w:eastAsia="宋体"/>
                <w:color w:val="auto"/>
                <w:sz w:val="24"/>
                <w:highlight w:val="none"/>
              </w:rPr>
              <w:t>投标响应</w:t>
            </w:r>
          </w:p>
          <w:p w14:paraId="6C1851FA">
            <w:pPr>
              <w:jc w:val="center"/>
              <w:rPr>
                <w:rFonts w:ascii="宋体" w:hAnsi="宋体" w:eastAsia="宋体"/>
                <w:color w:val="auto"/>
                <w:sz w:val="24"/>
                <w:highlight w:val="none"/>
              </w:rPr>
            </w:pPr>
            <w:r>
              <w:rPr>
                <w:rFonts w:hint="eastAsia" w:ascii="宋体" w:hAnsi="宋体" w:eastAsia="宋体"/>
                <w:color w:val="auto"/>
                <w:sz w:val="24"/>
                <w:highlight w:val="none"/>
              </w:rPr>
              <w:t>（含序号）</w:t>
            </w:r>
          </w:p>
        </w:tc>
        <w:tc>
          <w:tcPr>
            <w:tcW w:w="1237" w:type="dxa"/>
            <w:noWrap w:val="0"/>
            <w:vAlign w:val="center"/>
          </w:tcPr>
          <w:p w14:paraId="1E7ACA61">
            <w:pPr>
              <w:jc w:val="center"/>
              <w:rPr>
                <w:rFonts w:ascii="宋体" w:hAnsi="宋体" w:eastAsia="宋体"/>
                <w:color w:val="auto"/>
                <w:sz w:val="24"/>
                <w:highlight w:val="none"/>
              </w:rPr>
            </w:pPr>
            <w:r>
              <w:rPr>
                <w:rFonts w:hint="eastAsia" w:ascii="宋体" w:hAnsi="宋体" w:eastAsia="宋体"/>
                <w:color w:val="auto"/>
                <w:sz w:val="24"/>
                <w:highlight w:val="none"/>
              </w:rPr>
              <w:t>是否偏离</w:t>
            </w:r>
          </w:p>
        </w:tc>
        <w:tc>
          <w:tcPr>
            <w:tcW w:w="1294" w:type="dxa"/>
            <w:noWrap w:val="0"/>
            <w:vAlign w:val="center"/>
          </w:tcPr>
          <w:p w14:paraId="06EBEEDA">
            <w:pPr>
              <w:jc w:val="center"/>
              <w:rPr>
                <w:rFonts w:ascii="宋体" w:hAnsi="宋体" w:eastAsia="宋体"/>
                <w:color w:val="auto"/>
                <w:sz w:val="24"/>
                <w:highlight w:val="none"/>
              </w:rPr>
            </w:pPr>
            <w:r>
              <w:rPr>
                <w:rFonts w:hint="eastAsia" w:ascii="宋体" w:hAnsi="宋体" w:eastAsia="宋体"/>
                <w:color w:val="auto"/>
                <w:sz w:val="24"/>
                <w:highlight w:val="none"/>
              </w:rPr>
              <w:t>备注</w:t>
            </w:r>
          </w:p>
        </w:tc>
      </w:tr>
      <w:tr w14:paraId="0D99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noWrap w:val="0"/>
            <w:vAlign w:val="top"/>
          </w:tcPr>
          <w:p w14:paraId="69B53670">
            <w:pPr>
              <w:rPr>
                <w:rFonts w:ascii="宋体" w:hAnsi="宋体" w:eastAsia="宋体"/>
                <w:color w:val="auto"/>
                <w:sz w:val="24"/>
                <w:highlight w:val="none"/>
              </w:rPr>
            </w:pPr>
          </w:p>
        </w:tc>
        <w:tc>
          <w:tcPr>
            <w:tcW w:w="2554" w:type="dxa"/>
            <w:noWrap w:val="0"/>
            <w:vAlign w:val="top"/>
          </w:tcPr>
          <w:p w14:paraId="53128BB5">
            <w:pPr>
              <w:rPr>
                <w:rFonts w:ascii="宋体" w:hAnsi="宋体" w:eastAsia="宋体"/>
                <w:color w:val="auto"/>
                <w:sz w:val="24"/>
                <w:highlight w:val="none"/>
              </w:rPr>
            </w:pPr>
          </w:p>
        </w:tc>
        <w:tc>
          <w:tcPr>
            <w:tcW w:w="1836" w:type="dxa"/>
            <w:noWrap w:val="0"/>
            <w:vAlign w:val="top"/>
          </w:tcPr>
          <w:p w14:paraId="01169542">
            <w:pPr>
              <w:rPr>
                <w:rFonts w:ascii="宋体" w:hAnsi="宋体" w:eastAsia="宋体"/>
                <w:color w:val="auto"/>
                <w:sz w:val="24"/>
                <w:highlight w:val="none"/>
              </w:rPr>
            </w:pPr>
          </w:p>
        </w:tc>
        <w:tc>
          <w:tcPr>
            <w:tcW w:w="1237" w:type="dxa"/>
            <w:noWrap w:val="0"/>
            <w:vAlign w:val="top"/>
          </w:tcPr>
          <w:p w14:paraId="568CBF06">
            <w:pPr>
              <w:rPr>
                <w:rFonts w:ascii="宋体" w:hAnsi="宋体" w:eastAsia="宋体"/>
                <w:color w:val="auto"/>
                <w:sz w:val="24"/>
                <w:highlight w:val="none"/>
              </w:rPr>
            </w:pPr>
          </w:p>
        </w:tc>
        <w:tc>
          <w:tcPr>
            <w:tcW w:w="1294" w:type="dxa"/>
            <w:noWrap w:val="0"/>
            <w:vAlign w:val="top"/>
          </w:tcPr>
          <w:p w14:paraId="67EAEA99">
            <w:pPr>
              <w:rPr>
                <w:rFonts w:ascii="宋体" w:hAnsi="宋体" w:eastAsia="宋体"/>
                <w:color w:val="auto"/>
                <w:sz w:val="24"/>
                <w:highlight w:val="none"/>
              </w:rPr>
            </w:pPr>
          </w:p>
        </w:tc>
      </w:tr>
      <w:tr w14:paraId="584C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noWrap w:val="0"/>
            <w:vAlign w:val="top"/>
          </w:tcPr>
          <w:p w14:paraId="62BAF168">
            <w:pPr>
              <w:rPr>
                <w:rFonts w:ascii="宋体" w:hAnsi="宋体" w:eastAsia="宋体"/>
                <w:color w:val="auto"/>
                <w:sz w:val="24"/>
                <w:highlight w:val="none"/>
              </w:rPr>
            </w:pPr>
          </w:p>
        </w:tc>
        <w:tc>
          <w:tcPr>
            <w:tcW w:w="2554" w:type="dxa"/>
            <w:noWrap w:val="0"/>
            <w:vAlign w:val="top"/>
          </w:tcPr>
          <w:p w14:paraId="7816B54B">
            <w:pPr>
              <w:rPr>
                <w:rFonts w:ascii="宋体" w:hAnsi="宋体" w:eastAsia="宋体"/>
                <w:color w:val="auto"/>
                <w:sz w:val="24"/>
                <w:highlight w:val="none"/>
              </w:rPr>
            </w:pPr>
          </w:p>
        </w:tc>
        <w:tc>
          <w:tcPr>
            <w:tcW w:w="1836" w:type="dxa"/>
            <w:noWrap w:val="0"/>
            <w:vAlign w:val="top"/>
          </w:tcPr>
          <w:p w14:paraId="3C7CF295">
            <w:pPr>
              <w:rPr>
                <w:rFonts w:ascii="宋体" w:hAnsi="宋体" w:eastAsia="宋体"/>
                <w:color w:val="auto"/>
                <w:sz w:val="24"/>
                <w:highlight w:val="none"/>
              </w:rPr>
            </w:pPr>
          </w:p>
        </w:tc>
        <w:tc>
          <w:tcPr>
            <w:tcW w:w="1237" w:type="dxa"/>
            <w:noWrap w:val="0"/>
            <w:vAlign w:val="top"/>
          </w:tcPr>
          <w:p w14:paraId="57249FDC">
            <w:pPr>
              <w:rPr>
                <w:rFonts w:ascii="宋体" w:hAnsi="宋体" w:eastAsia="宋体"/>
                <w:color w:val="auto"/>
                <w:sz w:val="24"/>
                <w:highlight w:val="none"/>
              </w:rPr>
            </w:pPr>
          </w:p>
        </w:tc>
        <w:tc>
          <w:tcPr>
            <w:tcW w:w="1294" w:type="dxa"/>
            <w:noWrap w:val="0"/>
            <w:vAlign w:val="top"/>
          </w:tcPr>
          <w:p w14:paraId="73D4BC1C">
            <w:pPr>
              <w:rPr>
                <w:rFonts w:ascii="宋体" w:hAnsi="宋体" w:eastAsia="宋体"/>
                <w:color w:val="auto"/>
                <w:sz w:val="24"/>
                <w:highlight w:val="none"/>
              </w:rPr>
            </w:pPr>
          </w:p>
        </w:tc>
      </w:tr>
      <w:tr w14:paraId="772B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noWrap w:val="0"/>
            <w:vAlign w:val="top"/>
          </w:tcPr>
          <w:p w14:paraId="29CE4B8A">
            <w:pPr>
              <w:rPr>
                <w:rFonts w:ascii="宋体" w:hAnsi="宋体" w:eastAsia="宋体"/>
                <w:color w:val="auto"/>
                <w:sz w:val="24"/>
                <w:highlight w:val="none"/>
              </w:rPr>
            </w:pPr>
          </w:p>
        </w:tc>
        <w:tc>
          <w:tcPr>
            <w:tcW w:w="2554" w:type="dxa"/>
            <w:noWrap w:val="0"/>
            <w:vAlign w:val="top"/>
          </w:tcPr>
          <w:p w14:paraId="06E8DCB2">
            <w:pPr>
              <w:rPr>
                <w:rFonts w:ascii="宋体" w:hAnsi="宋体" w:eastAsia="宋体"/>
                <w:color w:val="auto"/>
                <w:sz w:val="24"/>
                <w:highlight w:val="none"/>
              </w:rPr>
            </w:pPr>
          </w:p>
        </w:tc>
        <w:tc>
          <w:tcPr>
            <w:tcW w:w="1836" w:type="dxa"/>
            <w:noWrap w:val="0"/>
            <w:vAlign w:val="top"/>
          </w:tcPr>
          <w:p w14:paraId="38F78E48">
            <w:pPr>
              <w:rPr>
                <w:rFonts w:ascii="宋体" w:hAnsi="宋体" w:eastAsia="宋体"/>
                <w:color w:val="auto"/>
                <w:sz w:val="24"/>
                <w:highlight w:val="none"/>
              </w:rPr>
            </w:pPr>
          </w:p>
        </w:tc>
        <w:tc>
          <w:tcPr>
            <w:tcW w:w="1237" w:type="dxa"/>
            <w:noWrap w:val="0"/>
            <w:vAlign w:val="top"/>
          </w:tcPr>
          <w:p w14:paraId="4C88F53F">
            <w:pPr>
              <w:rPr>
                <w:rFonts w:ascii="宋体" w:hAnsi="宋体" w:eastAsia="宋体"/>
                <w:color w:val="auto"/>
                <w:sz w:val="24"/>
                <w:highlight w:val="none"/>
              </w:rPr>
            </w:pPr>
          </w:p>
        </w:tc>
        <w:tc>
          <w:tcPr>
            <w:tcW w:w="1294" w:type="dxa"/>
            <w:noWrap w:val="0"/>
            <w:vAlign w:val="top"/>
          </w:tcPr>
          <w:p w14:paraId="2D010962">
            <w:pPr>
              <w:rPr>
                <w:rFonts w:ascii="宋体" w:hAnsi="宋体" w:eastAsia="宋体"/>
                <w:color w:val="auto"/>
                <w:sz w:val="24"/>
                <w:highlight w:val="none"/>
              </w:rPr>
            </w:pPr>
          </w:p>
        </w:tc>
      </w:tr>
      <w:tr w14:paraId="2107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noWrap w:val="0"/>
            <w:vAlign w:val="top"/>
          </w:tcPr>
          <w:p w14:paraId="55994E45">
            <w:pPr>
              <w:rPr>
                <w:rFonts w:ascii="宋体" w:hAnsi="宋体" w:eastAsia="宋体"/>
                <w:color w:val="auto"/>
                <w:sz w:val="24"/>
                <w:highlight w:val="none"/>
              </w:rPr>
            </w:pPr>
          </w:p>
        </w:tc>
        <w:tc>
          <w:tcPr>
            <w:tcW w:w="2554" w:type="dxa"/>
            <w:noWrap w:val="0"/>
            <w:vAlign w:val="top"/>
          </w:tcPr>
          <w:p w14:paraId="20EBD199">
            <w:pPr>
              <w:rPr>
                <w:rFonts w:ascii="宋体" w:hAnsi="宋体" w:eastAsia="宋体"/>
                <w:color w:val="auto"/>
                <w:sz w:val="24"/>
                <w:highlight w:val="none"/>
              </w:rPr>
            </w:pPr>
          </w:p>
        </w:tc>
        <w:tc>
          <w:tcPr>
            <w:tcW w:w="1836" w:type="dxa"/>
            <w:noWrap w:val="0"/>
            <w:vAlign w:val="top"/>
          </w:tcPr>
          <w:p w14:paraId="11C74A5F">
            <w:pPr>
              <w:rPr>
                <w:rFonts w:ascii="宋体" w:hAnsi="宋体" w:eastAsia="宋体"/>
                <w:color w:val="auto"/>
                <w:sz w:val="24"/>
                <w:highlight w:val="none"/>
              </w:rPr>
            </w:pPr>
          </w:p>
        </w:tc>
        <w:tc>
          <w:tcPr>
            <w:tcW w:w="1237" w:type="dxa"/>
            <w:noWrap w:val="0"/>
            <w:vAlign w:val="top"/>
          </w:tcPr>
          <w:p w14:paraId="3288FFAE">
            <w:pPr>
              <w:rPr>
                <w:rFonts w:ascii="宋体" w:hAnsi="宋体" w:eastAsia="宋体"/>
                <w:color w:val="auto"/>
                <w:sz w:val="24"/>
                <w:highlight w:val="none"/>
              </w:rPr>
            </w:pPr>
          </w:p>
        </w:tc>
        <w:tc>
          <w:tcPr>
            <w:tcW w:w="1294" w:type="dxa"/>
            <w:noWrap w:val="0"/>
            <w:vAlign w:val="top"/>
          </w:tcPr>
          <w:p w14:paraId="114D1BDB">
            <w:pPr>
              <w:rPr>
                <w:rFonts w:ascii="宋体" w:hAnsi="宋体" w:eastAsia="宋体"/>
                <w:color w:val="auto"/>
                <w:sz w:val="24"/>
                <w:highlight w:val="none"/>
              </w:rPr>
            </w:pPr>
          </w:p>
        </w:tc>
      </w:tr>
      <w:tr w14:paraId="304F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noWrap w:val="0"/>
            <w:vAlign w:val="top"/>
          </w:tcPr>
          <w:p w14:paraId="7E9D5CD5">
            <w:pPr>
              <w:rPr>
                <w:rFonts w:ascii="宋体" w:hAnsi="宋体" w:eastAsia="宋体"/>
                <w:color w:val="auto"/>
                <w:sz w:val="24"/>
                <w:highlight w:val="none"/>
              </w:rPr>
            </w:pPr>
          </w:p>
        </w:tc>
        <w:tc>
          <w:tcPr>
            <w:tcW w:w="2554" w:type="dxa"/>
            <w:noWrap w:val="0"/>
            <w:vAlign w:val="top"/>
          </w:tcPr>
          <w:p w14:paraId="0237730A">
            <w:pPr>
              <w:rPr>
                <w:rFonts w:ascii="宋体" w:hAnsi="宋体" w:eastAsia="宋体"/>
                <w:color w:val="auto"/>
                <w:sz w:val="24"/>
                <w:highlight w:val="none"/>
              </w:rPr>
            </w:pPr>
          </w:p>
        </w:tc>
        <w:tc>
          <w:tcPr>
            <w:tcW w:w="1836" w:type="dxa"/>
            <w:noWrap w:val="0"/>
            <w:vAlign w:val="top"/>
          </w:tcPr>
          <w:p w14:paraId="31E7F775">
            <w:pPr>
              <w:rPr>
                <w:rFonts w:ascii="宋体" w:hAnsi="宋体" w:eastAsia="宋体"/>
                <w:color w:val="auto"/>
                <w:sz w:val="24"/>
                <w:highlight w:val="none"/>
              </w:rPr>
            </w:pPr>
          </w:p>
        </w:tc>
        <w:tc>
          <w:tcPr>
            <w:tcW w:w="1237" w:type="dxa"/>
            <w:noWrap w:val="0"/>
            <w:vAlign w:val="top"/>
          </w:tcPr>
          <w:p w14:paraId="51EAE412">
            <w:pPr>
              <w:rPr>
                <w:rFonts w:ascii="宋体" w:hAnsi="宋体" w:eastAsia="宋体"/>
                <w:color w:val="auto"/>
                <w:sz w:val="24"/>
                <w:highlight w:val="none"/>
              </w:rPr>
            </w:pPr>
          </w:p>
        </w:tc>
        <w:tc>
          <w:tcPr>
            <w:tcW w:w="1294" w:type="dxa"/>
            <w:noWrap w:val="0"/>
            <w:vAlign w:val="top"/>
          </w:tcPr>
          <w:p w14:paraId="2814C80C">
            <w:pPr>
              <w:rPr>
                <w:rFonts w:ascii="宋体" w:hAnsi="宋体" w:eastAsia="宋体"/>
                <w:color w:val="auto"/>
                <w:sz w:val="24"/>
                <w:highlight w:val="none"/>
              </w:rPr>
            </w:pPr>
          </w:p>
        </w:tc>
      </w:tr>
    </w:tbl>
    <w:p w14:paraId="64FF410C">
      <w:pPr>
        <w:spacing w:line="360" w:lineRule="auto"/>
        <w:rPr>
          <w:rFonts w:ascii="宋体" w:hAnsi="宋体" w:eastAsia="宋体"/>
          <w:color w:val="auto"/>
          <w:sz w:val="24"/>
          <w:highlight w:val="none"/>
        </w:rPr>
      </w:pPr>
    </w:p>
    <w:p w14:paraId="5800C91C">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2652645D">
      <w:pPr>
        <w:numPr>
          <w:ilvl w:val="0"/>
          <w:numId w:val="6"/>
        </w:numPr>
        <w:spacing w:line="360" w:lineRule="auto"/>
        <w:rPr>
          <w:rFonts w:ascii="宋体" w:hAnsi="宋体" w:eastAsia="宋体"/>
          <w:color w:val="auto"/>
          <w:sz w:val="24"/>
          <w:highlight w:val="none"/>
        </w:rPr>
      </w:pPr>
      <w:r>
        <w:rPr>
          <w:rFonts w:ascii="宋体" w:hAnsi="宋体" w:eastAsia="宋体"/>
          <w:color w:val="auto"/>
          <w:kern w:val="0"/>
          <w:sz w:val="24"/>
          <w:highlight w:val="none"/>
        </w:rPr>
        <w:t>投标人应根据招标文件</w:t>
      </w:r>
      <w:r>
        <w:rPr>
          <w:rFonts w:hint="eastAsia" w:ascii="宋体" w:hAnsi="宋体" w:eastAsia="宋体"/>
          <w:color w:val="auto"/>
          <w:kern w:val="0"/>
          <w:sz w:val="24"/>
          <w:highlight w:val="none"/>
        </w:rPr>
        <w:t>的</w:t>
      </w:r>
      <w:r>
        <w:rPr>
          <w:rFonts w:hint="eastAsia" w:ascii="宋体" w:hAnsi="宋体" w:eastAsia="宋体"/>
          <w:color w:val="auto"/>
          <w:sz w:val="24"/>
          <w:highlight w:val="none"/>
        </w:rPr>
        <w:t>商务条件要求</w:t>
      </w:r>
      <w:r>
        <w:rPr>
          <w:rFonts w:hint="eastAsia" w:ascii="宋体" w:hAnsi="宋体" w:eastAsia="宋体"/>
          <w:color w:val="auto"/>
          <w:kern w:val="0"/>
          <w:sz w:val="24"/>
          <w:highlight w:val="none"/>
        </w:rPr>
        <w:t>，</w:t>
      </w:r>
      <w:r>
        <w:rPr>
          <w:rFonts w:ascii="宋体" w:hAnsi="宋体" w:eastAsia="宋体"/>
          <w:color w:val="auto"/>
          <w:kern w:val="0"/>
          <w:sz w:val="24"/>
          <w:highlight w:val="none"/>
        </w:rPr>
        <w:t>结合投标产品实际</w:t>
      </w:r>
      <w:r>
        <w:rPr>
          <w:rFonts w:hint="eastAsia" w:ascii="宋体" w:hAnsi="宋体" w:eastAsia="宋体"/>
          <w:color w:val="auto"/>
          <w:kern w:val="0"/>
          <w:sz w:val="24"/>
          <w:highlight w:val="none"/>
        </w:rPr>
        <w:t>情况</w:t>
      </w:r>
      <w:r>
        <w:rPr>
          <w:rFonts w:ascii="宋体" w:hAnsi="宋体" w:eastAsia="宋体"/>
          <w:color w:val="auto"/>
          <w:kern w:val="0"/>
          <w:sz w:val="24"/>
          <w:highlight w:val="none"/>
        </w:rPr>
        <w:t>逐条进行说明，不可简单粘贴复制</w:t>
      </w:r>
      <w:r>
        <w:rPr>
          <w:rFonts w:hint="eastAsia" w:ascii="宋体" w:hAnsi="宋体" w:eastAsia="宋体"/>
          <w:color w:val="auto"/>
          <w:kern w:val="0"/>
          <w:sz w:val="24"/>
          <w:highlight w:val="none"/>
        </w:rPr>
        <w:t>，</w:t>
      </w:r>
      <w:r>
        <w:rPr>
          <w:rFonts w:hint="eastAsia" w:ascii="宋体" w:hAnsi="宋体" w:eastAsia="宋体"/>
          <w:b/>
          <w:color w:val="auto"/>
          <w:kern w:val="0"/>
          <w:sz w:val="24"/>
          <w:highlight w:val="none"/>
        </w:rPr>
        <w:t>若未按上述要求填写的，按负偏离进行处理。</w:t>
      </w:r>
    </w:p>
    <w:p w14:paraId="5297C246">
      <w:pPr>
        <w:numPr>
          <w:ilvl w:val="0"/>
          <w:numId w:val="6"/>
        </w:numPr>
        <w:spacing w:line="360" w:lineRule="auto"/>
        <w:rPr>
          <w:rFonts w:ascii="宋体" w:hAnsi="宋体" w:eastAsia="宋体"/>
          <w:color w:val="auto"/>
          <w:sz w:val="24"/>
          <w:highlight w:val="none"/>
        </w:rPr>
      </w:pPr>
      <w:r>
        <w:rPr>
          <w:rFonts w:hint="eastAsia" w:ascii="宋体" w:hAnsi="宋体" w:eastAsia="宋体"/>
          <w:b/>
          <w:color w:val="auto"/>
          <w:sz w:val="24"/>
          <w:highlight w:val="none"/>
        </w:rPr>
        <w:t>“是否偏离”</w:t>
      </w:r>
      <w:r>
        <w:rPr>
          <w:rFonts w:hint="eastAsia" w:ascii="宋体" w:hAnsi="宋体" w:eastAsia="宋体"/>
          <w:color w:val="auto"/>
          <w:sz w:val="24"/>
          <w:highlight w:val="none"/>
        </w:rPr>
        <w:t>栏只填写“正偏离”、“负偏离”、“无偏离”。</w:t>
      </w:r>
    </w:p>
    <w:p w14:paraId="01AEF041">
      <w:pPr>
        <w:numPr>
          <w:ilvl w:val="0"/>
          <w:numId w:val="6"/>
        </w:numPr>
        <w:spacing w:line="360" w:lineRule="auto"/>
        <w:rPr>
          <w:rFonts w:ascii="宋体" w:hAnsi="宋体" w:eastAsia="宋体"/>
          <w:color w:val="auto"/>
          <w:sz w:val="24"/>
          <w:highlight w:val="none"/>
        </w:rPr>
      </w:pPr>
      <w:r>
        <w:rPr>
          <w:rFonts w:hint="eastAsia" w:ascii="宋体" w:hAnsi="宋体" w:eastAsia="宋体"/>
          <w:b/>
          <w:color w:val="auto"/>
          <w:sz w:val="24"/>
          <w:highlight w:val="none"/>
        </w:rPr>
        <w:t>投标人若需对偏离情况进行说明，可填写在“备注”栏中</w:t>
      </w:r>
      <w:r>
        <w:rPr>
          <w:rFonts w:hint="eastAsia" w:ascii="宋体" w:hAnsi="宋体" w:eastAsia="宋体"/>
          <w:color w:val="auto"/>
          <w:sz w:val="24"/>
          <w:highlight w:val="none"/>
        </w:rPr>
        <w:t>。</w:t>
      </w:r>
    </w:p>
    <w:p w14:paraId="31D26A1B">
      <w:pPr>
        <w:spacing w:line="360" w:lineRule="auto"/>
        <w:rPr>
          <w:rFonts w:ascii="宋体" w:hAnsi="宋体" w:eastAsia="宋体"/>
          <w:color w:val="auto"/>
          <w:sz w:val="24"/>
          <w:highlight w:val="none"/>
        </w:rPr>
      </w:pPr>
    </w:p>
    <w:p w14:paraId="023D69AD">
      <w:pPr>
        <w:spacing w:line="360" w:lineRule="auto"/>
        <w:ind w:firstLine="4680" w:firstLineChars="1950"/>
        <w:rPr>
          <w:rFonts w:ascii="宋体" w:hAnsi="宋体" w:eastAsia="宋体"/>
          <w:color w:val="auto"/>
          <w:sz w:val="24"/>
          <w:highlight w:val="none"/>
        </w:rPr>
      </w:pPr>
    </w:p>
    <w:p w14:paraId="5FC6FB40">
      <w:pPr>
        <w:spacing w:line="360" w:lineRule="auto"/>
        <w:ind w:firstLine="4680" w:firstLineChars="1950"/>
        <w:rPr>
          <w:rFonts w:ascii="宋体" w:hAnsi="宋体" w:eastAsia="宋体"/>
          <w:color w:val="auto"/>
          <w:sz w:val="24"/>
          <w:highlight w:val="none"/>
        </w:rPr>
      </w:pPr>
      <w:r>
        <w:rPr>
          <w:rFonts w:hint="eastAsia" w:ascii="宋体" w:hAnsi="宋体" w:eastAsia="宋体"/>
          <w:color w:val="auto"/>
          <w:sz w:val="24"/>
          <w:highlight w:val="none"/>
        </w:rPr>
        <w:t>投标人名称（加盖公章）：</w:t>
      </w:r>
    </w:p>
    <w:p w14:paraId="2B9F23B6">
      <w:pPr>
        <w:spacing w:line="360" w:lineRule="auto"/>
        <w:ind w:left="0" w:leftChars="0" w:firstLine="4620" w:firstLineChars="1925"/>
        <w:rPr>
          <w:rFonts w:ascii="宋体" w:hAnsi="宋体" w:eastAsia="宋体"/>
          <w:color w:val="auto"/>
          <w:sz w:val="24"/>
          <w:highlight w:val="none"/>
          <w:u w:val="single"/>
        </w:rPr>
      </w:pPr>
      <w:r>
        <w:rPr>
          <w:rFonts w:hint="eastAsia" w:ascii="宋体" w:hAnsi="宋体" w:eastAsia="宋体"/>
          <w:color w:val="auto"/>
          <w:sz w:val="24"/>
          <w:szCs w:val="20"/>
          <w:highlight w:val="none"/>
        </w:rPr>
        <w:t>投标人代表</w:t>
      </w:r>
      <w:r>
        <w:rPr>
          <w:rFonts w:hint="eastAsia" w:ascii="宋体" w:hAnsi="宋体" w:eastAsia="宋体"/>
          <w:color w:val="auto"/>
          <w:sz w:val="24"/>
          <w:highlight w:val="none"/>
        </w:rPr>
        <w:t>（签字）：</w:t>
      </w:r>
    </w:p>
    <w:p w14:paraId="14D550D0">
      <w:pPr>
        <w:spacing w:line="360" w:lineRule="auto"/>
        <w:jc w:val="center"/>
        <w:rPr>
          <w:rFonts w:ascii="宋体" w:hAnsi="宋体" w:eastAsia="宋体"/>
          <w:b/>
          <w:color w:val="auto"/>
          <w:sz w:val="32"/>
          <w:szCs w:val="32"/>
          <w:highlight w:val="none"/>
        </w:rPr>
      </w:pPr>
      <w:r>
        <w:rPr>
          <w:rFonts w:hint="eastAsia" w:ascii="宋体" w:hAnsi="宋体" w:eastAsia="宋体"/>
          <w:color w:val="auto"/>
          <w:sz w:val="24"/>
          <w:highlight w:val="none"/>
        </w:rPr>
        <w:t xml:space="preserve">                                        日    期：      年    月   日</w:t>
      </w:r>
    </w:p>
    <w:p w14:paraId="0072C836">
      <w:pPr>
        <w:widowControl/>
        <w:spacing w:before="100" w:beforeAutospacing="1" w:after="100" w:afterAutospacing="1"/>
        <w:jc w:val="center"/>
        <w:rPr>
          <w:rFonts w:ascii="宋体" w:hAnsi="宋体" w:eastAsia="宋体"/>
          <w:color w:val="auto"/>
          <w:highlight w:val="none"/>
        </w:rPr>
      </w:pPr>
    </w:p>
    <w:p w14:paraId="2FB1DB45">
      <w:pPr>
        <w:spacing w:line="360" w:lineRule="auto"/>
        <w:jc w:val="center"/>
        <w:rPr>
          <w:rFonts w:ascii="宋体" w:hAnsi="宋体" w:eastAsia="宋体"/>
          <w:color w:val="auto"/>
          <w:highlight w:val="none"/>
        </w:rPr>
      </w:pPr>
      <w:r>
        <w:rPr>
          <w:rFonts w:ascii="宋体" w:hAnsi="宋体" w:eastAsia="宋体"/>
          <w:b/>
          <w:bCs/>
          <w:color w:val="auto"/>
          <w:sz w:val="36"/>
          <w:highlight w:val="none"/>
        </w:rPr>
        <w:br w:type="page"/>
      </w:r>
      <w:r>
        <w:rPr>
          <w:rFonts w:hint="eastAsia" w:ascii="宋体" w:hAnsi="宋体" w:eastAsia="宋体"/>
          <w:b/>
          <w:bCs/>
          <w:color w:val="auto"/>
          <w:sz w:val="36"/>
          <w:highlight w:val="none"/>
        </w:rPr>
        <w:t>招标代理服务费承诺书</w:t>
      </w:r>
    </w:p>
    <w:p w14:paraId="58649AB8">
      <w:pPr>
        <w:pStyle w:val="49"/>
        <w:spacing w:line="360" w:lineRule="auto"/>
        <w:jc w:val="center"/>
        <w:rPr>
          <w:rFonts w:ascii="宋体" w:hAnsi="宋体" w:eastAsia="宋体"/>
          <w:color w:val="auto"/>
          <w:sz w:val="21"/>
          <w:highlight w:val="none"/>
        </w:rPr>
      </w:pPr>
    </w:p>
    <w:p w14:paraId="5AD38653">
      <w:pPr>
        <w:spacing w:line="360" w:lineRule="auto"/>
        <w:rPr>
          <w:rFonts w:ascii="宋体" w:hAnsi="宋体" w:eastAsia="宋体"/>
          <w:color w:val="auto"/>
          <w:sz w:val="24"/>
          <w:highlight w:val="none"/>
        </w:rPr>
      </w:pPr>
      <w:r>
        <w:rPr>
          <w:rFonts w:hint="eastAsia" w:ascii="宋体" w:hAnsi="宋体" w:eastAsia="宋体"/>
          <w:color w:val="auto"/>
          <w:sz w:val="24"/>
          <w:highlight w:val="none"/>
        </w:rPr>
        <w:t>致：</w:t>
      </w:r>
      <w:r>
        <w:rPr>
          <w:rFonts w:hint="eastAsia" w:ascii="宋体" w:hAnsi="宋体" w:eastAsia="宋体"/>
          <w:color w:val="auto"/>
          <w:sz w:val="24"/>
          <w:highlight w:val="none"/>
          <w:u w:val="single"/>
        </w:rPr>
        <w:t>福建立勤项目管理有限公司</w:t>
      </w:r>
    </w:p>
    <w:p w14:paraId="7C84FFEC">
      <w:pPr>
        <w:spacing w:line="360" w:lineRule="auto"/>
        <w:rPr>
          <w:rFonts w:ascii="宋体" w:hAnsi="宋体" w:eastAsia="宋体"/>
          <w:color w:val="auto"/>
          <w:sz w:val="24"/>
          <w:highlight w:val="none"/>
        </w:rPr>
      </w:pPr>
    </w:p>
    <w:p w14:paraId="13D294D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我们在贵公司组织的项目（招标编号：）中投标，如获中标，我们保证按招标文件规定的时间和方式（或经贵公司同意的时间和方式），向贵公司缴交招标代理服务费。</w:t>
      </w:r>
    </w:p>
    <w:p w14:paraId="113B2D5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我方如违反上述承诺，所提交的上述项目的投标保证金将不予退还我方，我方对此无异议。</w:t>
      </w:r>
    </w:p>
    <w:p w14:paraId="441034D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特此承诺！</w:t>
      </w:r>
    </w:p>
    <w:p w14:paraId="04C51A9A">
      <w:pPr>
        <w:spacing w:line="360" w:lineRule="auto"/>
        <w:rPr>
          <w:rFonts w:ascii="宋体" w:hAnsi="宋体" w:eastAsia="宋体"/>
          <w:color w:val="auto"/>
          <w:sz w:val="24"/>
          <w:highlight w:val="none"/>
        </w:rPr>
      </w:pPr>
    </w:p>
    <w:p w14:paraId="3D0A73D3">
      <w:pPr>
        <w:spacing w:line="360" w:lineRule="auto"/>
        <w:rPr>
          <w:rFonts w:ascii="宋体" w:hAnsi="宋体" w:eastAsia="宋体"/>
          <w:color w:val="auto"/>
          <w:sz w:val="24"/>
          <w:highlight w:val="none"/>
          <w:u w:val="single"/>
        </w:rPr>
      </w:pPr>
      <w:r>
        <w:rPr>
          <w:rFonts w:hint="eastAsia" w:ascii="宋体" w:hAnsi="宋体" w:eastAsia="宋体"/>
          <w:color w:val="auto"/>
          <w:sz w:val="24"/>
          <w:highlight w:val="none"/>
        </w:rPr>
        <w:t xml:space="preserve">投标人名称（加盖公章）： </w:t>
      </w:r>
    </w:p>
    <w:p w14:paraId="1268F118">
      <w:pPr>
        <w:spacing w:line="360" w:lineRule="auto"/>
        <w:rPr>
          <w:rFonts w:ascii="宋体" w:hAnsi="宋体" w:eastAsia="宋体"/>
          <w:color w:val="auto"/>
          <w:sz w:val="24"/>
          <w:highlight w:val="none"/>
        </w:rPr>
      </w:pPr>
    </w:p>
    <w:p w14:paraId="12D47504">
      <w:pPr>
        <w:spacing w:line="360" w:lineRule="auto"/>
        <w:ind w:firstLine="3840" w:firstLineChars="1600"/>
        <w:rPr>
          <w:rFonts w:ascii="宋体" w:hAnsi="宋体" w:eastAsia="宋体"/>
          <w:color w:val="auto"/>
          <w:sz w:val="24"/>
          <w:highlight w:val="none"/>
        </w:rPr>
      </w:pPr>
      <w:r>
        <w:rPr>
          <w:rFonts w:hint="eastAsia" w:ascii="宋体" w:hAnsi="宋体" w:eastAsia="宋体"/>
          <w:color w:val="auto"/>
          <w:sz w:val="24"/>
          <w:highlight w:val="none"/>
        </w:rPr>
        <w:t>投标人代表（签字）：</w:t>
      </w:r>
    </w:p>
    <w:p w14:paraId="3A460CFC">
      <w:pPr>
        <w:spacing w:line="360" w:lineRule="auto"/>
        <w:rPr>
          <w:rFonts w:ascii="宋体" w:hAnsi="宋体" w:eastAsia="宋体"/>
          <w:color w:val="auto"/>
          <w:sz w:val="24"/>
          <w:highlight w:val="none"/>
        </w:rPr>
      </w:pPr>
    </w:p>
    <w:p w14:paraId="0C4F8FAD">
      <w:pPr>
        <w:spacing w:line="360" w:lineRule="auto"/>
        <w:ind w:firstLine="4680" w:firstLineChars="1950"/>
        <w:rPr>
          <w:rFonts w:ascii="宋体" w:hAnsi="宋体" w:eastAsia="宋体"/>
          <w:color w:val="auto"/>
          <w:sz w:val="24"/>
          <w:highlight w:val="none"/>
          <w:u w:val="single"/>
        </w:rPr>
      </w:pPr>
      <w:r>
        <w:rPr>
          <w:rFonts w:hint="eastAsia" w:ascii="宋体" w:hAnsi="宋体" w:eastAsia="宋体"/>
          <w:color w:val="auto"/>
          <w:sz w:val="24"/>
          <w:highlight w:val="none"/>
        </w:rPr>
        <w:t xml:space="preserve">日     期： </w:t>
      </w:r>
    </w:p>
    <w:p w14:paraId="0C00B7EE">
      <w:pPr>
        <w:spacing w:line="360" w:lineRule="auto"/>
        <w:ind w:firstLine="4200" w:firstLineChars="1750"/>
        <w:rPr>
          <w:rFonts w:ascii="宋体" w:hAnsi="宋体" w:eastAsia="宋体"/>
          <w:color w:val="auto"/>
          <w:sz w:val="24"/>
          <w:highlight w:val="none"/>
        </w:rPr>
      </w:pPr>
    </w:p>
    <w:p w14:paraId="440C708A">
      <w:pPr>
        <w:spacing w:line="360" w:lineRule="auto"/>
        <w:ind w:firstLine="4200" w:firstLineChars="1750"/>
        <w:rPr>
          <w:rFonts w:ascii="宋体" w:hAnsi="宋体" w:eastAsia="宋体"/>
          <w:color w:val="auto"/>
          <w:sz w:val="24"/>
          <w:highlight w:val="none"/>
        </w:rPr>
      </w:pPr>
    </w:p>
    <w:p w14:paraId="2A78CDD8">
      <w:pPr>
        <w:spacing w:line="360" w:lineRule="auto"/>
        <w:ind w:firstLine="4200" w:firstLineChars="1750"/>
        <w:rPr>
          <w:rFonts w:ascii="宋体" w:hAnsi="宋体" w:eastAsia="宋体"/>
          <w:color w:val="auto"/>
          <w:sz w:val="24"/>
          <w:highlight w:val="none"/>
        </w:rPr>
      </w:pPr>
    </w:p>
    <w:p w14:paraId="6862B115">
      <w:pPr>
        <w:spacing w:line="360" w:lineRule="auto"/>
        <w:ind w:firstLine="4200" w:firstLineChars="1750"/>
        <w:rPr>
          <w:rFonts w:ascii="宋体" w:hAnsi="宋体" w:eastAsia="宋体"/>
          <w:color w:val="auto"/>
          <w:sz w:val="24"/>
          <w:highlight w:val="none"/>
        </w:rPr>
      </w:pPr>
    </w:p>
    <w:p w14:paraId="497B2FC1">
      <w:pPr>
        <w:spacing w:line="360" w:lineRule="auto"/>
        <w:ind w:firstLine="4200" w:firstLineChars="1750"/>
        <w:rPr>
          <w:rFonts w:ascii="宋体" w:hAnsi="宋体" w:eastAsia="宋体"/>
          <w:color w:val="auto"/>
          <w:sz w:val="24"/>
          <w:highlight w:val="none"/>
        </w:rPr>
      </w:pPr>
    </w:p>
    <w:p w14:paraId="6CF84751">
      <w:pPr>
        <w:spacing w:line="360" w:lineRule="auto"/>
        <w:ind w:firstLine="4200" w:firstLineChars="1750"/>
        <w:rPr>
          <w:rFonts w:ascii="宋体" w:hAnsi="宋体" w:eastAsia="宋体"/>
          <w:color w:val="auto"/>
          <w:sz w:val="24"/>
          <w:highlight w:val="none"/>
        </w:rPr>
      </w:pPr>
    </w:p>
    <w:p w14:paraId="7BB49404">
      <w:pPr>
        <w:spacing w:line="360" w:lineRule="auto"/>
        <w:ind w:firstLine="4200" w:firstLineChars="1750"/>
        <w:rPr>
          <w:rFonts w:ascii="宋体" w:hAnsi="宋体" w:eastAsia="宋体"/>
          <w:color w:val="auto"/>
          <w:sz w:val="24"/>
          <w:highlight w:val="none"/>
        </w:rPr>
      </w:pPr>
    </w:p>
    <w:p w14:paraId="2648EC99">
      <w:pPr>
        <w:spacing w:line="360" w:lineRule="auto"/>
        <w:ind w:firstLine="4200" w:firstLineChars="1750"/>
        <w:rPr>
          <w:rFonts w:ascii="宋体" w:hAnsi="宋体" w:eastAsia="宋体"/>
          <w:color w:val="auto"/>
          <w:sz w:val="24"/>
          <w:highlight w:val="none"/>
        </w:rPr>
      </w:pPr>
    </w:p>
    <w:p w14:paraId="1BC2135D">
      <w:pPr>
        <w:spacing w:line="360" w:lineRule="auto"/>
        <w:ind w:firstLine="4200" w:firstLineChars="1750"/>
        <w:rPr>
          <w:rFonts w:ascii="宋体" w:hAnsi="宋体" w:eastAsia="宋体"/>
          <w:color w:val="auto"/>
          <w:sz w:val="24"/>
          <w:highlight w:val="none"/>
        </w:rPr>
      </w:pPr>
    </w:p>
    <w:p w14:paraId="5A63274D">
      <w:pPr>
        <w:spacing w:line="360" w:lineRule="auto"/>
        <w:ind w:firstLine="4200" w:firstLineChars="1750"/>
        <w:rPr>
          <w:rFonts w:ascii="宋体" w:hAnsi="宋体" w:eastAsia="宋体"/>
          <w:color w:val="auto"/>
          <w:sz w:val="24"/>
          <w:highlight w:val="none"/>
        </w:rPr>
      </w:pPr>
    </w:p>
    <w:p w14:paraId="65D647F8">
      <w:pPr>
        <w:spacing w:line="360" w:lineRule="auto"/>
        <w:ind w:firstLine="4200" w:firstLineChars="1750"/>
        <w:rPr>
          <w:rFonts w:ascii="宋体" w:hAnsi="宋体" w:eastAsia="宋体"/>
          <w:color w:val="auto"/>
          <w:sz w:val="24"/>
          <w:highlight w:val="none"/>
        </w:rPr>
      </w:pPr>
    </w:p>
    <w:p w14:paraId="0E8D3E67">
      <w:pPr>
        <w:spacing w:line="360" w:lineRule="auto"/>
        <w:ind w:firstLine="4200" w:firstLineChars="1750"/>
        <w:rPr>
          <w:rFonts w:ascii="宋体" w:hAnsi="宋体" w:eastAsia="宋体"/>
          <w:color w:val="auto"/>
          <w:sz w:val="24"/>
          <w:highlight w:val="none"/>
        </w:rPr>
      </w:pPr>
    </w:p>
    <w:p w14:paraId="696AFF18">
      <w:pPr>
        <w:spacing w:line="360" w:lineRule="auto"/>
        <w:ind w:firstLine="4200" w:firstLineChars="1750"/>
        <w:rPr>
          <w:rFonts w:ascii="宋体" w:hAnsi="宋体" w:eastAsia="宋体"/>
          <w:color w:val="auto"/>
          <w:sz w:val="24"/>
          <w:highlight w:val="none"/>
        </w:rPr>
      </w:pPr>
    </w:p>
    <w:p w14:paraId="0568A0B3">
      <w:pPr>
        <w:spacing w:line="360" w:lineRule="auto"/>
        <w:ind w:right="480"/>
        <w:jc w:val="center"/>
        <w:rPr>
          <w:rFonts w:ascii="宋体" w:hAnsi="宋体" w:eastAsia="宋体" w:cs="Arial"/>
          <w:b/>
          <w:color w:val="auto"/>
          <w:sz w:val="36"/>
          <w:highlight w:val="none"/>
        </w:rPr>
      </w:pPr>
      <w:r>
        <w:rPr>
          <w:rFonts w:hint="eastAsia" w:ascii="宋体" w:hAnsi="宋体" w:eastAsia="宋体" w:cs="Arial"/>
          <w:b/>
          <w:color w:val="auto"/>
          <w:sz w:val="36"/>
          <w:highlight w:val="none"/>
        </w:rPr>
        <w:t>退回保证金说明函</w:t>
      </w:r>
    </w:p>
    <w:p w14:paraId="7987F2A4">
      <w:pPr>
        <w:pStyle w:val="19"/>
        <w:tabs>
          <w:tab w:val="left" w:pos="900"/>
        </w:tabs>
        <w:spacing w:line="360" w:lineRule="auto"/>
        <w:ind w:left="86" w:leftChars="41"/>
        <w:rPr>
          <w:rFonts w:ascii="宋体" w:hAnsi="宋体" w:eastAsia="宋体" w:cs="Arial"/>
          <w:b/>
          <w:color w:val="auto"/>
          <w:sz w:val="24"/>
          <w:highlight w:val="none"/>
        </w:rPr>
      </w:pPr>
    </w:p>
    <w:p w14:paraId="3E10467B">
      <w:pPr>
        <w:pStyle w:val="19"/>
        <w:tabs>
          <w:tab w:val="left" w:pos="900"/>
        </w:tabs>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致：</w:t>
      </w:r>
      <w:r>
        <w:rPr>
          <w:rFonts w:hint="eastAsia" w:ascii="宋体" w:hAnsi="宋体" w:eastAsia="宋体"/>
          <w:bCs/>
          <w:color w:val="auto"/>
          <w:sz w:val="24"/>
          <w:szCs w:val="24"/>
          <w:highlight w:val="none"/>
          <w:u w:val="single"/>
        </w:rPr>
        <w:t>福建立勤项目管理有限公司</w:t>
      </w:r>
    </w:p>
    <w:p w14:paraId="7DBFBECE">
      <w:pPr>
        <w:spacing w:line="360" w:lineRule="auto"/>
        <w:ind w:firstLine="477" w:firstLineChars="199"/>
        <w:rPr>
          <w:rFonts w:ascii="宋体" w:hAnsi="宋体" w:eastAsia="宋体" w:cs="Arial"/>
          <w:bCs/>
          <w:color w:val="auto"/>
          <w:sz w:val="24"/>
          <w:highlight w:val="none"/>
        </w:rPr>
      </w:pPr>
      <w:r>
        <w:rPr>
          <w:rFonts w:hint="eastAsia" w:ascii="宋体" w:hAnsi="宋体" w:eastAsia="宋体"/>
          <w:bCs/>
          <w:color w:val="auto"/>
          <w:sz w:val="24"/>
          <w:highlight w:val="none"/>
        </w:rPr>
        <w:t>我方参与</w:t>
      </w:r>
      <w:r>
        <w:rPr>
          <w:rFonts w:hint="eastAsia" w:ascii="宋体" w:hAnsi="宋体" w:eastAsia="宋体"/>
          <w:color w:val="auto"/>
          <w:sz w:val="24"/>
          <w:highlight w:val="none"/>
        </w:rPr>
        <w:t>（</w:t>
      </w:r>
      <w:r>
        <w:rPr>
          <w:rFonts w:hint="eastAsia" w:ascii="宋体" w:hAnsi="宋体" w:eastAsia="宋体"/>
          <w:bCs/>
          <w:color w:val="auto"/>
          <w:sz w:val="24"/>
          <w:highlight w:val="none"/>
        </w:rPr>
        <w:t>招标编号：</w:t>
      </w:r>
      <w:r>
        <w:rPr>
          <w:rFonts w:hint="eastAsia" w:ascii="宋体" w:hAnsi="宋体" w:eastAsia="宋体" w:cs="Arial"/>
          <w:bCs/>
          <w:color w:val="auto"/>
          <w:sz w:val="24"/>
          <w:highlight w:val="none"/>
        </w:rPr>
        <w:t>）的投标，</w:t>
      </w:r>
      <w:r>
        <w:rPr>
          <w:rFonts w:hint="eastAsia" w:ascii="宋体" w:hAnsi="宋体" w:eastAsia="宋体"/>
          <w:color w:val="auto"/>
          <w:sz w:val="24"/>
          <w:highlight w:val="none"/>
        </w:rPr>
        <w:t>以</w:t>
      </w:r>
      <w:r>
        <w:rPr>
          <w:rFonts w:hint="eastAsia" w:ascii="宋体" w:hAnsi="宋体" w:eastAsia="宋体"/>
          <w:color w:val="auto"/>
          <w:sz w:val="24"/>
          <w:highlight w:val="none"/>
          <w:u w:val="single"/>
        </w:rPr>
        <w:t xml:space="preserve"> 转帐 </w:t>
      </w:r>
      <w:r>
        <w:rPr>
          <w:rFonts w:hint="eastAsia" w:ascii="宋体" w:hAnsi="宋体" w:eastAsia="宋体"/>
          <w:color w:val="auto"/>
          <w:sz w:val="24"/>
          <w:highlight w:val="none"/>
        </w:rPr>
        <w:t>形式</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u w:val="single"/>
        </w:rPr>
        <w:t>年  月  日</w:t>
      </w:r>
      <w:r>
        <w:rPr>
          <w:rFonts w:hint="eastAsia" w:ascii="宋体" w:hAnsi="宋体" w:eastAsia="宋体" w:cs="Arial"/>
          <w:bCs/>
          <w:color w:val="auto"/>
          <w:sz w:val="24"/>
          <w:highlight w:val="none"/>
        </w:rPr>
        <w:t>提供人民币 元保证金（参与合同包投标），当可以退回时，请退回到我公司以下帐户：</w:t>
      </w:r>
    </w:p>
    <w:p w14:paraId="2EA13456">
      <w:pPr>
        <w:spacing w:line="360" w:lineRule="auto"/>
        <w:ind w:firstLine="477" w:firstLineChars="199"/>
        <w:rPr>
          <w:rFonts w:ascii="宋体" w:hAnsi="宋体" w:eastAsia="宋体"/>
          <w:color w:val="auto"/>
          <w:sz w:val="24"/>
          <w:highlight w:val="none"/>
        </w:rPr>
      </w:pPr>
      <w:r>
        <w:rPr>
          <w:rFonts w:hint="eastAsia" w:ascii="宋体" w:hAnsi="宋体" w:eastAsia="宋体" w:cs="Arial"/>
          <w:bCs/>
          <w:color w:val="auto"/>
          <w:sz w:val="24"/>
          <w:highlight w:val="none"/>
        </w:rPr>
        <w:t>1.</w:t>
      </w:r>
      <w:r>
        <w:rPr>
          <w:rFonts w:hint="eastAsia" w:ascii="宋体" w:hAnsi="宋体" w:eastAsia="宋体"/>
          <w:color w:val="auto"/>
          <w:sz w:val="24"/>
          <w:highlight w:val="none"/>
        </w:rPr>
        <w:t>开户名：</w:t>
      </w:r>
    </w:p>
    <w:p w14:paraId="4F066901">
      <w:pPr>
        <w:spacing w:line="360" w:lineRule="auto"/>
        <w:ind w:firstLine="477" w:firstLineChars="199"/>
        <w:rPr>
          <w:rFonts w:ascii="宋体" w:hAnsi="宋体" w:eastAsia="宋体"/>
          <w:color w:val="auto"/>
          <w:sz w:val="24"/>
          <w:highlight w:val="none"/>
        </w:rPr>
      </w:pPr>
      <w:r>
        <w:rPr>
          <w:rFonts w:hint="eastAsia" w:ascii="宋体" w:hAnsi="宋体" w:eastAsia="宋体"/>
          <w:color w:val="auto"/>
          <w:sz w:val="24"/>
          <w:highlight w:val="none"/>
        </w:rPr>
        <w:t>2.开户行：</w:t>
      </w:r>
    </w:p>
    <w:p w14:paraId="4ABFC5B0">
      <w:pPr>
        <w:spacing w:line="360" w:lineRule="auto"/>
        <w:ind w:firstLine="477" w:firstLineChars="199"/>
        <w:rPr>
          <w:rFonts w:ascii="宋体" w:hAnsi="宋体" w:eastAsia="宋体"/>
          <w:b/>
          <w:bCs/>
          <w:color w:val="auto"/>
          <w:sz w:val="24"/>
          <w:highlight w:val="none"/>
        </w:rPr>
      </w:pPr>
      <w:r>
        <w:rPr>
          <w:rFonts w:hint="eastAsia" w:ascii="宋体" w:hAnsi="宋体" w:eastAsia="宋体"/>
          <w:color w:val="auto"/>
          <w:sz w:val="24"/>
          <w:highlight w:val="none"/>
        </w:rPr>
        <w:t>3.帐  号：</w:t>
      </w:r>
    </w:p>
    <w:p w14:paraId="66CCB5C0">
      <w:pPr>
        <w:spacing w:line="360" w:lineRule="auto"/>
        <w:ind w:firstLine="479" w:firstLineChars="199"/>
        <w:rPr>
          <w:rFonts w:ascii="宋体" w:hAnsi="宋体" w:eastAsia="宋体"/>
          <w:b/>
          <w:bCs/>
          <w:color w:val="auto"/>
          <w:sz w:val="24"/>
          <w:highlight w:val="none"/>
        </w:rPr>
      </w:pPr>
      <w:r>
        <w:rPr>
          <w:rFonts w:hint="eastAsia" w:ascii="宋体" w:hAnsi="宋体" w:eastAsia="宋体"/>
          <w:b/>
          <w:bCs/>
          <w:color w:val="auto"/>
          <w:sz w:val="24"/>
          <w:highlight w:val="none"/>
        </w:rPr>
        <w:t>（若提交保证金的账户发生变更，还须提供变更证明。）</w:t>
      </w:r>
    </w:p>
    <w:p w14:paraId="76636270">
      <w:pPr>
        <w:spacing w:line="360" w:lineRule="auto"/>
        <w:ind w:firstLine="479" w:firstLineChars="199"/>
        <w:rPr>
          <w:rFonts w:ascii="宋体" w:hAnsi="宋体" w:eastAsia="宋体"/>
          <w:b/>
          <w:bCs/>
          <w:color w:val="auto"/>
          <w:sz w:val="24"/>
          <w:highlight w:val="none"/>
        </w:rPr>
      </w:pPr>
    </w:p>
    <w:p w14:paraId="342E04F6">
      <w:pPr>
        <w:spacing w:line="360" w:lineRule="auto"/>
        <w:ind w:firstLine="4080" w:firstLineChars="1700"/>
        <w:rPr>
          <w:rFonts w:ascii="宋体" w:hAnsi="宋体" w:eastAsia="宋体"/>
          <w:color w:val="auto"/>
          <w:sz w:val="24"/>
          <w:highlight w:val="none"/>
          <w:u w:val="single"/>
        </w:rPr>
      </w:pPr>
      <w:r>
        <w:rPr>
          <w:rFonts w:hint="eastAsia" w:ascii="宋体" w:hAnsi="宋体" w:eastAsia="宋体"/>
          <w:color w:val="auto"/>
          <w:sz w:val="24"/>
          <w:highlight w:val="none"/>
        </w:rPr>
        <w:t>投标人名称（加盖公章）：</w:t>
      </w:r>
    </w:p>
    <w:p w14:paraId="5500F417">
      <w:pPr>
        <w:spacing w:line="360" w:lineRule="auto"/>
        <w:ind w:firstLine="4080" w:firstLineChars="1700"/>
        <w:rPr>
          <w:rFonts w:ascii="宋体" w:hAnsi="宋体" w:eastAsia="宋体"/>
          <w:color w:val="auto"/>
          <w:sz w:val="24"/>
          <w:highlight w:val="none"/>
        </w:rPr>
      </w:pPr>
      <w:r>
        <w:rPr>
          <w:rFonts w:hint="eastAsia" w:ascii="宋体" w:hAnsi="宋体" w:eastAsia="宋体"/>
          <w:color w:val="auto"/>
          <w:sz w:val="24"/>
          <w:highlight w:val="none"/>
        </w:rPr>
        <w:t>投标人代表（签字）：</w:t>
      </w:r>
      <w:r>
        <w:rPr>
          <w:rFonts w:hint="eastAsia" w:ascii="宋体" w:hAnsi="宋体" w:eastAsia="宋体"/>
          <w:color w:val="auto"/>
          <w:sz w:val="24"/>
          <w:highlight w:val="none"/>
          <w:u w:val="single"/>
        </w:rPr>
        <w:t>_______________</w:t>
      </w:r>
    </w:p>
    <w:p w14:paraId="49DA07DE">
      <w:pPr>
        <w:spacing w:line="360" w:lineRule="auto"/>
        <w:ind w:firstLine="4080" w:firstLineChars="1700"/>
        <w:rPr>
          <w:rFonts w:ascii="宋体" w:hAnsi="宋体" w:eastAsia="宋体"/>
          <w:color w:val="auto"/>
          <w:sz w:val="24"/>
          <w:highlight w:val="none"/>
        </w:rPr>
      </w:pPr>
      <w:r>
        <w:rPr>
          <w:rFonts w:hint="eastAsia" w:ascii="宋体" w:hAnsi="宋体" w:eastAsia="宋体"/>
          <w:color w:val="auto"/>
          <w:sz w:val="24"/>
          <w:highlight w:val="none"/>
        </w:rPr>
        <w:t>电话/手机：</w:t>
      </w:r>
      <w:r>
        <w:rPr>
          <w:rFonts w:hint="eastAsia" w:ascii="宋体" w:hAnsi="宋体" w:eastAsia="宋体"/>
          <w:color w:val="auto"/>
          <w:sz w:val="24"/>
          <w:highlight w:val="none"/>
          <w:u w:val="single"/>
        </w:rPr>
        <w:t>___________________</w:t>
      </w:r>
    </w:p>
    <w:p w14:paraId="3AFFAEC9">
      <w:pPr>
        <w:spacing w:line="360" w:lineRule="auto"/>
        <w:ind w:firstLine="4080" w:firstLineChars="1700"/>
        <w:rPr>
          <w:rFonts w:ascii="宋体" w:hAnsi="宋体" w:eastAsia="宋体"/>
          <w:color w:val="auto"/>
          <w:sz w:val="28"/>
          <w:highlight w:val="none"/>
        </w:rPr>
      </w:pPr>
      <w:r>
        <w:rPr>
          <w:rFonts w:hint="eastAsia" w:ascii="宋体" w:hAnsi="宋体" w:eastAsia="宋体"/>
          <w:color w:val="auto"/>
          <w:sz w:val="24"/>
          <w:highlight w:val="none"/>
        </w:rPr>
        <w:t>日    期：      年    月   日</w:t>
      </w:r>
    </w:p>
    <w:p w14:paraId="1862B0F7">
      <w:pPr>
        <w:tabs>
          <w:tab w:val="left" w:pos="795"/>
        </w:tabs>
        <w:spacing w:line="360" w:lineRule="auto"/>
        <w:rPr>
          <w:rFonts w:ascii="宋体" w:hAnsi="宋体" w:eastAsia="宋体"/>
          <w:b/>
          <w:bCs/>
          <w:color w:val="auto"/>
          <w:sz w:val="24"/>
          <w:highlight w:val="none"/>
        </w:rPr>
      </w:pPr>
    </w:p>
    <w:p w14:paraId="2D80CA41">
      <w:pPr>
        <w:tabs>
          <w:tab w:val="left" w:pos="795"/>
        </w:tabs>
        <w:spacing w:line="360" w:lineRule="auto"/>
        <w:rPr>
          <w:rFonts w:ascii="宋体" w:hAnsi="宋体" w:eastAsia="宋体"/>
          <w:b/>
          <w:bCs/>
          <w:color w:val="auto"/>
          <w:sz w:val="24"/>
          <w:highlight w:val="none"/>
        </w:rPr>
      </w:pPr>
      <w:r>
        <w:rPr>
          <w:rFonts w:hint="eastAsia" w:ascii="宋体" w:hAnsi="宋体" w:eastAsia="宋体"/>
          <w:b/>
          <w:bCs/>
          <w:color w:val="auto"/>
          <w:sz w:val="24"/>
          <w:highlight w:val="none"/>
        </w:rPr>
        <w:t>附：</w:t>
      </w:r>
      <w:r>
        <w:rPr>
          <w:rFonts w:hint="eastAsia" w:ascii="宋体" w:hAnsi="宋体" w:eastAsia="宋体"/>
          <w:b/>
          <w:color w:val="auto"/>
          <w:sz w:val="24"/>
          <w:highlight w:val="none"/>
        </w:rPr>
        <w:t>投标保证金缴交凭证复印件</w:t>
      </w:r>
    </w:p>
    <w:p w14:paraId="7AB09189">
      <w:pPr>
        <w:spacing w:line="360" w:lineRule="auto"/>
        <w:rPr>
          <w:rFonts w:ascii="宋体" w:hAnsi="宋体" w:eastAsia="宋体"/>
          <w:color w:val="auto"/>
          <w:highlight w:val="none"/>
        </w:rPr>
      </w:pPr>
    </w:p>
    <w:p w14:paraId="1835FFC8">
      <w:pPr>
        <w:spacing w:line="360" w:lineRule="auto"/>
        <w:rPr>
          <w:rFonts w:ascii="宋体" w:hAnsi="宋体" w:eastAsia="宋体"/>
          <w:color w:val="auto"/>
          <w:highlight w:val="none"/>
        </w:rPr>
      </w:pPr>
    </w:p>
    <w:p w14:paraId="5C10F5D2">
      <w:pPr>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r>
        <w:rPr>
          <w:rFonts w:hint="eastAsia" w:ascii="宋体" w:hAnsi="宋体" w:eastAsia="宋体"/>
          <w:b/>
          <w:color w:val="auto"/>
          <w:sz w:val="36"/>
          <w:highlight w:val="none"/>
        </w:rPr>
        <w:t>投标人提交的其它资料（如有）</w:t>
      </w:r>
    </w:p>
    <w:p w14:paraId="223802AB">
      <w:pPr>
        <w:spacing w:line="360" w:lineRule="auto"/>
        <w:rPr>
          <w:rFonts w:ascii="宋体" w:hAnsi="宋体" w:eastAsia="宋体"/>
          <w:b/>
          <w:color w:val="auto"/>
          <w:sz w:val="36"/>
          <w:highlight w:val="none"/>
        </w:rPr>
      </w:pPr>
    </w:p>
    <w:p w14:paraId="2A807F5C">
      <w:pPr>
        <w:spacing w:line="360" w:lineRule="auto"/>
        <w:ind w:firstLine="470" w:firstLineChars="196"/>
        <w:rPr>
          <w:rFonts w:ascii="宋体" w:hAnsi="宋体" w:eastAsia="宋体"/>
          <w:b/>
          <w:bCs/>
          <w:color w:val="auto"/>
          <w:sz w:val="36"/>
          <w:highlight w:val="none"/>
        </w:rPr>
      </w:pPr>
      <w:r>
        <w:rPr>
          <w:rFonts w:hint="eastAsia" w:ascii="宋体" w:hAnsi="宋体" w:eastAsia="宋体"/>
          <w:color w:val="auto"/>
          <w:sz w:val="24"/>
          <w:highlight w:val="none"/>
        </w:rPr>
        <w:t>投标人认为应提交的其他材料，可在此附件中提交。</w:t>
      </w:r>
    </w:p>
    <w:p w14:paraId="404F270B">
      <w:pPr>
        <w:spacing w:line="360" w:lineRule="auto"/>
        <w:rPr>
          <w:rFonts w:ascii="宋体" w:hAnsi="宋体" w:eastAsia="宋体"/>
          <w:color w:val="auto"/>
          <w:sz w:val="24"/>
          <w:highlight w:val="none"/>
        </w:rPr>
      </w:pPr>
    </w:p>
    <w:p w14:paraId="56A01B75">
      <w:pPr>
        <w:spacing w:line="360" w:lineRule="auto"/>
        <w:rPr>
          <w:rFonts w:ascii="宋体" w:hAnsi="宋体" w:eastAsia="宋体"/>
          <w:color w:val="auto"/>
          <w:sz w:val="24"/>
          <w:highlight w:val="none"/>
        </w:rPr>
      </w:pPr>
    </w:p>
    <w:p w14:paraId="738D8A57">
      <w:pPr>
        <w:spacing w:line="360" w:lineRule="auto"/>
        <w:rPr>
          <w:rFonts w:ascii="宋体" w:hAnsi="宋体" w:eastAsia="宋体"/>
          <w:color w:val="auto"/>
          <w:sz w:val="24"/>
          <w:highlight w:val="none"/>
        </w:rPr>
      </w:pPr>
    </w:p>
    <w:p w14:paraId="39462FFF">
      <w:pPr>
        <w:spacing w:line="360" w:lineRule="auto"/>
        <w:rPr>
          <w:rFonts w:ascii="宋体" w:hAnsi="宋体" w:eastAsia="宋体"/>
          <w:color w:val="auto"/>
          <w:sz w:val="24"/>
          <w:highlight w:val="none"/>
        </w:rPr>
      </w:pPr>
    </w:p>
    <w:p w14:paraId="57BE676B">
      <w:pPr>
        <w:spacing w:line="360" w:lineRule="auto"/>
        <w:rPr>
          <w:rFonts w:ascii="宋体" w:hAnsi="宋体" w:eastAsia="宋体"/>
          <w:color w:val="auto"/>
          <w:sz w:val="24"/>
          <w:highlight w:val="none"/>
        </w:rPr>
      </w:pPr>
    </w:p>
    <w:p w14:paraId="596AB204">
      <w:pPr>
        <w:spacing w:line="360" w:lineRule="auto"/>
        <w:rPr>
          <w:rFonts w:ascii="宋体" w:hAnsi="宋体" w:eastAsia="宋体"/>
          <w:color w:val="auto"/>
          <w:sz w:val="24"/>
          <w:highlight w:val="none"/>
        </w:rPr>
      </w:pPr>
    </w:p>
    <w:p w14:paraId="2DB99B75">
      <w:pPr>
        <w:spacing w:line="360" w:lineRule="auto"/>
        <w:rPr>
          <w:rFonts w:ascii="宋体" w:hAnsi="宋体" w:eastAsia="宋体"/>
          <w:color w:val="auto"/>
          <w:sz w:val="24"/>
          <w:highlight w:val="none"/>
        </w:rPr>
      </w:pPr>
    </w:p>
    <w:p w14:paraId="2C9CA9B9">
      <w:pPr>
        <w:spacing w:line="360" w:lineRule="auto"/>
        <w:rPr>
          <w:rFonts w:ascii="宋体" w:hAnsi="宋体" w:eastAsia="宋体"/>
          <w:color w:val="auto"/>
          <w:sz w:val="24"/>
          <w:highlight w:val="none"/>
        </w:rPr>
      </w:pPr>
    </w:p>
    <w:p w14:paraId="68250F55">
      <w:pPr>
        <w:spacing w:line="360" w:lineRule="auto"/>
        <w:rPr>
          <w:rFonts w:ascii="宋体" w:hAnsi="宋体" w:eastAsia="宋体"/>
          <w:color w:val="auto"/>
          <w:sz w:val="24"/>
          <w:highlight w:val="none"/>
        </w:rPr>
      </w:pPr>
    </w:p>
    <w:p w14:paraId="594F6F5A">
      <w:pPr>
        <w:spacing w:line="360" w:lineRule="auto"/>
        <w:rPr>
          <w:rFonts w:ascii="宋体" w:hAnsi="宋体" w:eastAsia="宋体"/>
          <w:color w:val="auto"/>
          <w:sz w:val="24"/>
          <w:highlight w:val="none"/>
        </w:rPr>
      </w:pPr>
    </w:p>
    <w:p w14:paraId="174A674D">
      <w:pPr>
        <w:spacing w:line="360" w:lineRule="auto"/>
        <w:rPr>
          <w:rFonts w:ascii="宋体" w:hAnsi="宋体" w:eastAsia="宋体"/>
          <w:color w:val="auto"/>
          <w:sz w:val="24"/>
          <w:highlight w:val="none"/>
        </w:rPr>
      </w:pPr>
    </w:p>
    <w:p w14:paraId="518B6D2D">
      <w:pPr>
        <w:spacing w:line="360" w:lineRule="auto"/>
        <w:rPr>
          <w:rFonts w:ascii="宋体" w:hAnsi="宋体" w:eastAsia="宋体"/>
          <w:color w:val="auto"/>
          <w:sz w:val="24"/>
          <w:highlight w:val="none"/>
        </w:rPr>
      </w:pPr>
    </w:p>
    <w:p w14:paraId="66CECF4A">
      <w:pPr>
        <w:spacing w:line="360" w:lineRule="auto"/>
        <w:rPr>
          <w:rFonts w:ascii="宋体" w:hAnsi="宋体" w:eastAsia="宋体"/>
          <w:color w:val="auto"/>
          <w:sz w:val="24"/>
          <w:highlight w:val="none"/>
        </w:rPr>
      </w:pPr>
    </w:p>
    <w:p w14:paraId="085793F4">
      <w:pPr>
        <w:spacing w:line="360" w:lineRule="auto"/>
        <w:rPr>
          <w:rFonts w:ascii="宋体" w:hAnsi="宋体" w:eastAsia="宋体"/>
          <w:color w:val="auto"/>
          <w:sz w:val="24"/>
          <w:highlight w:val="none"/>
        </w:rPr>
      </w:pPr>
    </w:p>
    <w:p w14:paraId="797FA46D">
      <w:pPr>
        <w:spacing w:line="360" w:lineRule="auto"/>
        <w:rPr>
          <w:rFonts w:ascii="宋体" w:hAnsi="宋体" w:eastAsia="宋体"/>
          <w:color w:val="auto"/>
          <w:sz w:val="24"/>
          <w:highlight w:val="none"/>
        </w:rPr>
      </w:pPr>
    </w:p>
    <w:p w14:paraId="3408E984">
      <w:pPr>
        <w:spacing w:line="360" w:lineRule="auto"/>
        <w:rPr>
          <w:rFonts w:ascii="宋体" w:hAnsi="宋体" w:eastAsia="宋体"/>
          <w:color w:val="auto"/>
          <w:sz w:val="24"/>
          <w:highlight w:val="none"/>
        </w:rPr>
      </w:pPr>
    </w:p>
    <w:p w14:paraId="5208BD2C">
      <w:pPr>
        <w:spacing w:line="360" w:lineRule="auto"/>
        <w:rPr>
          <w:rFonts w:ascii="宋体" w:hAnsi="宋体" w:eastAsia="宋体"/>
          <w:color w:val="auto"/>
          <w:sz w:val="24"/>
          <w:highlight w:val="none"/>
        </w:rPr>
      </w:pPr>
    </w:p>
    <w:p w14:paraId="33F6FB31">
      <w:pPr>
        <w:spacing w:line="360" w:lineRule="auto"/>
        <w:rPr>
          <w:rFonts w:ascii="宋体" w:hAnsi="宋体" w:eastAsia="宋体"/>
          <w:color w:val="auto"/>
          <w:sz w:val="24"/>
          <w:highlight w:val="none"/>
        </w:rPr>
      </w:pPr>
    </w:p>
    <w:p w14:paraId="078E4520">
      <w:pPr>
        <w:spacing w:line="360" w:lineRule="auto"/>
        <w:rPr>
          <w:rFonts w:ascii="宋体" w:hAnsi="宋体" w:eastAsia="宋体"/>
          <w:color w:val="auto"/>
          <w:sz w:val="24"/>
          <w:highlight w:val="none"/>
        </w:rPr>
      </w:pPr>
    </w:p>
    <w:p w14:paraId="30F063D5">
      <w:pPr>
        <w:spacing w:line="360" w:lineRule="auto"/>
        <w:rPr>
          <w:rFonts w:ascii="宋体" w:hAnsi="宋体" w:eastAsia="宋体"/>
          <w:color w:val="auto"/>
          <w:sz w:val="24"/>
          <w:highlight w:val="none"/>
        </w:rPr>
      </w:pPr>
    </w:p>
    <w:p w14:paraId="3DE9F4F9">
      <w:pPr>
        <w:spacing w:line="360" w:lineRule="auto"/>
        <w:rPr>
          <w:rFonts w:ascii="宋体" w:hAnsi="宋体" w:eastAsia="宋体"/>
          <w:color w:val="auto"/>
          <w:sz w:val="24"/>
          <w:highlight w:val="none"/>
        </w:rPr>
      </w:pPr>
    </w:p>
    <w:p w14:paraId="55950AB2">
      <w:pPr>
        <w:spacing w:line="360" w:lineRule="auto"/>
        <w:rPr>
          <w:rFonts w:ascii="宋体" w:hAnsi="宋体" w:eastAsia="宋体"/>
          <w:color w:val="auto"/>
          <w:sz w:val="24"/>
          <w:highlight w:val="none"/>
        </w:rPr>
      </w:pPr>
    </w:p>
    <w:p w14:paraId="6C990D1B">
      <w:pPr>
        <w:spacing w:line="360" w:lineRule="auto"/>
        <w:rPr>
          <w:rFonts w:ascii="宋体" w:hAnsi="宋体" w:eastAsia="宋体"/>
          <w:color w:val="auto"/>
          <w:sz w:val="24"/>
          <w:highlight w:val="none"/>
        </w:rPr>
      </w:pPr>
    </w:p>
    <w:p w14:paraId="1E19B192">
      <w:pPr>
        <w:spacing w:line="360" w:lineRule="auto"/>
        <w:rPr>
          <w:rFonts w:ascii="宋体" w:hAnsi="宋体" w:eastAsia="宋体"/>
          <w:color w:val="auto"/>
          <w:highlight w:val="none"/>
        </w:rPr>
      </w:pPr>
    </w:p>
    <w:p w14:paraId="72B11088">
      <w:pPr>
        <w:spacing w:line="360" w:lineRule="auto"/>
        <w:rPr>
          <w:rFonts w:ascii="宋体" w:hAnsi="宋体" w:eastAsia="宋体"/>
          <w:color w:val="auto"/>
          <w:highlight w:val="none"/>
        </w:rPr>
      </w:pPr>
    </w:p>
    <w:p w14:paraId="044B4D63">
      <w:pPr>
        <w:spacing w:line="360" w:lineRule="auto"/>
        <w:rPr>
          <w:rFonts w:ascii="宋体" w:hAnsi="宋体" w:eastAsia="宋体"/>
          <w:color w:val="auto"/>
          <w:highlight w:val="none"/>
        </w:rPr>
      </w:pPr>
    </w:p>
    <w:sectPr>
      <w:pgSz w:w="11907" w:h="16840"/>
      <w:pgMar w:top="1440" w:right="1797" w:bottom="1276" w:left="1797" w:header="720" w:footer="720" w:gutter="0"/>
      <w:pgBorders>
        <w:top w:val="none" w:sz="0" w:space="0"/>
        <w:left w:val="none" w:sz="0" w:space="0"/>
        <w:bottom w:val="none" w:sz="0" w:space="0"/>
        <w:right w:val="none" w:sz="0" w:space="0"/>
      </w:pgBorders>
      <w:cols w:space="720" w:num="1"/>
      <w:docGrid w:linePitch="323" w:charSpace="-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15468">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86BEA8">
                          <w:pPr>
                            <w:pStyle w:val="21"/>
                            <w:rPr>
                              <w:rStyle w:val="34"/>
                            </w:rPr>
                          </w:pPr>
                          <w:r>
                            <w:fldChar w:fldCharType="begin"/>
                          </w:r>
                          <w:r>
                            <w:rPr>
                              <w:rStyle w:val="34"/>
                            </w:rPr>
                            <w:instrText xml:space="preserve">PAGE  </w:instrText>
                          </w:r>
                          <w:r>
                            <w:fldChar w:fldCharType="separate"/>
                          </w:r>
                          <w:r>
                            <w:rPr>
                              <w:rStyle w:val="34"/>
                            </w:rPr>
                            <w:t>4</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6C86BEA8">
                    <w:pPr>
                      <w:pStyle w:val="21"/>
                      <w:rPr>
                        <w:rStyle w:val="34"/>
                      </w:rPr>
                    </w:pPr>
                    <w:r>
                      <w:fldChar w:fldCharType="begin"/>
                    </w:r>
                    <w:r>
                      <w:rPr>
                        <w:rStyle w:val="34"/>
                      </w:rPr>
                      <w:instrText xml:space="preserve">PAGE  </w:instrText>
                    </w:r>
                    <w:r>
                      <w:fldChar w:fldCharType="separate"/>
                    </w:r>
                    <w:r>
                      <w:rPr>
                        <w:rStyle w:val="34"/>
                      </w:rP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98B5D">
    <w:pPr>
      <w:pStyle w:val="21"/>
      <w:framePr w:wrap="around" w:vAnchor="text" w:hAnchor="margin" w:xAlign="center" w:y="1"/>
      <w:rPr>
        <w:rStyle w:val="34"/>
      </w:rPr>
    </w:pPr>
    <w:r>
      <w:fldChar w:fldCharType="begin"/>
    </w:r>
    <w:r>
      <w:rPr>
        <w:rStyle w:val="34"/>
      </w:rPr>
      <w:instrText xml:space="preserve">PAGE  </w:instrText>
    </w:r>
    <w:r>
      <w:fldChar w:fldCharType="end"/>
    </w:r>
  </w:p>
  <w:p w14:paraId="0D3E9326">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5035A">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C7121B">
                          <w:pPr>
                            <w:pStyle w:val="21"/>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6DC7121B">
                    <w:pPr>
                      <w:pStyle w:val="2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1939E">
    <w:pPr>
      <w:pStyle w:val="2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01D35F">
                          <w:pPr>
                            <w:pStyle w:val="21"/>
                            <w:rPr>
                              <w:rStyle w:val="34"/>
                            </w:rPr>
                          </w:pPr>
                          <w:r>
                            <w:fldChar w:fldCharType="begin"/>
                          </w:r>
                          <w:r>
                            <w:rPr>
                              <w:rStyle w:val="34"/>
                            </w:rPr>
                            <w:instrText xml:space="preserve">PAGE  </w:instrText>
                          </w:r>
                          <w:r>
                            <w:fldChar w:fldCharType="separate"/>
                          </w:r>
                          <w:r>
                            <w:rPr>
                              <w:rStyle w:val="34"/>
                            </w:rPr>
                            <w:t>4</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cUhcsBAACc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jHFIXLAQAAnAMAAA4AAAAAAAAAAQAgAAAAHgEAAGRycy9lMm9E&#10;b2MueG1sUEsFBgAAAAAGAAYAWQEAAFsFAAAAAA==&#10;">
              <v:fill on="f" focussize="0,0"/>
              <v:stroke on="f"/>
              <v:imagedata o:title=""/>
              <o:lock v:ext="edit" aspectratio="f"/>
              <v:textbox inset="0mm,0mm,0mm,0mm" style="mso-fit-shape-to-text:t;">
                <w:txbxContent>
                  <w:p w14:paraId="7501D35F">
                    <w:pPr>
                      <w:pStyle w:val="21"/>
                      <w:rPr>
                        <w:rStyle w:val="34"/>
                      </w:rPr>
                    </w:pPr>
                    <w:r>
                      <w:fldChar w:fldCharType="begin"/>
                    </w:r>
                    <w:r>
                      <w:rPr>
                        <w:rStyle w:val="34"/>
                      </w:rPr>
                      <w:instrText xml:space="preserve">PAGE  </w:instrText>
                    </w:r>
                    <w:r>
                      <w:fldChar w:fldCharType="separate"/>
                    </w:r>
                    <w:r>
                      <w:rPr>
                        <w:rStyle w:val="34"/>
                      </w:rP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C11AA">
    <w:pPr>
      <w:pStyle w:val="2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497FA6">
                          <w:pPr>
                            <w:pStyle w:val="21"/>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fMsoBAACcAwAADgAAAGRycy9lMm9Eb2MueG1srVPNjtMwEL4j8Q6W&#10;79RpD0sV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vaHEcYsDv/z4fvn5+/LrG1lW&#10;q9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sfMsoBAACcAwAADgAAAAAAAAABACAAAAAeAQAAZHJzL2Uyb0Rv&#10;Yy54bWxQSwUGAAAAAAYABgBZAQAAWgUAAAAA&#10;">
              <v:fill on="f" focussize="0,0"/>
              <v:stroke on="f"/>
              <v:imagedata o:title=""/>
              <o:lock v:ext="edit" aspectratio="f"/>
              <v:textbox inset="0mm,0mm,0mm,0mm" style="mso-fit-shape-to-text:t;">
                <w:txbxContent>
                  <w:p w14:paraId="59497FA6">
                    <w:pPr>
                      <w:pStyle w:val="2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4AC43">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41B2D">
                          <w:pPr>
                            <w:pStyle w:val="21"/>
                            <w:rPr>
                              <w:rStyle w:val="34"/>
                            </w:rPr>
                          </w:pPr>
                          <w:r>
                            <w:fldChar w:fldCharType="begin"/>
                          </w:r>
                          <w:r>
                            <w:rPr>
                              <w:rStyle w:val="34"/>
                            </w:rPr>
                            <w:instrText xml:space="preserve">PAGE  </w:instrText>
                          </w:r>
                          <w:r>
                            <w:fldChar w:fldCharType="separate"/>
                          </w:r>
                          <w:r>
                            <w:rPr>
                              <w:rStyle w:val="34"/>
                            </w:rPr>
                            <w:t>44</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wUxMoBAACc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TwUxMoBAACcAwAADgAAAAAAAAABACAAAAAeAQAAZHJzL2Uyb0Rv&#10;Yy54bWxQSwUGAAAAAAYABgBZAQAAWgUAAAAA&#10;">
              <v:fill on="f" focussize="0,0"/>
              <v:stroke on="f"/>
              <v:imagedata o:title=""/>
              <o:lock v:ext="edit" aspectratio="f"/>
              <v:textbox inset="0mm,0mm,0mm,0mm" style="mso-fit-shape-to-text:t;">
                <w:txbxContent>
                  <w:p w14:paraId="72A41B2D">
                    <w:pPr>
                      <w:pStyle w:val="21"/>
                      <w:rPr>
                        <w:rStyle w:val="34"/>
                      </w:rPr>
                    </w:pPr>
                    <w:r>
                      <w:fldChar w:fldCharType="begin"/>
                    </w:r>
                    <w:r>
                      <w:rPr>
                        <w:rStyle w:val="34"/>
                      </w:rPr>
                      <w:instrText xml:space="preserve">PAGE  </w:instrText>
                    </w:r>
                    <w:r>
                      <w:fldChar w:fldCharType="separate"/>
                    </w:r>
                    <w:r>
                      <w:rPr>
                        <w:rStyle w:val="34"/>
                      </w:rP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9E75E">
    <w:pPr>
      <w:pStyle w:val="2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53517C">
                          <w:pPr>
                            <w:pStyle w:val="21"/>
                            <w:rPr>
                              <w:rStyle w:val="34"/>
                            </w:rPr>
                          </w:pPr>
                          <w:r>
                            <w:fldChar w:fldCharType="begin"/>
                          </w:r>
                          <w:r>
                            <w:rPr>
                              <w:rStyle w:val="34"/>
                            </w:rPr>
                            <w:instrText xml:space="preserve">PAGE  </w:instrText>
                          </w:r>
                          <w:r>
                            <w:fldChar w:fldCharType="separate"/>
                          </w:r>
                          <w:r>
                            <w:rPr>
                              <w:rStyle w:val="34"/>
                            </w:rPr>
                            <w:t>69</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RahcsBAACcAwAADgAAAGRycy9lMm9Eb2MueG1srVNLjtswDN0X6B0E&#10;7SdyMkU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Qd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jEWoXLAQAAnAMAAA4AAAAAAAAAAQAgAAAAHgEAAGRycy9lMm9E&#10;b2MueG1sUEsFBgAAAAAGAAYAWQEAAFsFAAAAAA==&#10;">
              <v:fill on="f" focussize="0,0"/>
              <v:stroke on="f"/>
              <v:imagedata o:title=""/>
              <o:lock v:ext="edit" aspectratio="f"/>
              <v:textbox inset="0mm,0mm,0mm,0mm" style="mso-fit-shape-to-text:t;">
                <w:txbxContent>
                  <w:p w14:paraId="7E53517C">
                    <w:pPr>
                      <w:pStyle w:val="21"/>
                      <w:rPr>
                        <w:rStyle w:val="34"/>
                      </w:rPr>
                    </w:pPr>
                    <w:r>
                      <w:fldChar w:fldCharType="begin"/>
                    </w:r>
                    <w:r>
                      <w:rPr>
                        <w:rStyle w:val="34"/>
                      </w:rPr>
                      <w:instrText xml:space="preserve">PAGE  </w:instrText>
                    </w:r>
                    <w:r>
                      <w:fldChar w:fldCharType="separate"/>
                    </w:r>
                    <w:r>
                      <w:rPr>
                        <w:rStyle w:val="34"/>
                      </w:rP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B22F8">
    <w:pPr>
      <w:pStyle w:val="22"/>
      <w:shd w:val="pct5" w:color="auto" w:fill="auto"/>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89F32">
    <w:pPr>
      <w:pStyle w:val="22"/>
      <w:pBdr>
        <w:bottom w:val="single" w:color="auto" w:sz="6" w:space="0"/>
      </w:pBdr>
      <w:shd w:val="pct5" w:color="auto" w:fill="auto"/>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795B9"/>
    <w:multiLevelType w:val="singleLevel"/>
    <w:tmpl w:val="BB6795B9"/>
    <w:lvl w:ilvl="0" w:tentative="0">
      <w:start w:val="5"/>
      <w:numFmt w:val="decimal"/>
      <w:suff w:val="nothing"/>
      <w:lvlText w:val="%1、"/>
      <w:lvlJc w:val="left"/>
    </w:lvl>
  </w:abstractNum>
  <w:abstractNum w:abstractNumId="1">
    <w:nsid w:val="0B5B42AC"/>
    <w:multiLevelType w:val="multilevel"/>
    <w:tmpl w:val="0B5B42A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FF42F28"/>
    <w:multiLevelType w:val="multilevel"/>
    <w:tmpl w:val="0FF42F2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21E1AF6"/>
    <w:multiLevelType w:val="multilevel"/>
    <w:tmpl w:val="221E1AF6"/>
    <w:lvl w:ilvl="0" w:tentative="0">
      <w:start w:val="1"/>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8020941"/>
    <w:multiLevelType w:val="multilevel"/>
    <w:tmpl w:val="28020941"/>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6"/>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678C3098"/>
    <w:multiLevelType w:val="multilevel"/>
    <w:tmpl w:val="678C3098"/>
    <w:lvl w:ilvl="0" w:tentative="0">
      <w:start w:val="1"/>
      <w:numFmt w:val="decimal"/>
      <w:lvlText w:val="%1)"/>
      <w:lvlJc w:val="left"/>
      <w:pPr>
        <w:tabs>
          <w:tab w:val="left" w:pos="900"/>
        </w:tabs>
        <w:ind w:left="900" w:hanging="420"/>
      </w:pPr>
      <w:rPr>
        <w:color w:val="auto"/>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mOWUxOTE5YjU0ZjQxNGNkYzZkN2Q1MWYxMGQ0YzYifQ=="/>
  </w:docVars>
  <w:rsids>
    <w:rsidRoot w:val="006B5AFA"/>
    <w:rsid w:val="0000086A"/>
    <w:rsid w:val="00000B6F"/>
    <w:rsid w:val="000011F9"/>
    <w:rsid w:val="00001C3D"/>
    <w:rsid w:val="00002FC9"/>
    <w:rsid w:val="000049B9"/>
    <w:rsid w:val="000054FD"/>
    <w:rsid w:val="000061C3"/>
    <w:rsid w:val="00006620"/>
    <w:rsid w:val="00006925"/>
    <w:rsid w:val="00006A90"/>
    <w:rsid w:val="00007300"/>
    <w:rsid w:val="000078E4"/>
    <w:rsid w:val="000107EE"/>
    <w:rsid w:val="000108EC"/>
    <w:rsid w:val="0001132B"/>
    <w:rsid w:val="00011359"/>
    <w:rsid w:val="00011D20"/>
    <w:rsid w:val="000120A6"/>
    <w:rsid w:val="0001222B"/>
    <w:rsid w:val="0001260B"/>
    <w:rsid w:val="00012F86"/>
    <w:rsid w:val="000131D4"/>
    <w:rsid w:val="00014641"/>
    <w:rsid w:val="00014DD8"/>
    <w:rsid w:val="000152D3"/>
    <w:rsid w:val="00016380"/>
    <w:rsid w:val="0002003E"/>
    <w:rsid w:val="00021060"/>
    <w:rsid w:val="00022C88"/>
    <w:rsid w:val="000230A9"/>
    <w:rsid w:val="0002432F"/>
    <w:rsid w:val="00024388"/>
    <w:rsid w:val="00026C6A"/>
    <w:rsid w:val="00027607"/>
    <w:rsid w:val="00031384"/>
    <w:rsid w:val="000319B7"/>
    <w:rsid w:val="00032278"/>
    <w:rsid w:val="0003271C"/>
    <w:rsid w:val="00032FBA"/>
    <w:rsid w:val="00034B9F"/>
    <w:rsid w:val="00034BE2"/>
    <w:rsid w:val="00036165"/>
    <w:rsid w:val="000363FF"/>
    <w:rsid w:val="00037080"/>
    <w:rsid w:val="00037E0B"/>
    <w:rsid w:val="00040ACA"/>
    <w:rsid w:val="00040C67"/>
    <w:rsid w:val="00041F81"/>
    <w:rsid w:val="00041FC8"/>
    <w:rsid w:val="000423D5"/>
    <w:rsid w:val="0004241D"/>
    <w:rsid w:val="00042477"/>
    <w:rsid w:val="000425C4"/>
    <w:rsid w:val="000425CD"/>
    <w:rsid w:val="000425E4"/>
    <w:rsid w:val="000443AC"/>
    <w:rsid w:val="00044DE8"/>
    <w:rsid w:val="00045F98"/>
    <w:rsid w:val="00046849"/>
    <w:rsid w:val="00051869"/>
    <w:rsid w:val="00051D2E"/>
    <w:rsid w:val="00052324"/>
    <w:rsid w:val="0005268A"/>
    <w:rsid w:val="00053388"/>
    <w:rsid w:val="00053E68"/>
    <w:rsid w:val="00054941"/>
    <w:rsid w:val="0005595C"/>
    <w:rsid w:val="00055D1F"/>
    <w:rsid w:val="00056A8E"/>
    <w:rsid w:val="00056E8E"/>
    <w:rsid w:val="0005712C"/>
    <w:rsid w:val="00057258"/>
    <w:rsid w:val="0005753E"/>
    <w:rsid w:val="000579AF"/>
    <w:rsid w:val="00060671"/>
    <w:rsid w:val="00060E1E"/>
    <w:rsid w:val="00061365"/>
    <w:rsid w:val="00061E7B"/>
    <w:rsid w:val="00061FF9"/>
    <w:rsid w:val="000622E1"/>
    <w:rsid w:val="00063C05"/>
    <w:rsid w:val="00063C1C"/>
    <w:rsid w:val="00063E93"/>
    <w:rsid w:val="00064139"/>
    <w:rsid w:val="000641D5"/>
    <w:rsid w:val="00064614"/>
    <w:rsid w:val="000653B6"/>
    <w:rsid w:val="00065616"/>
    <w:rsid w:val="000663B1"/>
    <w:rsid w:val="0006666D"/>
    <w:rsid w:val="000673EF"/>
    <w:rsid w:val="00070484"/>
    <w:rsid w:val="00070BE7"/>
    <w:rsid w:val="00071261"/>
    <w:rsid w:val="00073A9A"/>
    <w:rsid w:val="00073DF0"/>
    <w:rsid w:val="00074121"/>
    <w:rsid w:val="0007484A"/>
    <w:rsid w:val="0007613F"/>
    <w:rsid w:val="00077055"/>
    <w:rsid w:val="00080414"/>
    <w:rsid w:val="00082D1C"/>
    <w:rsid w:val="00082F7A"/>
    <w:rsid w:val="000838C9"/>
    <w:rsid w:val="00083BEB"/>
    <w:rsid w:val="00083D3D"/>
    <w:rsid w:val="00083EFE"/>
    <w:rsid w:val="00084F0F"/>
    <w:rsid w:val="0008578B"/>
    <w:rsid w:val="00086705"/>
    <w:rsid w:val="00086A72"/>
    <w:rsid w:val="00086BE6"/>
    <w:rsid w:val="00086CC9"/>
    <w:rsid w:val="00087656"/>
    <w:rsid w:val="00087F6D"/>
    <w:rsid w:val="0009075B"/>
    <w:rsid w:val="0009083D"/>
    <w:rsid w:val="00091ACA"/>
    <w:rsid w:val="00093063"/>
    <w:rsid w:val="00093797"/>
    <w:rsid w:val="00093CC2"/>
    <w:rsid w:val="00095455"/>
    <w:rsid w:val="0009602C"/>
    <w:rsid w:val="000969E8"/>
    <w:rsid w:val="00097AC4"/>
    <w:rsid w:val="000A166F"/>
    <w:rsid w:val="000A2DF3"/>
    <w:rsid w:val="000A377C"/>
    <w:rsid w:val="000A4214"/>
    <w:rsid w:val="000A4D05"/>
    <w:rsid w:val="000A4F92"/>
    <w:rsid w:val="000A5470"/>
    <w:rsid w:val="000A5787"/>
    <w:rsid w:val="000A5B2B"/>
    <w:rsid w:val="000A5F80"/>
    <w:rsid w:val="000A76C8"/>
    <w:rsid w:val="000A79C5"/>
    <w:rsid w:val="000A7DD5"/>
    <w:rsid w:val="000B05C1"/>
    <w:rsid w:val="000B1C98"/>
    <w:rsid w:val="000B307D"/>
    <w:rsid w:val="000B40FD"/>
    <w:rsid w:val="000B5E66"/>
    <w:rsid w:val="000B6EC5"/>
    <w:rsid w:val="000B73DA"/>
    <w:rsid w:val="000C0347"/>
    <w:rsid w:val="000C0567"/>
    <w:rsid w:val="000C070B"/>
    <w:rsid w:val="000C1104"/>
    <w:rsid w:val="000C14F8"/>
    <w:rsid w:val="000C208C"/>
    <w:rsid w:val="000C256B"/>
    <w:rsid w:val="000C2B74"/>
    <w:rsid w:val="000C2CD9"/>
    <w:rsid w:val="000C3020"/>
    <w:rsid w:val="000C3873"/>
    <w:rsid w:val="000C3B83"/>
    <w:rsid w:val="000C4095"/>
    <w:rsid w:val="000C4F2B"/>
    <w:rsid w:val="000D0AE6"/>
    <w:rsid w:val="000D1991"/>
    <w:rsid w:val="000D1D9B"/>
    <w:rsid w:val="000D1EE4"/>
    <w:rsid w:val="000D236A"/>
    <w:rsid w:val="000D24B7"/>
    <w:rsid w:val="000D2D71"/>
    <w:rsid w:val="000D3E79"/>
    <w:rsid w:val="000D3F0E"/>
    <w:rsid w:val="000D531A"/>
    <w:rsid w:val="000D5409"/>
    <w:rsid w:val="000D6C73"/>
    <w:rsid w:val="000D769E"/>
    <w:rsid w:val="000E00B2"/>
    <w:rsid w:val="000E03FB"/>
    <w:rsid w:val="000E12AB"/>
    <w:rsid w:val="000E1395"/>
    <w:rsid w:val="000E20CE"/>
    <w:rsid w:val="000E2B2C"/>
    <w:rsid w:val="000E44CB"/>
    <w:rsid w:val="000E4A07"/>
    <w:rsid w:val="000E5140"/>
    <w:rsid w:val="000E5B50"/>
    <w:rsid w:val="000E5FCA"/>
    <w:rsid w:val="000E7676"/>
    <w:rsid w:val="000F01C1"/>
    <w:rsid w:val="000F07EA"/>
    <w:rsid w:val="000F0BE0"/>
    <w:rsid w:val="000F0E57"/>
    <w:rsid w:val="000F1ABB"/>
    <w:rsid w:val="000F2312"/>
    <w:rsid w:val="000F2BBC"/>
    <w:rsid w:val="000F34C7"/>
    <w:rsid w:val="000F36E8"/>
    <w:rsid w:val="000F6DA8"/>
    <w:rsid w:val="000F73FD"/>
    <w:rsid w:val="001050C7"/>
    <w:rsid w:val="001059BA"/>
    <w:rsid w:val="001060A2"/>
    <w:rsid w:val="00106370"/>
    <w:rsid w:val="001064BF"/>
    <w:rsid w:val="001065DB"/>
    <w:rsid w:val="0010673F"/>
    <w:rsid w:val="0011001F"/>
    <w:rsid w:val="0011005E"/>
    <w:rsid w:val="001107F8"/>
    <w:rsid w:val="0011086B"/>
    <w:rsid w:val="0011125D"/>
    <w:rsid w:val="001117D0"/>
    <w:rsid w:val="00112D75"/>
    <w:rsid w:val="00113C98"/>
    <w:rsid w:val="00114F86"/>
    <w:rsid w:val="00116582"/>
    <w:rsid w:val="00117406"/>
    <w:rsid w:val="00117F80"/>
    <w:rsid w:val="001204F1"/>
    <w:rsid w:val="00120EAB"/>
    <w:rsid w:val="00123711"/>
    <w:rsid w:val="00123845"/>
    <w:rsid w:val="00124BDD"/>
    <w:rsid w:val="00125C16"/>
    <w:rsid w:val="00126595"/>
    <w:rsid w:val="00127A0B"/>
    <w:rsid w:val="00127A83"/>
    <w:rsid w:val="00127B5D"/>
    <w:rsid w:val="00130C7F"/>
    <w:rsid w:val="00131161"/>
    <w:rsid w:val="001316DF"/>
    <w:rsid w:val="001329E0"/>
    <w:rsid w:val="0013352F"/>
    <w:rsid w:val="0013379B"/>
    <w:rsid w:val="00134928"/>
    <w:rsid w:val="00135225"/>
    <w:rsid w:val="001355D4"/>
    <w:rsid w:val="00135956"/>
    <w:rsid w:val="00137500"/>
    <w:rsid w:val="001401F8"/>
    <w:rsid w:val="00140985"/>
    <w:rsid w:val="001424C5"/>
    <w:rsid w:val="00144133"/>
    <w:rsid w:val="00145621"/>
    <w:rsid w:val="0014569C"/>
    <w:rsid w:val="0014571C"/>
    <w:rsid w:val="0014583B"/>
    <w:rsid w:val="001460E2"/>
    <w:rsid w:val="00146B0F"/>
    <w:rsid w:val="00146C08"/>
    <w:rsid w:val="00146FA7"/>
    <w:rsid w:val="00147C98"/>
    <w:rsid w:val="0015030F"/>
    <w:rsid w:val="0015059B"/>
    <w:rsid w:val="001527FB"/>
    <w:rsid w:val="00152C8B"/>
    <w:rsid w:val="00153408"/>
    <w:rsid w:val="00153580"/>
    <w:rsid w:val="0015437F"/>
    <w:rsid w:val="0015459A"/>
    <w:rsid w:val="001545A7"/>
    <w:rsid w:val="00155399"/>
    <w:rsid w:val="001558C2"/>
    <w:rsid w:val="00157FF4"/>
    <w:rsid w:val="00160CAC"/>
    <w:rsid w:val="00161019"/>
    <w:rsid w:val="001615C8"/>
    <w:rsid w:val="00162221"/>
    <w:rsid w:val="00162423"/>
    <w:rsid w:val="00163377"/>
    <w:rsid w:val="00163684"/>
    <w:rsid w:val="00163C13"/>
    <w:rsid w:val="00163C83"/>
    <w:rsid w:val="001643FE"/>
    <w:rsid w:val="00164939"/>
    <w:rsid w:val="001650F5"/>
    <w:rsid w:val="00165743"/>
    <w:rsid w:val="001659C5"/>
    <w:rsid w:val="00165DE8"/>
    <w:rsid w:val="00170FB0"/>
    <w:rsid w:val="00171C34"/>
    <w:rsid w:val="00173158"/>
    <w:rsid w:val="00175804"/>
    <w:rsid w:val="00175FAB"/>
    <w:rsid w:val="00176444"/>
    <w:rsid w:val="00176730"/>
    <w:rsid w:val="00176E38"/>
    <w:rsid w:val="001773B5"/>
    <w:rsid w:val="0017785B"/>
    <w:rsid w:val="00177D1A"/>
    <w:rsid w:val="00180294"/>
    <w:rsid w:val="0018082D"/>
    <w:rsid w:val="00181672"/>
    <w:rsid w:val="00181A37"/>
    <w:rsid w:val="00181B03"/>
    <w:rsid w:val="00181E8E"/>
    <w:rsid w:val="00182616"/>
    <w:rsid w:val="001833C2"/>
    <w:rsid w:val="00183EC0"/>
    <w:rsid w:val="00184084"/>
    <w:rsid w:val="00184A5D"/>
    <w:rsid w:val="00184F14"/>
    <w:rsid w:val="00185266"/>
    <w:rsid w:val="00187480"/>
    <w:rsid w:val="00191CCC"/>
    <w:rsid w:val="00193244"/>
    <w:rsid w:val="001945C6"/>
    <w:rsid w:val="001950E3"/>
    <w:rsid w:val="001A00B9"/>
    <w:rsid w:val="001A3338"/>
    <w:rsid w:val="001A3C5C"/>
    <w:rsid w:val="001A46F9"/>
    <w:rsid w:val="001A4F71"/>
    <w:rsid w:val="001A5797"/>
    <w:rsid w:val="001A63B5"/>
    <w:rsid w:val="001A66D3"/>
    <w:rsid w:val="001A70BC"/>
    <w:rsid w:val="001A72B1"/>
    <w:rsid w:val="001A72C9"/>
    <w:rsid w:val="001A737C"/>
    <w:rsid w:val="001A75BB"/>
    <w:rsid w:val="001A7D5D"/>
    <w:rsid w:val="001A7EA1"/>
    <w:rsid w:val="001B0326"/>
    <w:rsid w:val="001B058F"/>
    <w:rsid w:val="001B188D"/>
    <w:rsid w:val="001B1E2F"/>
    <w:rsid w:val="001B2E22"/>
    <w:rsid w:val="001B3333"/>
    <w:rsid w:val="001B39DA"/>
    <w:rsid w:val="001B4D3E"/>
    <w:rsid w:val="001B521D"/>
    <w:rsid w:val="001B57BB"/>
    <w:rsid w:val="001B5ADB"/>
    <w:rsid w:val="001B636C"/>
    <w:rsid w:val="001B7264"/>
    <w:rsid w:val="001B7669"/>
    <w:rsid w:val="001B78CA"/>
    <w:rsid w:val="001C1700"/>
    <w:rsid w:val="001C17D5"/>
    <w:rsid w:val="001C1E5B"/>
    <w:rsid w:val="001C1EA3"/>
    <w:rsid w:val="001C2BCC"/>
    <w:rsid w:val="001C2D70"/>
    <w:rsid w:val="001C4A44"/>
    <w:rsid w:val="001C4DB7"/>
    <w:rsid w:val="001C4FBE"/>
    <w:rsid w:val="001C6AB9"/>
    <w:rsid w:val="001C6C98"/>
    <w:rsid w:val="001D158A"/>
    <w:rsid w:val="001D15FB"/>
    <w:rsid w:val="001D2448"/>
    <w:rsid w:val="001D2756"/>
    <w:rsid w:val="001D2A10"/>
    <w:rsid w:val="001D366D"/>
    <w:rsid w:val="001D372D"/>
    <w:rsid w:val="001D4408"/>
    <w:rsid w:val="001D4A82"/>
    <w:rsid w:val="001D4E81"/>
    <w:rsid w:val="001D4F5F"/>
    <w:rsid w:val="001D5FB2"/>
    <w:rsid w:val="001D6626"/>
    <w:rsid w:val="001D6666"/>
    <w:rsid w:val="001E003B"/>
    <w:rsid w:val="001E03AE"/>
    <w:rsid w:val="001E0527"/>
    <w:rsid w:val="001E0D90"/>
    <w:rsid w:val="001E1330"/>
    <w:rsid w:val="001E26CD"/>
    <w:rsid w:val="001E2E6B"/>
    <w:rsid w:val="001E34E5"/>
    <w:rsid w:val="001E3B01"/>
    <w:rsid w:val="001E442B"/>
    <w:rsid w:val="001E4B85"/>
    <w:rsid w:val="001E4F25"/>
    <w:rsid w:val="001E5334"/>
    <w:rsid w:val="001E5B71"/>
    <w:rsid w:val="001E5E11"/>
    <w:rsid w:val="001E60C2"/>
    <w:rsid w:val="001E60C9"/>
    <w:rsid w:val="001E6B03"/>
    <w:rsid w:val="001E7167"/>
    <w:rsid w:val="001E7F02"/>
    <w:rsid w:val="001F005E"/>
    <w:rsid w:val="001F093B"/>
    <w:rsid w:val="001F2465"/>
    <w:rsid w:val="001F2634"/>
    <w:rsid w:val="001F281C"/>
    <w:rsid w:val="001F2A81"/>
    <w:rsid w:val="001F3511"/>
    <w:rsid w:val="001F3EA1"/>
    <w:rsid w:val="001F516A"/>
    <w:rsid w:val="001F5C9C"/>
    <w:rsid w:val="001F5D87"/>
    <w:rsid w:val="001F60CF"/>
    <w:rsid w:val="001F6BB0"/>
    <w:rsid w:val="001F76A8"/>
    <w:rsid w:val="001F7FC6"/>
    <w:rsid w:val="00200DCA"/>
    <w:rsid w:val="002016E6"/>
    <w:rsid w:val="00202027"/>
    <w:rsid w:val="002021A3"/>
    <w:rsid w:val="002021F2"/>
    <w:rsid w:val="00202469"/>
    <w:rsid w:val="002025DB"/>
    <w:rsid w:val="002029EE"/>
    <w:rsid w:val="0020354F"/>
    <w:rsid w:val="00203DD1"/>
    <w:rsid w:val="002045AE"/>
    <w:rsid w:val="00204B54"/>
    <w:rsid w:val="00205562"/>
    <w:rsid w:val="00205CE8"/>
    <w:rsid w:val="0020619B"/>
    <w:rsid w:val="00210350"/>
    <w:rsid w:val="00210536"/>
    <w:rsid w:val="0021055C"/>
    <w:rsid w:val="0021099F"/>
    <w:rsid w:val="00210C4C"/>
    <w:rsid w:val="00210DA8"/>
    <w:rsid w:val="00210DFC"/>
    <w:rsid w:val="0021249C"/>
    <w:rsid w:val="002124E1"/>
    <w:rsid w:val="002126CE"/>
    <w:rsid w:val="00212742"/>
    <w:rsid w:val="0021426D"/>
    <w:rsid w:val="0021543E"/>
    <w:rsid w:val="0021552A"/>
    <w:rsid w:val="002159AB"/>
    <w:rsid w:val="00216F84"/>
    <w:rsid w:val="00217823"/>
    <w:rsid w:val="0021788B"/>
    <w:rsid w:val="00217DAA"/>
    <w:rsid w:val="00220030"/>
    <w:rsid w:val="00220701"/>
    <w:rsid w:val="0022076A"/>
    <w:rsid w:val="00220B58"/>
    <w:rsid w:val="00220ED0"/>
    <w:rsid w:val="002215FC"/>
    <w:rsid w:val="0022178E"/>
    <w:rsid w:val="002231F4"/>
    <w:rsid w:val="0022485E"/>
    <w:rsid w:val="00224B63"/>
    <w:rsid w:val="002251D8"/>
    <w:rsid w:val="002255D8"/>
    <w:rsid w:val="0022587A"/>
    <w:rsid w:val="002268FD"/>
    <w:rsid w:val="00226BAE"/>
    <w:rsid w:val="00230BA8"/>
    <w:rsid w:val="0023280D"/>
    <w:rsid w:val="00233A9A"/>
    <w:rsid w:val="002341F9"/>
    <w:rsid w:val="0023489A"/>
    <w:rsid w:val="0023559F"/>
    <w:rsid w:val="00235668"/>
    <w:rsid w:val="00235736"/>
    <w:rsid w:val="0023625F"/>
    <w:rsid w:val="00236525"/>
    <w:rsid w:val="00236DDB"/>
    <w:rsid w:val="0023714A"/>
    <w:rsid w:val="00237D41"/>
    <w:rsid w:val="0024051E"/>
    <w:rsid w:val="002410E8"/>
    <w:rsid w:val="00241A7A"/>
    <w:rsid w:val="002423BB"/>
    <w:rsid w:val="00242DB9"/>
    <w:rsid w:val="00243967"/>
    <w:rsid w:val="00243DAC"/>
    <w:rsid w:val="00243E68"/>
    <w:rsid w:val="00244A98"/>
    <w:rsid w:val="0024519B"/>
    <w:rsid w:val="0024617C"/>
    <w:rsid w:val="0025069D"/>
    <w:rsid w:val="002509EA"/>
    <w:rsid w:val="00250B7C"/>
    <w:rsid w:val="00251DC1"/>
    <w:rsid w:val="002528E4"/>
    <w:rsid w:val="00252A17"/>
    <w:rsid w:val="00254B4D"/>
    <w:rsid w:val="00255CBD"/>
    <w:rsid w:val="0025624C"/>
    <w:rsid w:val="00256B01"/>
    <w:rsid w:val="0025745C"/>
    <w:rsid w:val="00257B49"/>
    <w:rsid w:val="00257FA6"/>
    <w:rsid w:val="0026000E"/>
    <w:rsid w:val="00260FCF"/>
    <w:rsid w:val="002612F5"/>
    <w:rsid w:val="002626B7"/>
    <w:rsid w:val="00262CE0"/>
    <w:rsid w:val="00263B20"/>
    <w:rsid w:val="00264103"/>
    <w:rsid w:val="002650D1"/>
    <w:rsid w:val="002654CE"/>
    <w:rsid w:val="00265C78"/>
    <w:rsid w:val="0026601A"/>
    <w:rsid w:val="00266C1D"/>
    <w:rsid w:val="002712C9"/>
    <w:rsid w:val="00271971"/>
    <w:rsid w:val="00272ADB"/>
    <w:rsid w:val="00273354"/>
    <w:rsid w:val="00273D48"/>
    <w:rsid w:val="00274603"/>
    <w:rsid w:val="00275B24"/>
    <w:rsid w:val="00276605"/>
    <w:rsid w:val="002767D4"/>
    <w:rsid w:val="00277472"/>
    <w:rsid w:val="002778C4"/>
    <w:rsid w:val="00277A19"/>
    <w:rsid w:val="00277CD9"/>
    <w:rsid w:val="00280448"/>
    <w:rsid w:val="0028069B"/>
    <w:rsid w:val="00280A67"/>
    <w:rsid w:val="00280FFD"/>
    <w:rsid w:val="00281137"/>
    <w:rsid w:val="00281A3F"/>
    <w:rsid w:val="00281A98"/>
    <w:rsid w:val="00281FB5"/>
    <w:rsid w:val="00282DB1"/>
    <w:rsid w:val="00283FDA"/>
    <w:rsid w:val="00284CB4"/>
    <w:rsid w:val="00284F9D"/>
    <w:rsid w:val="00285604"/>
    <w:rsid w:val="00285D4F"/>
    <w:rsid w:val="00286734"/>
    <w:rsid w:val="00287403"/>
    <w:rsid w:val="00290131"/>
    <w:rsid w:val="002914E6"/>
    <w:rsid w:val="00291F9B"/>
    <w:rsid w:val="002932EA"/>
    <w:rsid w:val="00294863"/>
    <w:rsid w:val="00294B1C"/>
    <w:rsid w:val="0029540E"/>
    <w:rsid w:val="002955FF"/>
    <w:rsid w:val="00295D05"/>
    <w:rsid w:val="00295EB4"/>
    <w:rsid w:val="0029652E"/>
    <w:rsid w:val="002969AD"/>
    <w:rsid w:val="00297305"/>
    <w:rsid w:val="002A06E3"/>
    <w:rsid w:val="002A0AC0"/>
    <w:rsid w:val="002A0B3F"/>
    <w:rsid w:val="002A15C4"/>
    <w:rsid w:val="002A1832"/>
    <w:rsid w:val="002A184A"/>
    <w:rsid w:val="002A1AB3"/>
    <w:rsid w:val="002A2B56"/>
    <w:rsid w:val="002A5064"/>
    <w:rsid w:val="002A5345"/>
    <w:rsid w:val="002A5531"/>
    <w:rsid w:val="002A57F3"/>
    <w:rsid w:val="002A59E8"/>
    <w:rsid w:val="002A706C"/>
    <w:rsid w:val="002A7170"/>
    <w:rsid w:val="002A7333"/>
    <w:rsid w:val="002A7554"/>
    <w:rsid w:val="002B236C"/>
    <w:rsid w:val="002B26F5"/>
    <w:rsid w:val="002B2895"/>
    <w:rsid w:val="002B2B71"/>
    <w:rsid w:val="002B387F"/>
    <w:rsid w:val="002B41EC"/>
    <w:rsid w:val="002B5987"/>
    <w:rsid w:val="002B6405"/>
    <w:rsid w:val="002B69BA"/>
    <w:rsid w:val="002B6CCE"/>
    <w:rsid w:val="002C1731"/>
    <w:rsid w:val="002C174A"/>
    <w:rsid w:val="002C1995"/>
    <w:rsid w:val="002C2030"/>
    <w:rsid w:val="002C37F3"/>
    <w:rsid w:val="002C480B"/>
    <w:rsid w:val="002C4D34"/>
    <w:rsid w:val="002C6C0B"/>
    <w:rsid w:val="002C6D67"/>
    <w:rsid w:val="002C7045"/>
    <w:rsid w:val="002C7442"/>
    <w:rsid w:val="002C7692"/>
    <w:rsid w:val="002C7BB2"/>
    <w:rsid w:val="002C7F64"/>
    <w:rsid w:val="002D0A2F"/>
    <w:rsid w:val="002D11B2"/>
    <w:rsid w:val="002D1A84"/>
    <w:rsid w:val="002D1A9B"/>
    <w:rsid w:val="002D1E85"/>
    <w:rsid w:val="002D231C"/>
    <w:rsid w:val="002D2641"/>
    <w:rsid w:val="002D2BBC"/>
    <w:rsid w:val="002D2C9A"/>
    <w:rsid w:val="002D49D8"/>
    <w:rsid w:val="002D60F1"/>
    <w:rsid w:val="002D6F59"/>
    <w:rsid w:val="002D7C58"/>
    <w:rsid w:val="002D7E84"/>
    <w:rsid w:val="002E0490"/>
    <w:rsid w:val="002E1ED8"/>
    <w:rsid w:val="002E247D"/>
    <w:rsid w:val="002E273C"/>
    <w:rsid w:val="002E2A69"/>
    <w:rsid w:val="002E2DD1"/>
    <w:rsid w:val="002E3ADB"/>
    <w:rsid w:val="002E4FA8"/>
    <w:rsid w:val="002E5257"/>
    <w:rsid w:val="002E698A"/>
    <w:rsid w:val="002E6AEE"/>
    <w:rsid w:val="002E6C38"/>
    <w:rsid w:val="002E6E14"/>
    <w:rsid w:val="002E74AA"/>
    <w:rsid w:val="002F0414"/>
    <w:rsid w:val="002F04C5"/>
    <w:rsid w:val="002F15A2"/>
    <w:rsid w:val="002F1C07"/>
    <w:rsid w:val="002F2E22"/>
    <w:rsid w:val="002F2FFB"/>
    <w:rsid w:val="002F3D93"/>
    <w:rsid w:val="002F4451"/>
    <w:rsid w:val="002F453E"/>
    <w:rsid w:val="002F562A"/>
    <w:rsid w:val="002F593A"/>
    <w:rsid w:val="002F5DBA"/>
    <w:rsid w:val="002F5E61"/>
    <w:rsid w:val="002F5FBE"/>
    <w:rsid w:val="002F6075"/>
    <w:rsid w:val="002F6C91"/>
    <w:rsid w:val="002F73FE"/>
    <w:rsid w:val="002F7CA5"/>
    <w:rsid w:val="00300C59"/>
    <w:rsid w:val="003017FE"/>
    <w:rsid w:val="00301A3C"/>
    <w:rsid w:val="00302015"/>
    <w:rsid w:val="003025EF"/>
    <w:rsid w:val="003025FF"/>
    <w:rsid w:val="00302B79"/>
    <w:rsid w:val="00302CCC"/>
    <w:rsid w:val="003032F0"/>
    <w:rsid w:val="00303310"/>
    <w:rsid w:val="00303599"/>
    <w:rsid w:val="003037C2"/>
    <w:rsid w:val="003037EB"/>
    <w:rsid w:val="00303DD5"/>
    <w:rsid w:val="00304964"/>
    <w:rsid w:val="00305512"/>
    <w:rsid w:val="00305A7C"/>
    <w:rsid w:val="0030664E"/>
    <w:rsid w:val="0030788B"/>
    <w:rsid w:val="00307B40"/>
    <w:rsid w:val="00307BEB"/>
    <w:rsid w:val="003101D4"/>
    <w:rsid w:val="00311BEC"/>
    <w:rsid w:val="00311E24"/>
    <w:rsid w:val="00312549"/>
    <w:rsid w:val="0031302C"/>
    <w:rsid w:val="00314388"/>
    <w:rsid w:val="00315703"/>
    <w:rsid w:val="00315D2A"/>
    <w:rsid w:val="003163CF"/>
    <w:rsid w:val="003169A6"/>
    <w:rsid w:val="00316BF9"/>
    <w:rsid w:val="003175C1"/>
    <w:rsid w:val="00317BB3"/>
    <w:rsid w:val="003204A5"/>
    <w:rsid w:val="003205F9"/>
    <w:rsid w:val="00320662"/>
    <w:rsid w:val="003226FD"/>
    <w:rsid w:val="003229D2"/>
    <w:rsid w:val="00323279"/>
    <w:rsid w:val="00323DF1"/>
    <w:rsid w:val="00326F71"/>
    <w:rsid w:val="00327842"/>
    <w:rsid w:val="00327F03"/>
    <w:rsid w:val="00330F61"/>
    <w:rsid w:val="00331BF8"/>
    <w:rsid w:val="00331C5E"/>
    <w:rsid w:val="00331D2D"/>
    <w:rsid w:val="0033251E"/>
    <w:rsid w:val="00332C1A"/>
    <w:rsid w:val="00332C4A"/>
    <w:rsid w:val="00332EDA"/>
    <w:rsid w:val="003334E5"/>
    <w:rsid w:val="00333C23"/>
    <w:rsid w:val="00334328"/>
    <w:rsid w:val="00335D72"/>
    <w:rsid w:val="00336A05"/>
    <w:rsid w:val="00337171"/>
    <w:rsid w:val="00337350"/>
    <w:rsid w:val="00337FAF"/>
    <w:rsid w:val="003400DB"/>
    <w:rsid w:val="00340439"/>
    <w:rsid w:val="003415AB"/>
    <w:rsid w:val="00342CB2"/>
    <w:rsid w:val="00343435"/>
    <w:rsid w:val="0034350B"/>
    <w:rsid w:val="00343DD3"/>
    <w:rsid w:val="003447B2"/>
    <w:rsid w:val="0034483F"/>
    <w:rsid w:val="00344DE7"/>
    <w:rsid w:val="0034539B"/>
    <w:rsid w:val="003453A9"/>
    <w:rsid w:val="00345503"/>
    <w:rsid w:val="00345BCF"/>
    <w:rsid w:val="0034611A"/>
    <w:rsid w:val="00346734"/>
    <w:rsid w:val="00346EB7"/>
    <w:rsid w:val="00350F92"/>
    <w:rsid w:val="00352058"/>
    <w:rsid w:val="0035231E"/>
    <w:rsid w:val="00352375"/>
    <w:rsid w:val="003524F7"/>
    <w:rsid w:val="00352B3A"/>
    <w:rsid w:val="003533AF"/>
    <w:rsid w:val="00353D60"/>
    <w:rsid w:val="003545E5"/>
    <w:rsid w:val="00354704"/>
    <w:rsid w:val="00355EC7"/>
    <w:rsid w:val="00360AC9"/>
    <w:rsid w:val="00360B60"/>
    <w:rsid w:val="00360E53"/>
    <w:rsid w:val="0036344E"/>
    <w:rsid w:val="00364172"/>
    <w:rsid w:val="00364A28"/>
    <w:rsid w:val="00364F6E"/>
    <w:rsid w:val="003654E0"/>
    <w:rsid w:val="003658A3"/>
    <w:rsid w:val="003659BD"/>
    <w:rsid w:val="00367120"/>
    <w:rsid w:val="003676E9"/>
    <w:rsid w:val="00367C3F"/>
    <w:rsid w:val="00370E08"/>
    <w:rsid w:val="00373D37"/>
    <w:rsid w:val="003747CA"/>
    <w:rsid w:val="00375319"/>
    <w:rsid w:val="003768F1"/>
    <w:rsid w:val="003770D7"/>
    <w:rsid w:val="00377976"/>
    <w:rsid w:val="00377D78"/>
    <w:rsid w:val="0038038E"/>
    <w:rsid w:val="00380AB2"/>
    <w:rsid w:val="00381362"/>
    <w:rsid w:val="0038151E"/>
    <w:rsid w:val="0038196A"/>
    <w:rsid w:val="003826B2"/>
    <w:rsid w:val="00382BB7"/>
    <w:rsid w:val="003834DA"/>
    <w:rsid w:val="00383AF5"/>
    <w:rsid w:val="0038408A"/>
    <w:rsid w:val="00384C93"/>
    <w:rsid w:val="00384CB5"/>
    <w:rsid w:val="00384E97"/>
    <w:rsid w:val="0038707B"/>
    <w:rsid w:val="00387482"/>
    <w:rsid w:val="003908E5"/>
    <w:rsid w:val="003929A1"/>
    <w:rsid w:val="00393CE3"/>
    <w:rsid w:val="0039463C"/>
    <w:rsid w:val="00395089"/>
    <w:rsid w:val="00395303"/>
    <w:rsid w:val="00396007"/>
    <w:rsid w:val="00396610"/>
    <w:rsid w:val="00396E2F"/>
    <w:rsid w:val="00397304"/>
    <w:rsid w:val="003A0B26"/>
    <w:rsid w:val="003A14AA"/>
    <w:rsid w:val="003A1B97"/>
    <w:rsid w:val="003A2515"/>
    <w:rsid w:val="003A2596"/>
    <w:rsid w:val="003A2B5A"/>
    <w:rsid w:val="003A2FDC"/>
    <w:rsid w:val="003A312C"/>
    <w:rsid w:val="003A39F4"/>
    <w:rsid w:val="003A3CF2"/>
    <w:rsid w:val="003A3D1C"/>
    <w:rsid w:val="003A3E9B"/>
    <w:rsid w:val="003A3F6E"/>
    <w:rsid w:val="003A495A"/>
    <w:rsid w:val="003A5719"/>
    <w:rsid w:val="003A6479"/>
    <w:rsid w:val="003A66A6"/>
    <w:rsid w:val="003A76FF"/>
    <w:rsid w:val="003A7C69"/>
    <w:rsid w:val="003B03D3"/>
    <w:rsid w:val="003B189A"/>
    <w:rsid w:val="003B1C2B"/>
    <w:rsid w:val="003B33B9"/>
    <w:rsid w:val="003B40AC"/>
    <w:rsid w:val="003B466D"/>
    <w:rsid w:val="003B48FD"/>
    <w:rsid w:val="003B4C46"/>
    <w:rsid w:val="003B624C"/>
    <w:rsid w:val="003B646D"/>
    <w:rsid w:val="003B6ECB"/>
    <w:rsid w:val="003B73A8"/>
    <w:rsid w:val="003B7543"/>
    <w:rsid w:val="003B7DDD"/>
    <w:rsid w:val="003B7FB8"/>
    <w:rsid w:val="003C02CC"/>
    <w:rsid w:val="003C0C05"/>
    <w:rsid w:val="003C13B6"/>
    <w:rsid w:val="003C1594"/>
    <w:rsid w:val="003C1D00"/>
    <w:rsid w:val="003C227F"/>
    <w:rsid w:val="003C2A0C"/>
    <w:rsid w:val="003C2AAD"/>
    <w:rsid w:val="003C3413"/>
    <w:rsid w:val="003C379E"/>
    <w:rsid w:val="003C4650"/>
    <w:rsid w:val="003C478C"/>
    <w:rsid w:val="003C491E"/>
    <w:rsid w:val="003C67B7"/>
    <w:rsid w:val="003C6BD0"/>
    <w:rsid w:val="003C6F17"/>
    <w:rsid w:val="003C7BDF"/>
    <w:rsid w:val="003D0A38"/>
    <w:rsid w:val="003D109A"/>
    <w:rsid w:val="003D1320"/>
    <w:rsid w:val="003D196C"/>
    <w:rsid w:val="003D1CAF"/>
    <w:rsid w:val="003D1E1B"/>
    <w:rsid w:val="003D303D"/>
    <w:rsid w:val="003D3D6E"/>
    <w:rsid w:val="003D4116"/>
    <w:rsid w:val="003D46FE"/>
    <w:rsid w:val="003D592B"/>
    <w:rsid w:val="003D5A07"/>
    <w:rsid w:val="003D5FED"/>
    <w:rsid w:val="003D65C1"/>
    <w:rsid w:val="003D6978"/>
    <w:rsid w:val="003D6DF9"/>
    <w:rsid w:val="003E0DB7"/>
    <w:rsid w:val="003E12DB"/>
    <w:rsid w:val="003E1406"/>
    <w:rsid w:val="003E1C32"/>
    <w:rsid w:val="003E3C0D"/>
    <w:rsid w:val="003E3F4D"/>
    <w:rsid w:val="003E4091"/>
    <w:rsid w:val="003E43A6"/>
    <w:rsid w:val="003E45C9"/>
    <w:rsid w:val="003E4E27"/>
    <w:rsid w:val="003E5A8B"/>
    <w:rsid w:val="003E79DE"/>
    <w:rsid w:val="003E7F14"/>
    <w:rsid w:val="003F0003"/>
    <w:rsid w:val="003F0508"/>
    <w:rsid w:val="003F0BE4"/>
    <w:rsid w:val="003F10CB"/>
    <w:rsid w:val="003F22FF"/>
    <w:rsid w:val="003F3082"/>
    <w:rsid w:val="003F4E0A"/>
    <w:rsid w:val="003F5D5D"/>
    <w:rsid w:val="003F6473"/>
    <w:rsid w:val="003F661A"/>
    <w:rsid w:val="003F788F"/>
    <w:rsid w:val="003F7BCD"/>
    <w:rsid w:val="003F7F8B"/>
    <w:rsid w:val="00400197"/>
    <w:rsid w:val="00400417"/>
    <w:rsid w:val="0040089E"/>
    <w:rsid w:val="00400948"/>
    <w:rsid w:val="00401787"/>
    <w:rsid w:val="00401D51"/>
    <w:rsid w:val="004025CA"/>
    <w:rsid w:val="00402C43"/>
    <w:rsid w:val="00403062"/>
    <w:rsid w:val="00403850"/>
    <w:rsid w:val="00403863"/>
    <w:rsid w:val="00403DC8"/>
    <w:rsid w:val="00404787"/>
    <w:rsid w:val="00405209"/>
    <w:rsid w:val="0040522D"/>
    <w:rsid w:val="004062C7"/>
    <w:rsid w:val="00406A46"/>
    <w:rsid w:val="00406AA0"/>
    <w:rsid w:val="00407896"/>
    <w:rsid w:val="004078A4"/>
    <w:rsid w:val="00407BC7"/>
    <w:rsid w:val="00407E89"/>
    <w:rsid w:val="00410C3C"/>
    <w:rsid w:val="0041126B"/>
    <w:rsid w:val="00411C78"/>
    <w:rsid w:val="00413122"/>
    <w:rsid w:val="00413168"/>
    <w:rsid w:val="004134AA"/>
    <w:rsid w:val="00413E06"/>
    <w:rsid w:val="004164B2"/>
    <w:rsid w:val="00416524"/>
    <w:rsid w:val="00416998"/>
    <w:rsid w:val="004175A2"/>
    <w:rsid w:val="00417A3F"/>
    <w:rsid w:val="00421339"/>
    <w:rsid w:val="0042169B"/>
    <w:rsid w:val="0042215E"/>
    <w:rsid w:val="00424191"/>
    <w:rsid w:val="004271CE"/>
    <w:rsid w:val="00427F1D"/>
    <w:rsid w:val="004305E2"/>
    <w:rsid w:val="00430734"/>
    <w:rsid w:val="0043190F"/>
    <w:rsid w:val="0043282A"/>
    <w:rsid w:val="00433A3F"/>
    <w:rsid w:val="00433B28"/>
    <w:rsid w:val="00433C53"/>
    <w:rsid w:val="00434840"/>
    <w:rsid w:val="00434C97"/>
    <w:rsid w:val="004372F8"/>
    <w:rsid w:val="0044094C"/>
    <w:rsid w:val="00440A5A"/>
    <w:rsid w:val="00440D87"/>
    <w:rsid w:val="0044119C"/>
    <w:rsid w:val="0044146B"/>
    <w:rsid w:val="0044163A"/>
    <w:rsid w:val="00442557"/>
    <w:rsid w:val="00443A1E"/>
    <w:rsid w:val="00443A7E"/>
    <w:rsid w:val="004441B7"/>
    <w:rsid w:val="0044474B"/>
    <w:rsid w:val="00445A83"/>
    <w:rsid w:val="00445B65"/>
    <w:rsid w:val="00446317"/>
    <w:rsid w:val="00446582"/>
    <w:rsid w:val="0044779B"/>
    <w:rsid w:val="00450238"/>
    <w:rsid w:val="00450369"/>
    <w:rsid w:val="00450A0C"/>
    <w:rsid w:val="00450D65"/>
    <w:rsid w:val="0045236C"/>
    <w:rsid w:val="00453857"/>
    <w:rsid w:val="00454D65"/>
    <w:rsid w:val="00454E8C"/>
    <w:rsid w:val="00454ECC"/>
    <w:rsid w:val="004553CC"/>
    <w:rsid w:val="00455BDC"/>
    <w:rsid w:val="00457A2A"/>
    <w:rsid w:val="004601E3"/>
    <w:rsid w:val="00460F59"/>
    <w:rsid w:val="004612B9"/>
    <w:rsid w:val="00462489"/>
    <w:rsid w:val="00462730"/>
    <w:rsid w:val="00462A39"/>
    <w:rsid w:val="00462DF0"/>
    <w:rsid w:val="004643D4"/>
    <w:rsid w:val="00464A35"/>
    <w:rsid w:val="00464B82"/>
    <w:rsid w:val="004651CF"/>
    <w:rsid w:val="00465985"/>
    <w:rsid w:val="00465DA9"/>
    <w:rsid w:val="00466809"/>
    <w:rsid w:val="00466A29"/>
    <w:rsid w:val="00466E35"/>
    <w:rsid w:val="004705A4"/>
    <w:rsid w:val="004712E3"/>
    <w:rsid w:val="004716EA"/>
    <w:rsid w:val="004727A9"/>
    <w:rsid w:val="00472975"/>
    <w:rsid w:val="0047474B"/>
    <w:rsid w:val="0047578F"/>
    <w:rsid w:val="00476242"/>
    <w:rsid w:val="004807C4"/>
    <w:rsid w:val="00480DDB"/>
    <w:rsid w:val="0048197C"/>
    <w:rsid w:val="00482020"/>
    <w:rsid w:val="00482354"/>
    <w:rsid w:val="0048263E"/>
    <w:rsid w:val="00482797"/>
    <w:rsid w:val="0048441C"/>
    <w:rsid w:val="00484BA7"/>
    <w:rsid w:val="004852C8"/>
    <w:rsid w:val="00486453"/>
    <w:rsid w:val="00486A4D"/>
    <w:rsid w:val="00486DBA"/>
    <w:rsid w:val="004907CA"/>
    <w:rsid w:val="00491B53"/>
    <w:rsid w:val="00491D5A"/>
    <w:rsid w:val="00494305"/>
    <w:rsid w:val="00497B06"/>
    <w:rsid w:val="00497F4D"/>
    <w:rsid w:val="004A1477"/>
    <w:rsid w:val="004A181B"/>
    <w:rsid w:val="004A235D"/>
    <w:rsid w:val="004A25BB"/>
    <w:rsid w:val="004A3279"/>
    <w:rsid w:val="004A3DCA"/>
    <w:rsid w:val="004A41D3"/>
    <w:rsid w:val="004A4842"/>
    <w:rsid w:val="004A4BBD"/>
    <w:rsid w:val="004A5029"/>
    <w:rsid w:val="004A5108"/>
    <w:rsid w:val="004A7139"/>
    <w:rsid w:val="004B2452"/>
    <w:rsid w:val="004B2497"/>
    <w:rsid w:val="004B3C28"/>
    <w:rsid w:val="004B44AF"/>
    <w:rsid w:val="004B460D"/>
    <w:rsid w:val="004B5B45"/>
    <w:rsid w:val="004B60D8"/>
    <w:rsid w:val="004B6113"/>
    <w:rsid w:val="004B639C"/>
    <w:rsid w:val="004B644D"/>
    <w:rsid w:val="004B6E30"/>
    <w:rsid w:val="004B7D33"/>
    <w:rsid w:val="004C0383"/>
    <w:rsid w:val="004C0C49"/>
    <w:rsid w:val="004C0D39"/>
    <w:rsid w:val="004C228A"/>
    <w:rsid w:val="004C23DA"/>
    <w:rsid w:val="004C26C0"/>
    <w:rsid w:val="004C27D4"/>
    <w:rsid w:val="004C39F6"/>
    <w:rsid w:val="004C47BC"/>
    <w:rsid w:val="004C4854"/>
    <w:rsid w:val="004C506B"/>
    <w:rsid w:val="004C57C4"/>
    <w:rsid w:val="004C76A1"/>
    <w:rsid w:val="004C77C4"/>
    <w:rsid w:val="004D1B96"/>
    <w:rsid w:val="004D263F"/>
    <w:rsid w:val="004D2B37"/>
    <w:rsid w:val="004D2F2A"/>
    <w:rsid w:val="004D36B9"/>
    <w:rsid w:val="004D4F39"/>
    <w:rsid w:val="004D6F44"/>
    <w:rsid w:val="004D75B5"/>
    <w:rsid w:val="004D790B"/>
    <w:rsid w:val="004E17D0"/>
    <w:rsid w:val="004E1A55"/>
    <w:rsid w:val="004E2FBF"/>
    <w:rsid w:val="004E6F4D"/>
    <w:rsid w:val="004E753F"/>
    <w:rsid w:val="004E7EA6"/>
    <w:rsid w:val="004F0AA8"/>
    <w:rsid w:val="004F1335"/>
    <w:rsid w:val="004F2037"/>
    <w:rsid w:val="004F2107"/>
    <w:rsid w:val="004F27ED"/>
    <w:rsid w:val="004F3B69"/>
    <w:rsid w:val="004F3C06"/>
    <w:rsid w:val="004F4498"/>
    <w:rsid w:val="004F4740"/>
    <w:rsid w:val="004F4CBE"/>
    <w:rsid w:val="004F56D0"/>
    <w:rsid w:val="004F57BA"/>
    <w:rsid w:val="004F58FD"/>
    <w:rsid w:val="004F5D38"/>
    <w:rsid w:val="004F6B97"/>
    <w:rsid w:val="004F6FC2"/>
    <w:rsid w:val="004F778E"/>
    <w:rsid w:val="004F77D3"/>
    <w:rsid w:val="004F7A40"/>
    <w:rsid w:val="004F7D07"/>
    <w:rsid w:val="004F7DEF"/>
    <w:rsid w:val="00500679"/>
    <w:rsid w:val="00502180"/>
    <w:rsid w:val="00502528"/>
    <w:rsid w:val="00502BFD"/>
    <w:rsid w:val="0050391C"/>
    <w:rsid w:val="00503B36"/>
    <w:rsid w:val="0050405D"/>
    <w:rsid w:val="005046E2"/>
    <w:rsid w:val="00504992"/>
    <w:rsid w:val="00504A03"/>
    <w:rsid w:val="005055A8"/>
    <w:rsid w:val="00505C8D"/>
    <w:rsid w:val="00506626"/>
    <w:rsid w:val="005067E9"/>
    <w:rsid w:val="00507175"/>
    <w:rsid w:val="00507373"/>
    <w:rsid w:val="00507631"/>
    <w:rsid w:val="00512B10"/>
    <w:rsid w:val="00512BE6"/>
    <w:rsid w:val="00513DF9"/>
    <w:rsid w:val="00515091"/>
    <w:rsid w:val="00515865"/>
    <w:rsid w:val="00515D0F"/>
    <w:rsid w:val="00517421"/>
    <w:rsid w:val="005204F1"/>
    <w:rsid w:val="0052120B"/>
    <w:rsid w:val="005216F8"/>
    <w:rsid w:val="00521FD5"/>
    <w:rsid w:val="005239D3"/>
    <w:rsid w:val="00523C25"/>
    <w:rsid w:val="005247D3"/>
    <w:rsid w:val="0052494B"/>
    <w:rsid w:val="0052549D"/>
    <w:rsid w:val="00525673"/>
    <w:rsid w:val="00525C81"/>
    <w:rsid w:val="005263B1"/>
    <w:rsid w:val="00526973"/>
    <w:rsid w:val="00530416"/>
    <w:rsid w:val="00531C44"/>
    <w:rsid w:val="005330B1"/>
    <w:rsid w:val="0053410C"/>
    <w:rsid w:val="00534A96"/>
    <w:rsid w:val="00534C9F"/>
    <w:rsid w:val="0053603E"/>
    <w:rsid w:val="005364DC"/>
    <w:rsid w:val="005364EF"/>
    <w:rsid w:val="005367A5"/>
    <w:rsid w:val="00536A51"/>
    <w:rsid w:val="00536BE0"/>
    <w:rsid w:val="00536CFD"/>
    <w:rsid w:val="005377D7"/>
    <w:rsid w:val="00537D37"/>
    <w:rsid w:val="00540136"/>
    <w:rsid w:val="0054026C"/>
    <w:rsid w:val="00540935"/>
    <w:rsid w:val="005425C8"/>
    <w:rsid w:val="00542C76"/>
    <w:rsid w:val="005446BD"/>
    <w:rsid w:val="0054541A"/>
    <w:rsid w:val="00545C09"/>
    <w:rsid w:val="00545C9D"/>
    <w:rsid w:val="00545F21"/>
    <w:rsid w:val="005460BA"/>
    <w:rsid w:val="00546906"/>
    <w:rsid w:val="00547252"/>
    <w:rsid w:val="00547531"/>
    <w:rsid w:val="00547D7D"/>
    <w:rsid w:val="005500E6"/>
    <w:rsid w:val="005503DB"/>
    <w:rsid w:val="00551A1B"/>
    <w:rsid w:val="00551BFB"/>
    <w:rsid w:val="00552A74"/>
    <w:rsid w:val="00554280"/>
    <w:rsid w:val="00554D48"/>
    <w:rsid w:val="00554EC6"/>
    <w:rsid w:val="00555825"/>
    <w:rsid w:val="00557885"/>
    <w:rsid w:val="00557B96"/>
    <w:rsid w:val="00561B23"/>
    <w:rsid w:val="00562D3E"/>
    <w:rsid w:val="00562E31"/>
    <w:rsid w:val="00562EF3"/>
    <w:rsid w:val="0056300B"/>
    <w:rsid w:val="00563ACC"/>
    <w:rsid w:val="00563D8B"/>
    <w:rsid w:val="00564A0C"/>
    <w:rsid w:val="00564EE8"/>
    <w:rsid w:val="00566076"/>
    <w:rsid w:val="00567FAA"/>
    <w:rsid w:val="00570217"/>
    <w:rsid w:val="00570625"/>
    <w:rsid w:val="005707BF"/>
    <w:rsid w:val="00570CD6"/>
    <w:rsid w:val="005723C8"/>
    <w:rsid w:val="0057297F"/>
    <w:rsid w:val="00572B9D"/>
    <w:rsid w:val="00572D2E"/>
    <w:rsid w:val="00573644"/>
    <w:rsid w:val="005738B8"/>
    <w:rsid w:val="00573B58"/>
    <w:rsid w:val="00573F44"/>
    <w:rsid w:val="005740AF"/>
    <w:rsid w:val="005746DE"/>
    <w:rsid w:val="00574DD2"/>
    <w:rsid w:val="0057597B"/>
    <w:rsid w:val="005763A5"/>
    <w:rsid w:val="005773B9"/>
    <w:rsid w:val="0057765C"/>
    <w:rsid w:val="00577849"/>
    <w:rsid w:val="00580172"/>
    <w:rsid w:val="00580868"/>
    <w:rsid w:val="00580CDC"/>
    <w:rsid w:val="00581388"/>
    <w:rsid w:val="0058178D"/>
    <w:rsid w:val="00582DE6"/>
    <w:rsid w:val="00583859"/>
    <w:rsid w:val="00583B83"/>
    <w:rsid w:val="00583DCD"/>
    <w:rsid w:val="00585539"/>
    <w:rsid w:val="00585ADE"/>
    <w:rsid w:val="00586A0C"/>
    <w:rsid w:val="00586AF2"/>
    <w:rsid w:val="00586C0A"/>
    <w:rsid w:val="00587A1B"/>
    <w:rsid w:val="00587F94"/>
    <w:rsid w:val="0059208A"/>
    <w:rsid w:val="0059236A"/>
    <w:rsid w:val="0059246C"/>
    <w:rsid w:val="005938A8"/>
    <w:rsid w:val="00594B92"/>
    <w:rsid w:val="00595097"/>
    <w:rsid w:val="0059609D"/>
    <w:rsid w:val="00596A9B"/>
    <w:rsid w:val="00597279"/>
    <w:rsid w:val="00597695"/>
    <w:rsid w:val="005977E7"/>
    <w:rsid w:val="00597D8B"/>
    <w:rsid w:val="005A0B6C"/>
    <w:rsid w:val="005A1211"/>
    <w:rsid w:val="005A1759"/>
    <w:rsid w:val="005A1A1B"/>
    <w:rsid w:val="005A25FE"/>
    <w:rsid w:val="005A318F"/>
    <w:rsid w:val="005A3F51"/>
    <w:rsid w:val="005A4DB2"/>
    <w:rsid w:val="005A608D"/>
    <w:rsid w:val="005A7B59"/>
    <w:rsid w:val="005B0963"/>
    <w:rsid w:val="005B0AF1"/>
    <w:rsid w:val="005B1E23"/>
    <w:rsid w:val="005B2230"/>
    <w:rsid w:val="005B23BC"/>
    <w:rsid w:val="005B268F"/>
    <w:rsid w:val="005B26E9"/>
    <w:rsid w:val="005B2876"/>
    <w:rsid w:val="005B39AB"/>
    <w:rsid w:val="005B3BEF"/>
    <w:rsid w:val="005B3DDD"/>
    <w:rsid w:val="005B43EF"/>
    <w:rsid w:val="005B5A19"/>
    <w:rsid w:val="005B6C4F"/>
    <w:rsid w:val="005B75EB"/>
    <w:rsid w:val="005C0257"/>
    <w:rsid w:val="005C041E"/>
    <w:rsid w:val="005C24A2"/>
    <w:rsid w:val="005C289A"/>
    <w:rsid w:val="005C2A4B"/>
    <w:rsid w:val="005C2F70"/>
    <w:rsid w:val="005C3FD6"/>
    <w:rsid w:val="005C43ED"/>
    <w:rsid w:val="005C49FD"/>
    <w:rsid w:val="005C4D17"/>
    <w:rsid w:val="005C5925"/>
    <w:rsid w:val="005C5E5E"/>
    <w:rsid w:val="005C624B"/>
    <w:rsid w:val="005C7344"/>
    <w:rsid w:val="005C7429"/>
    <w:rsid w:val="005D028D"/>
    <w:rsid w:val="005D06D0"/>
    <w:rsid w:val="005D0C63"/>
    <w:rsid w:val="005D0DDB"/>
    <w:rsid w:val="005D0E8C"/>
    <w:rsid w:val="005D193F"/>
    <w:rsid w:val="005D1C47"/>
    <w:rsid w:val="005D2020"/>
    <w:rsid w:val="005D329E"/>
    <w:rsid w:val="005D32A1"/>
    <w:rsid w:val="005D3468"/>
    <w:rsid w:val="005D3687"/>
    <w:rsid w:val="005D6204"/>
    <w:rsid w:val="005D6679"/>
    <w:rsid w:val="005D6AA5"/>
    <w:rsid w:val="005D6EB5"/>
    <w:rsid w:val="005D71A9"/>
    <w:rsid w:val="005D7B98"/>
    <w:rsid w:val="005E0073"/>
    <w:rsid w:val="005E0FE2"/>
    <w:rsid w:val="005E10F4"/>
    <w:rsid w:val="005E13E6"/>
    <w:rsid w:val="005E13EA"/>
    <w:rsid w:val="005E16A8"/>
    <w:rsid w:val="005E1A2A"/>
    <w:rsid w:val="005E1D4E"/>
    <w:rsid w:val="005E282B"/>
    <w:rsid w:val="005E2AFE"/>
    <w:rsid w:val="005E339A"/>
    <w:rsid w:val="005E3E0A"/>
    <w:rsid w:val="005E4863"/>
    <w:rsid w:val="005E51C9"/>
    <w:rsid w:val="005E520D"/>
    <w:rsid w:val="005E56B2"/>
    <w:rsid w:val="005E579E"/>
    <w:rsid w:val="005E70C7"/>
    <w:rsid w:val="005E732E"/>
    <w:rsid w:val="005F0CA4"/>
    <w:rsid w:val="005F16F1"/>
    <w:rsid w:val="005F1AE4"/>
    <w:rsid w:val="005F2977"/>
    <w:rsid w:val="005F31C5"/>
    <w:rsid w:val="005F35CC"/>
    <w:rsid w:val="005F38E6"/>
    <w:rsid w:val="005F3CC6"/>
    <w:rsid w:val="005F49BA"/>
    <w:rsid w:val="005F4A88"/>
    <w:rsid w:val="005F4CF3"/>
    <w:rsid w:val="005F5668"/>
    <w:rsid w:val="005F5725"/>
    <w:rsid w:val="006009AF"/>
    <w:rsid w:val="00600BA1"/>
    <w:rsid w:val="00601ED4"/>
    <w:rsid w:val="00602C17"/>
    <w:rsid w:val="00603617"/>
    <w:rsid w:val="00603A68"/>
    <w:rsid w:val="0060464F"/>
    <w:rsid w:val="00605207"/>
    <w:rsid w:val="00605534"/>
    <w:rsid w:val="0060557E"/>
    <w:rsid w:val="00605816"/>
    <w:rsid w:val="006058A6"/>
    <w:rsid w:val="006065FA"/>
    <w:rsid w:val="006068DD"/>
    <w:rsid w:val="00607775"/>
    <w:rsid w:val="006100A6"/>
    <w:rsid w:val="0061038D"/>
    <w:rsid w:val="00611746"/>
    <w:rsid w:val="00613021"/>
    <w:rsid w:val="006137C0"/>
    <w:rsid w:val="00613C21"/>
    <w:rsid w:val="00614932"/>
    <w:rsid w:val="006154F4"/>
    <w:rsid w:val="00615B6E"/>
    <w:rsid w:val="00616274"/>
    <w:rsid w:val="0061659F"/>
    <w:rsid w:val="00616B09"/>
    <w:rsid w:val="006173BB"/>
    <w:rsid w:val="0061776C"/>
    <w:rsid w:val="0062026A"/>
    <w:rsid w:val="006210E6"/>
    <w:rsid w:val="00621832"/>
    <w:rsid w:val="00621C04"/>
    <w:rsid w:val="00622BCC"/>
    <w:rsid w:val="006240F3"/>
    <w:rsid w:val="00626C4C"/>
    <w:rsid w:val="00627222"/>
    <w:rsid w:val="00630193"/>
    <w:rsid w:val="00630E0F"/>
    <w:rsid w:val="006313AE"/>
    <w:rsid w:val="00631553"/>
    <w:rsid w:val="00631681"/>
    <w:rsid w:val="00631C86"/>
    <w:rsid w:val="006325A4"/>
    <w:rsid w:val="00633AE6"/>
    <w:rsid w:val="00633FB3"/>
    <w:rsid w:val="00635FA9"/>
    <w:rsid w:val="00640339"/>
    <w:rsid w:val="0064084C"/>
    <w:rsid w:val="00640B78"/>
    <w:rsid w:val="00640C24"/>
    <w:rsid w:val="00640F38"/>
    <w:rsid w:val="006410D5"/>
    <w:rsid w:val="006414C8"/>
    <w:rsid w:val="006417AE"/>
    <w:rsid w:val="00643ED3"/>
    <w:rsid w:val="00643F8E"/>
    <w:rsid w:val="00644E46"/>
    <w:rsid w:val="006466F5"/>
    <w:rsid w:val="006469E7"/>
    <w:rsid w:val="00647047"/>
    <w:rsid w:val="0064724E"/>
    <w:rsid w:val="00647A91"/>
    <w:rsid w:val="00647E2A"/>
    <w:rsid w:val="00651899"/>
    <w:rsid w:val="006530B6"/>
    <w:rsid w:val="00655157"/>
    <w:rsid w:val="00655234"/>
    <w:rsid w:val="00655754"/>
    <w:rsid w:val="00656AD0"/>
    <w:rsid w:val="00656D9C"/>
    <w:rsid w:val="006575DB"/>
    <w:rsid w:val="00657FD6"/>
    <w:rsid w:val="00660DB8"/>
    <w:rsid w:val="006626BA"/>
    <w:rsid w:val="0066289C"/>
    <w:rsid w:val="00662942"/>
    <w:rsid w:val="006645E3"/>
    <w:rsid w:val="00665E9E"/>
    <w:rsid w:val="00666499"/>
    <w:rsid w:val="0066663A"/>
    <w:rsid w:val="00667DA9"/>
    <w:rsid w:val="006702B9"/>
    <w:rsid w:val="006707FE"/>
    <w:rsid w:val="0067101E"/>
    <w:rsid w:val="00671CE2"/>
    <w:rsid w:val="00672150"/>
    <w:rsid w:val="00673981"/>
    <w:rsid w:val="00673A99"/>
    <w:rsid w:val="00673D4B"/>
    <w:rsid w:val="006749F8"/>
    <w:rsid w:val="006750B0"/>
    <w:rsid w:val="00675AA6"/>
    <w:rsid w:val="00676460"/>
    <w:rsid w:val="00676550"/>
    <w:rsid w:val="006765A6"/>
    <w:rsid w:val="00677122"/>
    <w:rsid w:val="00677251"/>
    <w:rsid w:val="00677662"/>
    <w:rsid w:val="00677C33"/>
    <w:rsid w:val="00681084"/>
    <w:rsid w:val="0068134C"/>
    <w:rsid w:val="00681FD8"/>
    <w:rsid w:val="00682259"/>
    <w:rsid w:val="00682508"/>
    <w:rsid w:val="0068292C"/>
    <w:rsid w:val="0068294C"/>
    <w:rsid w:val="006836D9"/>
    <w:rsid w:val="00683934"/>
    <w:rsid w:val="00683D62"/>
    <w:rsid w:val="00686144"/>
    <w:rsid w:val="006868A9"/>
    <w:rsid w:val="00686FBC"/>
    <w:rsid w:val="00687663"/>
    <w:rsid w:val="0069251E"/>
    <w:rsid w:val="00694F62"/>
    <w:rsid w:val="00695468"/>
    <w:rsid w:val="00695554"/>
    <w:rsid w:val="0069583E"/>
    <w:rsid w:val="006963C8"/>
    <w:rsid w:val="006965F5"/>
    <w:rsid w:val="00696C94"/>
    <w:rsid w:val="00696F0F"/>
    <w:rsid w:val="00697A8B"/>
    <w:rsid w:val="006A056A"/>
    <w:rsid w:val="006A0660"/>
    <w:rsid w:val="006A19A8"/>
    <w:rsid w:val="006A2032"/>
    <w:rsid w:val="006A45C6"/>
    <w:rsid w:val="006A57FB"/>
    <w:rsid w:val="006A69C4"/>
    <w:rsid w:val="006A6C29"/>
    <w:rsid w:val="006A704B"/>
    <w:rsid w:val="006A7AA0"/>
    <w:rsid w:val="006B18CC"/>
    <w:rsid w:val="006B21EB"/>
    <w:rsid w:val="006B2505"/>
    <w:rsid w:val="006B260D"/>
    <w:rsid w:val="006B457B"/>
    <w:rsid w:val="006B4EAB"/>
    <w:rsid w:val="006B5192"/>
    <w:rsid w:val="006B5AFA"/>
    <w:rsid w:val="006B6036"/>
    <w:rsid w:val="006B6576"/>
    <w:rsid w:val="006B7ABC"/>
    <w:rsid w:val="006B7CB4"/>
    <w:rsid w:val="006B7E31"/>
    <w:rsid w:val="006C0D9F"/>
    <w:rsid w:val="006C11E9"/>
    <w:rsid w:val="006C1C82"/>
    <w:rsid w:val="006C2733"/>
    <w:rsid w:val="006C2B71"/>
    <w:rsid w:val="006C392D"/>
    <w:rsid w:val="006C3EC8"/>
    <w:rsid w:val="006C40F7"/>
    <w:rsid w:val="006C5A19"/>
    <w:rsid w:val="006C5AAF"/>
    <w:rsid w:val="006C5EF6"/>
    <w:rsid w:val="006C625E"/>
    <w:rsid w:val="006C677C"/>
    <w:rsid w:val="006C6E51"/>
    <w:rsid w:val="006D0009"/>
    <w:rsid w:val="006D025C"/>
    <w:rsid w:val="006D1104"/>
    <w:rsid w:val="006D2447"/>
    <w:rsid w:val="006D3D11"/>
    <w:rsid w:val="006D4074"/>
    <w:rsid w:val="006D4589"/>
    <w:rsid w:val="006D5C18"/>
    <w:rsid w:val="006D675F"/>
    <w:rsid w:val="006D67EE"/>
    <w:rsid w:val="006D69BE"/>
    <w:rsid w:val="006D6F63"/>
    <w:rsid w:val="006D788C"/>
    <w:rsid w:val="006D79D9"/>
    <w:rsid w:val="006D7B70"/>
    <w:rsid w:val="006D7E43"/>
    <w:rsid w:val="006E172C"/>
    <w:rsid w:val="006E1DA8"/>
    <w:rsid w:val="006E1E23"/>
    <w:rsid w:val="006E2333"/>
    <w:rsid w:val="006E3D2A"/>
    <w:rsid w:val="006E43FC"/>
    <w:rsid w:val="006E43FE"/>
    <w:rsid w:val="006E4CDC"/>
    <w:rsid w:val="006E4D6E"/>
    <w:rsid w:val="006E4F0A"/>
    <w:rsid w:val="006E5C7A"/>
    <w:rsid w:val="006E71E2"/>
    <w:rsid w:val="006E778A"/>
    <w:rsid w:val="006F09A2"/>
    <w:rsid w:val="006F12C4"/>
    <w:rsid w:val="006F210B"/>
    <w:rsid w:val="006F2848"/>
    <w:rsid w:val="006F554E"/>
    <w:rsid w:val="006F5601"/>
    <w:rsid w:val="007000C0"/>
    <w:rsid w:val="007017F7"/>
    <w:rsid w:val="00703535"/>
    <w:rsid w:val="007047EF"/>
    <w:rsid w:val="00706660"/>
    <w:rsid w:val="007066F0"/>
    <w:rsid w:val="00707A21"/>
    <w:rsid w:val="00710337"/>
    <w:rsid w:val="00710505"/>
    <w:rsid w:val="00710A79"/>
    <w:rsid w:val="007114DB"/>
    <w:rsid w:val="0071211D"/>
    <w:rsid w:val="00712B25"/>
    <w:rsid w:val="007131DB"/>
    <w:rsid w:val="00713498"/>
    <w:rsid w:val="00714EF7"/>
    <w:rsid w:val="00716B2A"/>
    <w:rsid w:val="00716DE9"/>
    <w:rsid w:val="007172CF"/>
    <w:rsid w:val="007178CD"/>
    <w:rsid w:val="00720113"/>
    <w:rsid w:val="00720A6D"/>
    <w:rsid w:val="007228E6"/>
    <w:rsid w:val="0072431F"/>
    <w:rsid w:val="00724FA6"/>
    <w:rsid w:val="00725766"/>
    <w:rsid w:val="00725B41"/>
    <w:rsid w:val="007261FD"/>
    <w:rsid w:val="00726FD7"/>
    <w:rsid w:val="00730268"/>
    <w:rsid w:val="0073113F"/>
    <w:rsid w:val="0073130D"/>
    <w:rsid w:val="00731453"/>
    <w:rsid w:val="007330A4"/>
    <w:rsid w:val="00733A34"/>
    <w:rsid w:val="0073417F"/>
    <w:rsid w:val="007341EE"/>
    <w:rsid w:val="0073440B"/>
    <w:rsid w:val="00734519"/>
    <w:rsid w:val="00734937"/>
    <w:rsid w:val="00735AFD"/>
    <w:rsid w:val="00736EBA"/>
    <w:rsid w:val="0073775E"/>
    <w:rsid w:val="00737FEA"/>
    <w:rsid w:val="00740C67"/>
    <w:rsid w:val="00740EE3"/>
    <w:rsid w:val="00741314"/>
    <w:rsid w:val="00741397"/>
    <w:rsid w:val="007415F4"/>
    <w:rsid w:val="007419A6"/>
    <w:rsid w:val="0074254C"/>
    <w:rsid w:val="00742BA5"/>
    <w:rsid w:val="0074320C"/>
    <w:rsid w:val="00743552"/>
    <w:rsid w:val="007438A5"/>
    <w:rsid w:val="007440AC"/>
    <w:rsid w:val="00744306"/>
    <w:rsid w:val="00744532"/>
    <w:rsid w:val="00744645"/>
    <w:rsid w:val="00746BBE"/>
    <w:rsid w:val="00751572"/>
    <w:rsid w:val="00751C04"/>
    <w:rsid w:val="00751EF2"/>
    <w:rsid w:val="0075230F"/>
    <w:rsid w:val="0075250F"/>
    <w:rsid w:val="00753728"/>
    <w:rsid w:val="00753F7E"/>
    <w:rsid w:val="00754A60"/>
    <w:rsid w:val="00754A6E"/>
    <w:rsid w:val="00755FF9"/>
    <w:rsid w:val="0076216E"/>
    <w:rsid w:val="00762211"/>
    <w:rsid w:val="0076298E"/>
    <w:rsid w:val="00762B15"/>
    <w:rsid w:val="00762FB0"/>
    <w:rsid w:val="00764C2B"/>
    <w:rsid w:val="00764C5A"/>
    <w:rsid w:val="007659A7"/>
    <w:rsid w:val="00766F85"/>
    <w:rsid w:val="00770127"/>
    <w:rsid w:val="0077038E"/>
    <w:rsid w:val="00770FB3"/>
    <w:rsid w:val="0077134A"/>
    <w:rsid w:val="00771887"/>
    <w:rsid w:val="007726EB"/>
    <w:rsid w:val="00773F5E"/>
    <w:rsid w:val="007745C6"/>
    <w:rsid w:val="00774FE2"/>
    <w:rsid w:val="00775B2D"/>
    <w:rsid w:val="00776C0F"/>
    <w:rsid w:val="007776FC"/>
    <w:rsid w:val="007801F9"/>
    <w:rsid w:val="00781097"/>
    <w:rsid w:val="00781AB6"/>
    <w:rsid w:val="00781E2F"/>
    <w:rsid w:val="00782706"/>
    <w:rsid w:val="00783FE1"/>
    <w:rsid w:val="007851B5"/>
    <w:rsid w:val="00785BF4"/>
    <w:rsid w:val="007871E5"/>
    <w:rsid w:val="00787B16"/>
    <w:rsid w:val="007907FC"/>
    <w:rsid w:val="0079098C"/>
    <w:rsid w:val="007912D1"/>
    <w:rsid w:val="007912FA"/>
    <w:rsid w:val="00792252"/>
    <w:rsid w:val="00792ED9"/>
    <w:rsid w:val="00793087"/>
    <w:rsid w:val="00793460"/>
    <w:rsid w:val="007935EE"/>
    <w:rsid w:val="00793C12"/>
    <w:rsid w:val="00793ED7"/>
    <w:rsid w:val="007951EE"/>
    <w:rsid w:val="00795ACF"/>
    <w:rsid w:val="00795ED1"/>
    <w:rsid w:val="00796ABA"/>
    <w:rsid w:val="00796E2C"/>
    <w:rsid w:val="00797D8B"/>
    <w:rsid w:val="007A05A7"/>
    <w:rsid w:val="007A08AA"/>
    <w:rsid w:val="007A26C9"/>
    <w:rsid w:val="007A2D20"/>
    <w:rsid w:val="007A321D"/>
    <w:rsid w:val="007A3C14"/>
    <w:rsid w:val="007A3CFA"/>
    <w:rsid w:val="007A3F43"/>
    <w:rsid w:val="007A4398"/>
    <w:rsid w:val="007A4D2D"/>
    <w:rsid w:val="007A4F84"/>
    <w:rsid w:val="007A59D1"/>
    <w:rsid w:val="007A5C97"/>
    <w:rsid w:val="007A62AC"/>
    <w:rsid w:val="007A74F2"/>
    <w:rsid w:val="007B01FF"/>
    <w:rsid w:val="007B02F5"/>
    <w:rsid w:val="007B0478"/>
    <w:rsid w:val="007B04A9"/>
    <w:rsid w:val="007B10AD"/>
    <w:rsid w:val="007B1115"/>
    <w:rsid w:val="007B137E"/>
    <w:rsid w:val="007B1854"/>
    <w:rsid w:val="007B1902"/>
    <w:rsid w:val="007B2A66"/>
    <w:rsid w:val="007B2E6C"/>
    <w:rsid w:val="007B33AC"/>
    <w:rsid w:val="007B3FDB"/>
    <w:rsid w:val="007B46B0"/>
    <w:rsid w:val="007B5723"/>
    <w:rsid w:val="007B5B61"/>
    <w:rsid w:val="007B6DCB"/>
    <w:rsid w:val="007B702D"/>
    <w:rsid w:val="007B77A0"/>
    <w:rsid w:val="007C026A"/>
    <w:rsid w:val="007C1306"/>
    <w:rsid w:val="007C1E87"/>
    <w:rsid w:val="007C1FF8"/>
    <w:rsid w:val="007C234A"/>
    <w:rsid w:val="007C273B"/>
    <w:rsid w:val="007C3126"/>
    <w:rsid w:val="007C34B9"/>
    <w:rsid w:val="007C36B8"/>
    <w:rsid w:val="007C4155"/>
    <w:rsid w:val="007C4227"/>
    <w:rsid w:val="007C42CC"/>
    <w:rsid w:val="007C4D6A"/>
    <w:rsid w:val="007C5814"/>
    <w:rsid w:val="007C6CED"/>
    <w:rsid w:val="007C781E"/>
    <w:rsid w:val="007C795D"/>
    <w:rsid w:val="007D0C42"/>
    <w:rsid w:val="007D1413"/>
    <w:rsid w:val="007D1846"/>
    <w:rsid w:val="007D1B83"/>
    <w:rsid w:val="007D25A6"/>
    <w:rsid w:val="007D2CD4"/>
    <w:rsid w:val="007D3EEE"/>
    <w:rsid w:val="007D44E3"/>
    <w:rsid w:val="007D4C2B"/>
    <w:rsid w:val="007D53B0"/>
    <w:rsid w:val="007D7207"/>
    <w:rsid w:val="007D73A4"/>
    <w:rsid w:val="007D73E9"/>
    <w:rsid w:val="007D7457"/>
    <w:rsid w:val="007D7D32"/>
    <w:rsid w:val="007E2497"/>
    <w:rsid w:val="007E2E2F"/>
    <w:rsid w:val="007E2EB0"/>
    <w:rsid w:val="007E31F3"/>
    <w:rsid w:val="007E3404"/>
    <w:rsid w:val="007E3CA8"/>
    <w:rsid w:val="007E496B"/>
    <w:rsid w:val="007E58B8"/>
    <w:rsid w:val="007E5B44"/>
    <w:rsid w:val="007E6C7C"/>
    <w:rsid w:val="007E6DC8"/>
    <w:rsid w:val="007E6ED9"/>
    <w:rsid w:val="007E756A"/>
    <w:rsid w:val="007F0546"/>
    <w:rsid w:val="007F0962"/>
    <w:rsid w:val="007F0AAF"/>
    <w:rsid w:val="007F0B83"/>
    <w:rsid w:val="007F14BF"/>
    <w:rsid w:val="007F1654"/>
    <w:rsid w:val="007F2542"/>
    <w:rsid w:val="007F2FBE"/>
    <w:rsid w:val="007F3B05"/>
    <w:rsid w:val="007F3B89"/>
    <w:rsid w:val="007F4F03"/>
    <w:rsid w:val="007F5A80"/>
    <w:rsid w:val="007F66A0"/>
    <w:rsid w:val="007F6737"/>
    <w:rsid w:val="007F6964"/>
    <w:rsid w:val="0080004F"/>
    <w:rsid w:val="008005BE"/>
    <w:rsid w:val="00800D48"/>
    <w:rsid w:val="00801CFA"/>
    <w:rsid w:val="00801FA1"/>
    <w:rsid w:val="008023ED"/>
    <w:rsid w:val="008028B6"/>
    <w:rsid w:val="00804FD0"/>
    <w:rsid w:val="00805C3E"/>
    <w:rsid w:val="0080742B"/>
    <w:rsid w:val="00807EB2"/>
    <w:rsid w:val="00810C62"/>
    <w:rsid w:val="008116E9"/>
    <w:rsid w:val="00812D47"/>
    <w:rsid w:val="008132E2"/>
    <w:rsid w:val="008133F4"/>
    <w:rsid w:val="00814D7F"/>
    <w:rsid w:val="00815329"/>
    <w:rsid w:val="00816653"/>
    <w:rsid w:val="00816DDF"/>
    <w:rsid w:val="008177C9"/>
    <w:rsid w:val="0082014C"/>
    <w:rsid w:val="008204F6"/>
    <w:rsid w:val="00820A84"/>
    <w:rsid w:val="00821723"/>
    <w:rsid w:val="00822328"/>
    <w:rsid w:val="0082236D"/>
    <w:rsid w:val="00822B31"/>
    <w:rsid w:val="00822CD4"/>
    <w:rsid w:val="00824382"/>
    <w:rsid w:val="0082575C"/>
    <w:rsid w:val="00826477"/>
    <w:rsid w:val="00826A1B"/>
    <w:rsid w:val="00827596"/>
    <w:rsid w:val="008277F1"/>
    <w:rsid w:val="0082799E"/>
    <w:rsid w:val="00827CFA"/>
    <w:rsid w:val="0083054E"/>
    <w:rsid w:val="0083113D"/>
    <w:rsid w:val="00832041"/>
    <w:rsid w:val="00833AE7"/>
    <w:rsid w:val="008347D9"/>
    <w:rsid w:val="00834D01"/>
    <w:rsid w:val="00835194"/>
    <w:rsid w:val="0083577C"/>
    <w:rsid w:val="00835A91"/>
    <w:rsid w:val="00835CA1"/>
    <w:rsid w:val="0083603F"/>
    <w:rsid w:val="00837D06"/>
    <w:rsid w:val="0084172E"/>
    <w:rsid w:val="008421D8"/>
    <w:rsid w:val="00842385"/>
    <w:rsid w:val="00842BD8"/>
    <w:rsid w:val="008443DD"/>
    <w:rsid w:val="00845B8D"/>
    <w:rsid w:val="00847086"/>
    <w:rsid w:val="00847BB8"/>
    <w:rsid w:val="00847FE2"/>
    <w:rsid w:val="00851281"/>
    <w:rsid w:val="008517C3"/>
    <w:rsid w:val="008517DB"/>
    <w:rsid w:val="00851A45"/>
    <w:rsid w:val="00852DF9"/>
    <w:rsid w:val="00853996"/>
    <w:rsid w:val="008553D1"/>
    <w:rsid w:val="00855669"/>
    <w:rsid w:val="008557F0"/>
    <w:rsid w:val="008569E1"/>
    <w:rsid w:val="00856C45"/>
    <w:rsid w:val="008575F5"/>
    <w:rsid w:val="008624A7"/>
    <w:rsid w:val="008624C0"/>
    <w:rsid w:val="00862A3B"/>
    <w:rsid w:val="008637F9"/>
    <w:rsid w:val="008638B9"/>
    <w:rsid w:val="00864CA1"/>
    <w:rsid w:val="00864D5E"/>
    <w:rsid w:val="00865051"/>
    <w:rsid w:val="00865233"/>
    <w:rsid w:val="00866069"/>
    <w:rsid w:val="0086614C"/>
    <w:rsid w:val="00866963"/>
    <w:rsid w:val="00870CC7"/>
    <w:rsid w:val="008711A3"/>
    <w:rsid w:val="0087126D"/>
    <w:rsid w:val="00871722"/>
    <w:rsid w:val="0087175D"/>
    <w:rsid w:val="008719E6"/>
    <w:rsid w:val="00872AC1"/>
    <w:rsid w:val="008734E5"/>
    <w:rsid w:val="00873519"/>
    <w:rsid w:val="00876B16"/>
    <w:rsid w:val="00877575"/>
    <w:rsid w:val="00877740"/>
    <w:rsid w:val="00877ADF"/>
    <w:rsid w:val="008803F6"/>
    <w:rsid w:val="00880603"/>
    <w:rsid w:val="00880A4D"/>
    <w:rsid w:val="00880C5F"/>
    <w:rsid w:val="00881047"/>
    <w:rsid w:val="00882FC0"/>
    <w:rsid w:val="008834D7"/>
    <w:rsid w:val="00885C91"/>
    <w:rsid w:val="0088615A"/>
    <w:rsid w:val="008867E6"/>
    <w:rsid w:val="00886BAE"/>
    <w:rsid w:val="00886F46"/>
    <w:rsid w:val="00890049"/>
    <w:rsid w:val="00890319"/>
    <w:rsid w:val="00890784"/>
    <w:rsid w:val="00891197"/>
    <w:rsid w:val="00891810"/>
    <w:rsid w:val="00891BB5"/>
    <w:rsid w:val="008942D3"/>
    <w:rsid w:val="008942F8"/>
    <w:rsid w:val="008949FE"/>
    <w:rsid w:val="0089500D"/>
    <w:rsid w:val="00897730"/>
    <w:rsid w:val="00897D72"/>
    <w:rsid w:val="008A004E"/>
    <w:rsid w:val="008A1142"/>
    <w:rsid w:val="008A3703"/>
    <w:rsid w:val="008A3858"/>
    <w:rsid w:val="008A3BB6"/>
    <w:rsid w:val="008A451A"/>
    <w:rsid w:val="008A4569"/>
    <w:rsid w:val="008A459B"/>
    <w:rsid w:val="008A591E"/>
    <w:rsid w:val="008A5CC9"/>
    <w:rsid w:val="008A7FFD"/>
    <w:rsid w:val="008B093A"/>
    <w:rsid w:val="008B17E0"/>
    <w:rsid w:val="008B1CC3"/>
    <w:rsid w:val="008B3172"/>
    <w:rsid w:val="008B4052"/>
    <w:rsid w:val="008B5993"/>
    <w:rsid w:val="008B60E0"/>
    <w:rsid w:val="008B768D"/>
    <w:rsid w:val="008B777B"/>
    <w:rsid w:val="008B7B2A"/>
    <w:rsid w:val="008B7E77"/>
    <w:rsid w:val="008B7EC5"/>
    <w:rsid w:val="008C0D62"/>
    <w:rsid w:val="008C22A6"/>
    <w:rsid w:val="008C310F"/>
    <w:rsid w:val="008C3B31"/>
    <w:rsid w:val="008C3F7E"/>
    <w:rsid w:val="008C5008"/>
    <w:rsid w:val="008C545A"/>
    <w:rsid w:val="008C6ACE"/>
    <w:rsid w:val="008C75DA"/>
    <w:rsid w:val="008C7DAC"/>
    <w:rsid w:val="008D0AE9"/>
    <w:rsid w:val="008D28AA"/>
    <w:rsid w:val="008D28CE"/>
    <w:rsid w:val="008D464D"/>
    <w:rsid w:val="008D4678"/>
    <w:rsid w:val="008D4AEF"/>
    <w:rsid w:val="008D4EE5"/>
    <w:rsid w:val="008D525B"/>
    <w:rsid w:val="008D559B"/>
    <w:rsid w:val="008D5804"/>
    <w:rsid w:val="008D6597"/>
    <w:rsid w:val="008D694D"/>
    <w:rsid w:val="008E115A"/>
    <w:rsid w:val="008E13E8"/>
    <w:rsid w:val="008E16B4"/>
    <w:rsid w:val="008E1F11"/>
    <w:rsid w:val="008E21E5"/>
    <w:rsid w:val="008E351A"/>
    <w:rsid w:val="008E3C61"/>
    <w:rsid w:val="008E3DF3"/>
    <w:rsid w:val="008E5778"/>
    <w:rsid w:val="008E5885"/>
    <w:rsid w:val="008E610E"/>
    <w:rsid w:val="008E6995"/>
    <w:rsid w:val="008E701D"/>
    <w:rsid w:val="008E70A8"/>
    <w:rsid w:val="008E7A40"/>
    <w:rsid w:val="008E7F95"/>
    <w:rsid w:val="008F459E"/>
    <w:rsid w:val="008F4905"/>
    <w:rsid w:val="008F4954"/>
    <w:rsid w:val="008F50A7"/>
    <w:rsid w:val="008F5BE7"/>
    <w:rsid w:val="008F6035"/>
    <w:rsid w:val="008F661E"/>
    <w:rsid w:val="008F7CFC"/>
    <w:rsid w:val="00900478"/>
    <w:rsid w:val="009007C5"/>
    <w:rsid w:val="00901183"/>
    <w:rsid w:val="009021CE"/>
    <w:rsid w:val="0090266C"/>
    <w:rsid w:val="00902C5D"/>
    <w:rsid w:val="00902D16"/>
    <w:rsid w:val="00903516"/>
    <w:rsid w:val="00903E4C"/>
    <w:rsid w:val="009043F5"/>
    <w:rsid w:val="009045CB"/>
    <w:rsid w:val="00905D16"/>
    <w:rsid w:val="00905FA9"/>
    <w:rsid w:val="00906949"/>
    <w:rsid w:val="00906B6F"/>
    <w:rsid w:val="00906C9C"/>
    <w:rsid w:val="00907407"/>
    <w:rsid w:val="009077BF"/>
    <w:rsid w:val="00910DB9"/>
    <w:rsid w:val="00911129"/>
    <w:rsid w:val="009111D3"/>
    <w:rsid w:val="00911C53"/>
    <w:rsid w:val="00911F1B"/>
    <w:rsid w:val="00912986"/>
    <w:rsid w:val="00912CC6"/>
    <w:rsid w:val="00913241"/>
    <w:rsid w:val="00913D4A"/>
    <w:rsid w:val="0091476C"/>
    <w:rsid w:val="00914E75"/>
    <w:rsid w:val="00915734"/>
    <w:rsid w:val="0091591B"/>
    <w:rsid w:val="00916D08"/>
    <w:rsid w:val="00920994"/>
    <w:rsid w:val="0092259B"/>
    <w:rsid w:val="00923753"/>
    <w:rsid w:val="009238DA"/>
    <w:rsid w:val="00923C88"/>
    <w:rsid w:val="00923D63"/>
    <w:rsid w:val="00924C9E"/>
    <w:rsid w:val="0092534C"/>
    <w:rsid w:val="009255EA"/>
    <w:rsid w:val="00926E82"/>
    <w:rsid w:val="00927814"/>
    <w:rsid w:val="009304B5"/>
    <w:rsid w:val="0093050D"/>
    <w:rsid w:val="00932DC4"/>
    <w:rsid w:val="00934135"/>
    <w:rsid w:val="00936F4D"/>
    <w:rsid w:val="009376E3"/>
    <w:rsid w:val="00937F6D"/>
    <w:rsid w:val="00941B6E"/>
    <w:rsid w:val="00941DCF"/>
    <w:rsid w:val="009421A2"/>
    <w:rsid w:val="009434D5"/>
    <w:rsid w:val="00943D56"/>
    <w:rsid w:val="0094497E"/>
    <w:rsid w:val="00944D0F"/>
    <w:rsid w:val="00945312"/>
    <w:rsid w:val="00945610"/>
    <w:rsid w:val="009458A9"/>
    <w:rsid w:val="00945B87"/>
    <w:rsid w:val="00945DDD"/>
    <w:rsid w:val="0094657E"/>
    <w:rsid w:val="00946B0B"/>
    <w:rsid w:val="009478BA"/>
    <w:rsid w:val="00947CF4"/>
    <w:rsid w:val="00951336"/>
    <w:rsid w:val="009515E7"/>
    <w:rsid w:val="00952206"/>
    <w:rsid w:val="0095263E"/>
    <w:rsid w:val="00952643"/>
    <w:rsid w:val="00953BF3"/>
    <w:rsid w:val="00953D27"/>
    <w:rsid w:val="00954911"/>
    <w:rsid w:val="00954ACB"/>
    <w:rsid w:val="00956947"/>
    <w:rsid w:val="0095725E"/>
    <w:rsid w:val="00961B0C"/>
    <w:rsid w:val="00962B2A"/>
    <w:rsid w:val="00962D4C"/>
    <w:rsid w:val="00963900"/>
    <w:rsid w:val="0096587F"/>
    <w:rsid w:val="00965E20"/>
    <w:rsid w:val="009661EA"/>
    <w:rsid w:val="00966399"/>
    <w:rsid w:val="0096713C"/>
    <w:rsid w:val="009673F8"/>
    <w:rsid w:val="00967925"/>
    <w:rsid w:val="00971352"/>
    <w:rsid w:val="00972656"/>
    <w:rsid w:val="009730B0"/>
    <w:rsid w:val="00973CF1"/>
    <w:rsid w:val="009742FD"/>
    <w:rsid w:val="00975407"/>
    <w:rsid w:val="00975637"/>
    <w:rsid w:val="0097620F"/>
    <w:rsid w:val="00976263"/>
    <w:rsid w:val="0097645E"/>
    <w:rsid w:val="00977B00"/>
    <w:rsid w:val="00977CF1"/>
    <w:rsid w:val="00980668"/>
    <w:rsid w:val="00980723"/>
    <w:rsid w:val="00980F53"/>
    <w:rsid w:val="00982464"/>
    <w:rsid w:val="00982A2A"/>
    <w:rsid w:val="0098320D"/>
    <w:rsid w:val="009833C6"/>
    <w:rsid w:val="00983647"/>
    <w:rsid w:val="00983BA6"/>
    <w:rsid w:val="00983E4E"/>
    <w:rsid w:val="009846A4"/>
    <w:rsid w:val="00985677"/>
    <w:rsid w:val="00986E60"/>
    <w:rsid w:val="00987723"/>
    <w:rsid w:val="00990F68"/>
    <w:rsid w:val="0099143A"/>
    <w:rsid w:val="0099268D"/>
    <w:rsid w:val="009940EB"/>
    <w:rsid w:val="00994476"/>
    <w:rsid w:val="00995029"/>
    <w:rsid w:val="009955B1"/>
    <w:rsid w:val="0099565B"/>
    <w:rsid w:val="009962EC"/>
    <w:rsid w:val="00996745"/>
    <w:rsid w:val="00997066"/>
    <w:rsid w:val="009A05E5"/>
    <w:rsid w:val="009A0DA7"/>
    <w:rsid w:val="009A0E95"/>
    <w:rsid w:val="009A10ED"/>
    <w:rsid w:val="009A1344"/>
    <w:rsid w:val="009A18F7"/>
    <w:rsid w:val="009A1C94"/>
    <w:rsid w:val="009A20EC"/>
    <w:rsid w:val="009A23D3"/>
    <w:rsid w:val="009A3948"/>
    <w:rsid w:val="009A408C"/>
    <w:rsid w:val="009A4315"/>
    <w:rsid w:val="009A4926"/>
    <w:rsid w:val="009A53A0"/>
    <w:rsid w:val="009A779C"/>
    <w:rsid w:val="009B0AEB"/>
    <w:rsid w:val="009B0E25"/>
    <w:rsid w:val="009B20CA"/>
    <w:rsid w:val="009B220B"/>
    <w:rsid w:val="009B2447"/>
    <w:rsid w:val="009B2866"/>
    <w:rsid w:val="009B2E74"/>
    <w:rsid w:val="009B3D44"/>
    <w:rsid w:val="009B4124"/>
    <w:rsid w:val="009B42BC"/>
    <w:rsid w:val="009B4791"/>
    <w:rsid w:val="009B4EBD"/>
    <w:rsid w:val="009B5072"/>
    <w:rsid w:val="009B5EE6"/>
    <w:rsid w:val="009B6A7E"/>
    <w:rsid w:val="009B6E9F"/>
    <w:rsid w:val="009C01D0"/>
    <w:rsid w:val="009C078E"/>
    <w:rsid w:val="009C1440"/>
    <w:rsid w:val="009C158C"/>
    <w:rsid w:val="009C1F2A"/>
    <w:rsid w:val="009C2AF7"/>
    <w:rsid w:val="009C31D8"/>
    <w:rsid w:val="009C4ABF"/>
    <w:rsid w:val="009C57EF"/>
    <w:rsid w:val="009C5BFB"/>
    <w:rsid w:val="009C654A"/>
    <w:rsid w:val="009C78ED"/>
    <w:rsid w:val="009C7A40"/>
    <w:rsid w:val="009D18D5"/>
    <w:rsid w:val="009D19A7"/>
    <w:rsid w:val="009D1C36"/>
    <w:rsid w:val="009D1D50"/>
    <w:rsid w:val="009D24EF"/>
    <w:rsid w:val="009D37D4"/>
    <w:rsid w:val="009D3C9F"/>
    <w:rsid w:val="009D4801"/>
    <w:rsid w:val="009D4D98"/>
    <w:rsid w:val="009D74CF"/>
    <w:rsid w:val="009D769C"/>
    <w:rsid w:val="009E04ED"/>
    <w:rsid w:val="009E091F"/>
    <w:rsid w:val="009E0DD1"/>
    <w:rsid w:val="009E16C6"/>
    <w:rsid w:val="009E17CA"/>
    <w:rsid w:val="009E1C33"/>
    <w:rsid w:val="009E2547"/>
    <w:rsid w:val="009E2A30"/>
    <w:rsid w:val="009E349A"/>
    <w:rsid w:val="009E3646"/>
    <w:rsid w:val="009E3FB4"/>
    <w:rsid w:val="009E4637"/>
    <w:rsid w:val="009E48AC"/>
    <w:rsid w:val="009E6219"/>
    <w:rsid w:val="009E63F1"/>
    <w:rsid w:val="009E7E71"/>
    <w:rsid w:val="009F013F"/>
    <w:rsid w:val="009F1169"/>
    <w:rsid w:val="009F14FA"/>
    <w:rsid w:val="009F24E6"/>
    <w:rsid w:val="009F28E5"/>
    <w:rsid w:val="009F2EA3"/>
    <w:rsid w:val="009F34DE"/>
    <w:rsid w:val="009F3885"/>
    <w:rsid w:val="009F38BB"/>
    <w:rsid w:val="009F3E7A"/>
    <w:rsid w:val="009F4000"/>
    <w:rsid w:val="009F47A0"/>
    <w:rsid w:val="009F508E"/>
    <w:rsid w:val="009F50ED"/>
    <w:rsid w:val="009F5419"/>
    <w:rsid w:val="009F578D"/>
    <w:rsid w:val="009F674D"/>
    <w:rsid w:val="009F6861"/>
    <w:rsid w:val="009F7142"/>
    <w:rsid w:val="009F7CB0"/>
    <w:rsid w:val="00A00928"/>
    <w:rsid w:val="00A010F8"/>
    <w:rsid w:val="00A012D4"/>
    <w:rsid w:val="00A01B2A"/>
    <w:rsid w:val="00A038D4"/>
    <w:rsid w:val="00A0483A"/>
    <w:rsid w:val="00A064E6"/>
    <w:rsid w:val="00A06DA2"/>
    <w:rsid w:val="00A0790F"/>
    <w:rsid w:val="00A11107"/>
    <w:rsid w:val="00A11640"/>
    <w:rsid w:val="00A1188B"/>
    <w:rsid w:val="00A11CAE"/>
    <w:rsid w:val="00A121F3"/>
    <w:rsid w:val="00A12304"/>
    <w:rsid w:val="00A135B7"/>
    <w:rsid w:val="00A14553"/>
    <w:rsid w:val="00A14843"/>
    <w:rsid w:val="00A156E7"/>
    <w:rsid w:val="00A15C8B"/>
    <w:rsid w:val="00A163B7"/>
    <w:rsid w:val="00A169EA"/>
    <w:rsid w:val="00A176A6"/>
    <w:rsid w:val="00A17CAB"/>
    <w:rsid w:val="00A204D7"/>
    <w:rsid w:val="00A20655"/>
    <w:rsid w:val="00A2235D"/>
    <w:rsid w:val="00A229FF"/>
    <w:rsid w:val="00A22D2F"/>
    <w:rsid w:val="00A240B4"/>
    <w:rsid w:val="00A247E6"/>
    <w:rsid w:val="00A24904"/>
    <w:rsid w:val="00A24DE9"/>
    <w:rsid w:val="00A25125"/>
    <w:rsid w:val="00A25C5D"/>
    <w:rsid w:val="00A25E4F"/>
    <w:rsid w:val="00A25ECD"/>
    <w:rsid w:val="00A267E4"/>
    <w:rsid w:val="00A26860"/>
    <w:rsid w:val="00A26F63"/>
    <w:rsid w:val="00A27086"/>
    <w:rsid w:val="00A27632"/>
    <w:rsid w:val="00A27F80"/>
    <w:rsid w:val="00A300D1"/>
    <w:rsid w:val="00A30D65"/>
    <w:rsid w:val="00A30F7D"/>
    <w:rsid w:val="00A312C7"/>
    <w:rsid w:val="00A31B81"/>
    <w:rsid w:val="00A3287F"/>
    <w:rsid w:val="00A32AE9"/>
    <w:rsid w:val="00A35213"/>
    <w:rsid w:val="00A3684B"/>
    <w:rsid w:val="00A368D2"/>
    <w:rsid w:val="00A36942"/>
    <w:rsid w:val="00A371EC"/>
    <w:rsid w:val="00A37250"/>
    <w:rsid w:val="00A37B64"/>
    <w:rsid w:val="00A37ED4"/>
    <w:rsid w:val="00A41719"/>
    <w:rsid w:val="00A41F77"/>
    <w:rsid w:val="00A426E6"/>
    <w:rsid w:val="00A42702"/>
    <w:rsid w:val="00A43129"/>
    <w:rsid w:val="00A43590"/>
    <w:rsid w:val="00A43676"/>
    <w:rsid w:val="00A442CB"/>
    <w:rsid w:val="00A450BA"/>
    <w:rsid w:val="00A45BC9"/>
    <w:rsid w:val="00A460AA"/>
    <w:rsid w:val="00A46188"/>
    <w:rsid w:val="00A46397"/>
    <w:rsid w:val="00A46A52"/>
    <w:rsid w:val="00A47011"/>
    <w:rsid w:val="00A473EF"/>
    <w:rsid w:val="00A47DEA"/>
    <w:rsid w:val="00A506F9"/>
    <w:rsid w:val="00A5205B"/>
    <w:rsid w:val="00A5209A"/>
    <w:rsid w:val="00A52887"/>
    <w:rsid w:val="00A52B02"/>
    <w:rsid w:val="00A53FCC"/>
    <w:rsid w:val="00A54071"/>
    <w:rsid w:val="00A5497D"/>
    <w:rsid w:val="00A5580F"/>
    <w:rsid w:val="00A564A0"/>
    <w:rsid w:val="00A56999"/>
    <w:rsid w:val="00A56A14"/>
    <w:rsid w:val="00A57883"/>
    <w:rsid w:val="00A61AA0"/>
    <w:rsid w:val="00A61E28"/>
    <w:rsid w:val="00A61F80"/>
    <w:rsid w:val="00A62BA7"/>
    <w:rsid w:val="00A64EA0"/>
    <w:rsid w:val="00A651C5"/>
    <w:rsid w:val="00A65A71"/>
    <w:rsid w:val="00A67923"/>
    <w:rsid w:val="00A70371"/>
    <w:rsid w:val="00A717FE"/>
    <w:rsid w:val="00A7331D"/>
    <w:rsid w:val="00A7421B"/>
    <w:rsid w:val="00A752BA"/>
    <w:rsid w:val="00A754E6"/>
    <w:rsid w:val="00A7636F"/>
    <w:rsid w:val="00A77285"/>
    <w:rsid w:val="00A77F0F"/>
    <w:rsid w:val="00A80029"/>
    <w:rsid w:val="00A8060D"/>
    <w:rsid w:val="00A80F32"/>
    <w:rsid w:val="00A81231"/>
    <w:rsid w:val="00A815E2"/>
    <w:rsid w:val="00A81D8B"/>
    <w:rsid w:val="00A821AF"/>
    <w:rsid w:val="00A82D48"/>
    <w:rsid w:val="00A83525"/>
    <w:rsid w:val="00A83754"/>
    <w:rsid w:val="00A845B7"/>
    <w:rsid w:val="00A85096"/>
    <w:rsid w:val="00A856BD"/>
    <w:rsid w:val="00A85FB3"/>
    <w:rsid w:val="00A860AF"/>
    <w:rsid w:val="00A87ACE"/>
    <w:rsid w:val="00A9037C"/>
    <w:rsid w:val="00A91449"/>
    <w:rsid w:val="00A91C38"/>
    <w:rsid w:val="00A93475"/>
    <w:rsid w:val="00A93650"/>
    <w:rsid w:val="00A93AC5"/>
    <w:rsid w:val="00A93B3D"/>
    <w:rsid w:val="00A94806"/>
    <w:rsid w:val="00A95E00"/>
    <w:rsid w:val="00A96338"/>
    <w:rsid w:val="00A9635A"/>
    <w:rsid w:val="00A9730B"/>
    <w:rsid w:val="00A97A24"/>
    <w:rsid w:val="00AA0054"/>
    <w:rsid w:val="00AA082F"/>
    <w:rsid w:val="00AA153B"/>
    <w:rsid w:val="00AA19FE"/>
    <w:rsid w:val="00AA375E"/>
    <w:rsid w:val="00AA3787"/>
    <w:rsid w:val="00AA37F1"/>
    <w:rsid w:val="00AA4584"/>
    <w:rsid w:val="00AA4785"/>
    <w:rsid w:val="00AA4EE2"/>
    <w:rsid w:val="00AA6359"/>
    <w:rsid w:val="00AA796B"/>
    <w:rsid w:val="00AA7BAA"/>
    <w:rsid w:val="00AB0921"/>
    <w:rsid w:val="00AB0EF1"/>
    <w:rsid w:val="00AB3F99"/>
    <w:rsid w:val="00AB42B1"/>
    <w:rsid w:val="00AB448E"/>
    <w:rsid w:val="00AB488C"/>
    <w:rsid w:val="00AB52C3"/>
    <w:rsid w:val="00AB5CE7"/>
    <w:rsid w:val="00AB61AA"/>
    <w:rsid w:val="00AB6272"/>
    <w:rsid w:val="00AB6839"/>
    <w:rsid w:val="00AB6FAF"/>
    <w:rsid w:val="00AC11CA"/>
    <w:rsid w:val="00AC1887"/>
    <w:rsid w:val="00AC18C3"/>
    <w:rsid w:val="00AC29A3"/>
    <w:rsid w:val="00AC37B8"/>
    <w:rsid w:val="00AC3A2D"/>
    <w:rsid w:val="00AC3FF7"/>
    <w:rsid w:val="00AC4FAF"/>
    <w:rsid w:val="00AC5740"/>
    <w:rsid w:val="00AD04AE"/>
    <w:rsid w:val="00AD087D"/>
    <w:rsid w:val="00AD0A13"/>
    <w:rsid w:val="00AD0C5E"/>
    <w:rsid w:val="00AD1DA9"/>
    <w:rsid w:val="00AD2342"/>
    <w:rsid w:val="00AD3113"/>
    <w:rsid w:val="00AD3753"/>
    <w:rsid w:val="00AD4144"/>
    <w:rsid w:val="00AD5CDB"/>
    <w:rsid w:val="00AD7F29"/>
    <w:rsid w:val="00AE0282"/>
    <w:rsid w:val="00AE1298"/>
    <w:rsid w:val="00AE1478"/>
    <w:rsid w:val="00AE1B9F"/>
    <w:rsid w:val="00AE1BF2"/>
    <w:rsid w:val="00AE2175"/>
    <w:rsid w:val="00AE22D7"/>
    <w:rsid w:val="00AE2908"/>
    <w:rsid w:val="00AE3001"/>
    <w:rsid w:val="00AE33D8"/>
    <w:rsid w:val="00AE34AB"/>
    <w:rsid w:val="00AE3D23"/>
    <w:rsid w:val="00AE3E00"/>
    <w:rsid w:val="00AE4946"/>
    <w:rsid w:val="00AE670C"/>
    <w:rsid w:val="00AE6B46"/>
    <w:rsid w:val="00AE738F"/>
    <w:rsid w:val="00AE73F9"/>
    <w:rsid w:val="00AF1390"/>
    <w:rsid w:val="00AF16B7"/>
    <w:rsid w:val="00AF197F"/>
    <w:rsid w:val="00AF20A5"/>
    <w:rsid w:val="00AF2AAB"/>
    <w:rsid w:val="00AF3434"/>
    <w:rsid w:val="00AF6C3F"/>
    <w:rsid w:val="00AF764B"/>
    <w:rsid w:val="00B009F0"/>
    <w:rsid w:val="00B02072"/>
    <w:rsid w:val="00B02CE5"/>
    <w:rsid w:val="00B03A6C"/>
    <w:rsid w:val="00B04336"/>
    <w:rsid w:val="00B05E8E"/>
    <w:rsid w:val="00B06BB8"/>
    <w:rsid w:val="00B07A74"/>
    <w:rsid w:val="00B10821"/>
    <w:rsid w:val="00B10988"/>
    <w:rsid w:val="00B109F4"/>
    <w:rsid w:val="00B110C9"/>
    <w:rsid w:val="00B120D4"/>
    <w:rsid w:val="00B13EEB"/>
    <w:rsid w:val="00B15D72"/>
    <w:rsid w:val="00B15EBF"/>
    <w:rsid w:val="00B16B77"/>
    <w:rsid w:val="00B2172E"/>
    <w:rsid w:val="00B242DF"/>
    <w:rsid w:val="00B267E4"/>
    <w:rsid w:val="00B26BB1"/>
    <w:rsid w:val="00B26CC2"/>
    <w:rsid w:val="00B27AE2"/>
    <w:rsid w:val="00B302C6"/>
    <w:rsid w:val="00B312E2"/>
    <w:rsid w:val="00B31820"/>
    <w:rsid w:val="00B31BB8"/>
    <w:rsid w:val="00B31FBD"/>
    <w:rsid w:val="00B32788"/>
    <w:rsid w:val="00B33260"/>
    <w:rsid w:val="00B33571"/>
    <w:rsid w:val="00B342F8"/>
    <w:rsid w:val="00B34AD5"/>
    <w:rsid w:val="00B3568F"/>
    <w:rsid w:val="00B359B9"/>
    <w:rsid w:val="00B3744B"/>
    <w:rsid w:val="00B37868"/>
    <w:rsid w:val="00B406FA"/>
    <w:rsid w:val="00B421D0"/>
    <w:rsid w:val="00B430B6"/>
    <w:rsid w:val="00B43327"/>
    <w:rsid w:val="00B4334A"/>
    <w:rsid w:val="00B437ED"/>
    <w:rsid w:val="00B43E36"/>
    <w:rsid w:val="00B464D8"/>
    <w:rsid w:val="00B46A2F"/>
    <w:rsid w:val="00B46FA3"/>
    <w:rsid w:val="00B47180"/>
    <w:rsid w:val="00B5014D"/>
    <w:rsid w:val="00B50417"/>
    <w:rsid w:val="00B5148D"/>
    <w:rsid w:val="00B533DA"/>
    <w:rsid w:val="00B5399F"/>
    <w:rsid w:val="00B54E58"/>
    <w:rsid w:val="00B55268"/>
    <w:rsid w:val="00B55B0B"/>
    <w:rsid w:val="00B55D6A"/>
    <w:rsid w:val="00B56263"/>
    <w:rsid w:val="00B56456"/>
    <w:rsid w:val="00B56DB8"/>
    <w:rsid w:val="00B56EAB"/>
    <w:rsid w:val="00B57180"/>
    <w:rsid w:val="00B578F3"/>
    <w:rsid w:val="00B60001"/>
    <w:rsid w:val="00B60461"/>
    <w:rsid w:val="00B61B0F"/>
    <w:rsid w:val="00B622FE"/>
    <w:rsid w:val="00B63521"/>
    <w:rsid w:val="00B63941"/>
    <w:rsid w:val="00B639D4"/>
    <w:rsid w:val="00B63A59"/>
    <w:rsid w:val="00B63D70"/>
    <w:rsid w:val="00B6613A"/>
    <w:rsid w:val="00B6710E"/>
    <w:rsid w:val="00B70D69"/>
    <w:rsid w:val="00B7179C"/>
    <w:rsid w:val="00B73963"/>
    <w:rsid w:val="00B739EB"/>
    <w:rsid w:val="00B74650"/>
    <w:rsid w:val="00B751A6"/>
    <w:rsid w:val="00B752CF"/>
    <w:rsid w:val="00B758B2"/>
    <w:rsid w:val="00B76B54"/>
    <w:rsid w:val="00B805AB"/>
    <w:rsid w:val="00B80C67"/>
    <w:rsid w:val="00B82117"/>
    <w:rsid w:val="00B82A27"/>
    <w:rsid w:val="00B83323"/>
    <w:rsid w:val="00B84587"/>
    <w:rsid w:val="00B848DA"/>
    <w:rsid w:val="00B853D9"/>
    <w:rsid w:val="00B87D09"/>
    <w:rsid w:val="00B87F66"/>
    <w:rsid w:val="00B90DC4"/>
    <w:rsid w:val="00B91F0F"/>
    <w:rsid w:val="00B922E3"/>
    <w:rsid w:val="00B92446"/>
    <w:rsid w:val="00B92E3F"/>
    <w:rsid w:val="00B92F80"/>
    <w:rsid w:val="00B94598"/>
    <w:rsid w:val="00B955E8"/>
    <w:rsid w:val="00B97962"/>
    <w:rsid w:val="00BA083B"/>
    <w:rsid w:val="00BA0A58"/>
    <w:rsid w:val="00BA0C97"/>
    <w:rsid w:val="00BA1469"/>
    <w:rsid w:val="00BA1E77"/>
    <w:rsid w:val="00BA2082"/>
    <w:rsid w:val="00BA4563"/>
    <w:rsid w:val="00BA507D"/>
    <w:rsid w:val="00BA51BB"/>
    <w:rsid w:val="00BA594F"/>
    <w:rsid w:val="00BA5FC5"/>
    <w:rsid w:val="00BA60EC"/>
    <w:rsid w:val="00BA75D4"/>
    <w:rsid w:val="00BA7F0C"/>
    <w:rsid w:val="00BB10AA"/>
    <w:rsid w:val="00BB37E1"/>
    <w:rsid w:val="00BB3E29"/>
    <w:rsid w:val="00BB550A"/>
    <w:rsid w:val="00BB5F9C"/>
    <w:rsid w:val="00BB6063"/>
    <w:rsid w:val="00BB6ACD"/>
    <w:rsid w:val="00BC35B8"/>
    <w:rsid w:val="00BC438A"/>
    <w:rsid w:val="00BC44ED"/>
    <w:rsid w:val="00BC5552"/>
    <w:rsid w:val="00BC56C2"/>
    <w:rsid w:val="00BC56E3"/>
    <w:rsid w:val="00BC61D0"/>
    <w:rsid w:val="00BC6B98"/>
    <w:rsid w:val="00BC7DAD"/>
    <w:rsid w:val="00BC7E04"/>
    <w:rsid w:val="00BD0CB6"/>
    <w:rsid w:val="00BD2644"/>
    <w:rsid w:val="00BD2877"/>
    <w:rsid w:val="00BD32D3"/>
    <w:rsid w:val="00BD493D"/>
    <w:rsid w:val="00BD4C04"/>
    <w:rsid w:val="00BD5F67"/>
    <w:rsid w:val="00BD62F0"/>
    <w:rsid w:val="00BD7771"/>
    <w:rsid w:val="00BD777F"/>
    <w:rsid w:val="00BE08E5"/>
    <w:rsid w:val="00BE0D54"/>
    <w:rsid w:val="00BE2F04"/>
    <w:rsid w:val="00BE4756"/>
    <w:rsid w:val="00BE5B46"/>
    <w:rsid w:val="00BE7F7F"/>
    <w:rsid w:val="00BF114C"/>
    <w:rsid w:val="00BF1EA9"/>
    <w:rsid w:val="00BF201F"/>
    <w:rsid w:val="00BF258A"/>
    <w:rsid w:val="00BF25C2"/>
    <w:rsid w:val="00BF2C27"/>
    <w:rsid w:val="00BF329C"/>
    <w:rsid w:val="00BF3C66"/>
    <w:rsid w:val="00BF5625"/>
    <w:rsid w:val="00BF5BF8"/>
    <w:rsid w:val="00BF5C23"/>
    <w:rsid w:val="00BF5CF2"/>
    <w:rsid w:val="00BF5DAA"/>
    <w:rsid w:val="00BF6271"/>
    <w:rsid w:val="00BF6AF0"/>
    <w:rsid w:val="00BF6C8F"/>
    <w:rsid w:val="00BF7842"/>
    <w:rsid w:val="00BF7BB4"/>
    <w:rsid w:val="00BF7F02"/>
    <w:rsid w:val="00C00AE8"/>
    <w:rsid w:val="00C012C8"/>
    <w:rsid w:val="00C01964"/>
    <w:rsid w:val="00C01DC8"/>
    <w:rsid w:val="00C01F64"/>
    <w:rsid w:val="00C02528"/>
    <w:rsid w:val="00C02BCA"/>
    <w:rsid w:val="00C033A6"/>
    <w:rsid w:val="00C03D22"/>
    <w:rsid w:val="00C047B5"/>
    <w:rsid w:val="00C05C6C"/>
    <w:rsid w:val="00C06125"/>
    <w:rsid w:val="00C06507"/>
    <w:rsid w:val="00C06F5F"/>
    <w:rsid w:val="00C07116"/>
    <w:rsid w:val="00C077A8"/>
    <w:rsid w:val="00C07BB9"/>
    <w:rsid w:val="00C07D17"/>
    <w:rsid w:val="00C1162B"/>
    <w:rsid w:val="00C11BFD"/>
    <w:rsid w:val="00C12646"/>
    <w:rsid w:val="00C13BD2"/>
    <w:rsid w:val="00C13E33"/>
    <w:rsid w:val="00C143BA"/>
    <w:rsid w:val="00C14666"/>
    <w:rsid w:val="00C14754"/>
    <w:rsid w:val="00C155FF"/>
    <w:rsid w:val="00C1652B"/>
    <w:rsid w:val="00C16571"/>
    <w:rsid w:val="00C17338"/>
    <w:rsid w:val="00C20BB3"/>
    <w:rsid w:val="00C21679"/>
    <w:rsid w:val="00C216F6"/>
    <w:rsid w:val="00C2185E"/>
    <w:rsid w:val="00C22238"/>
    <w:rsid w:val="00C224CD"/>
    <w:rsid w:val="00C22804"/>
    <w:rsid w:val="00C22C54"/>
    <w:rsid w:val="00C2388B"/>
    <w:rsid w:val="00C24810"/>
    <w:rsid w:val="00C24E02"/>
    <w:rsid w:val="00C24F46"/>
    <w:rsid w:val="00C2511D"/>
    <w:rsid w:val="00C26231"/>
    <w:rsid w:val="00C2655D"/>
    <w:rsid w:val="00C27615"/>
    <w:rsid w:val="00C27A12"/>
    <w:rsid w:val="00C27E1F"/>
    <w:rsid w:val="00C30780"/>
    <w:rsid w:val="00C3248B"/>
    <w:rsid w:val="00C3285D"/>
    <w:rsid w:val="00C344AB"/>
    <w:rsid w:val="00C3564A"/>
    <w:rsid w:val="00C3690E"/>
    <w:rsid w:val="00C36FE6"/>
    <w:rsid w:val="00C37AC7"/>
    <w:rsid w:val="00C401AA"/>
    <w:rsid w:val="00C409AC"/>
    <w:rsid w:val="00C40A76"/>
    <w:rsid w:val="00C41495"/>
    <w:rsid w:val="00C42E95"/>
    <w:rsid w:val="00C43667"/>
    <w:rsid w:val="00C43DA3"/>
    <w:rsid w:val="00C454D1"/>
    <w:rsid w:val="00C4554A"/>
    <w:rsid w:val="00C45B51"/>
    <w:rsid w:val="00C4633F"/>
    <w:rsid w:val="00C46D07"/>
    <w:rsid w:val="00C50F7F"/>
    <w:rsid w:val="00C51464"/>
    <w:rsid w:val="00C52885"/>
    <w:rsid w:val="00C5295F"/>
    <w:rsid w:val="00C529A6"/>
    <w:rsid w:val="00C52E38"/>
    <w:rsid w:val="00C52F11"/>
    <w:rsid w:val="00C533BA"/>
    <w:rsid w:val="00C53604"/>
    <w:rsid w:val="00C543AC"/>
    <w:rsid w:val="00C545CE"/>
    <w:rsid w:val="00C5536E"/>
    <w:rsid w:val="00C56696"/>
    <w:rsid w:val="00C56C75"/>
    <w:rsid w:val="00C57167"/>
    <w:rsid w:val="00C60014"/>
    <w:rsid w:val="00C60CD5"/>
    <w:rsid w:val="00C612FD"/>
    <w:rsid w:val="00C61EA9"/>
    <w:rsid w:val="00C621E2"/>
    <w:rsid w:val="00C63CBD"/>
    <w:rsid w:val="00C64049"/>
    <w:rsid w:val="00C64597"/>
    <w:rsid w:val="00C647CC"/>
    <w:rsid w:val="00C654D3"/>
    <w:rsid w:val="00C65848"/>
    <w:rsid w:val="00C65F1D"/>
    <w:rsid w:val="00C65FF4"/>
    <w:rsid w:val="00C66212"/>
    <w:rsid w:val="00C669E3"/>
    <w:rsid w:val="00C670E4"/>
    <w:rsid w:val="00C6744C"/>
    <w:rsid w:val="00C70E0F"/>
    <w:rsid w:val="00C7121E"/>
    <w:rsid w:val="00C71941"/>
    <w:rsid w:val="00C719C7"/>
    <w:rsid w:val="00C71AD5"/>
    <w:rsid w:val="00C72C1E"/>
    <w:rsid w:val="00C7435B"/>
    <w:rsid w:val="00C7466A"/>
    <w:rsid w:val="00C74701"/>
    <w:rsid w:val="00C7519D"/>
    <w:rsid w:val="00C759C7"/>
    <w:rsid w:val="00C75AEB"/>
    <w:rsid w:val="00C75E42"/>
    <w:rsid w:val="00C77681"/>
    <w:rsid w:val="00C77871"/>
    <w:rsid w:val="00C809DB"/>
    <w:rsid w:val="00C817E5"/>
    <w:rsid w:val="00C81AB7"/>
    <w:rsid w:val="00C81CF9"/>
    <w:rsid w:val="00C81F42"/>
    <w:rsid w:val="00C84AE5"/>
    <w:rsid w:val="00C8593C"/>
    <w:rsid w:val="00C8739B"/>
    <w:rsid w:val="00C87612"/>
    <w:rsid w:val="00C87A62"/>
    <w:rsid w:val="00C90033"/>
    <w:rsid w:val="00C90681"/>
    <w:rsid w:val="00C906E6"/>
    <w:rsid w:val="00C90F02"/>
    <w:rsid w:val="00C91B2B"/>
    <w:rsid w:val="00C91D08"/>
    <w:rsid w:val="00C93137"/>
    <w:rsid w:val="00C9380B"/>
    <w:rsid w:val="00C93A4D"/>
    <w:rsid w:val="00C9443F"/>
    <w:rsid w:val="00C94A0E"/>
    <w:rsid w:val="00C953F0"/>
    <w:rsid w:val="00C9545E"/>
    <w:rsid w:val="00C96497"/>
    <w:rsid w:val="00C9747C"/>
    <w:rsid w:val="00C97F3F"/>
    <w:rsid w:val="00CA039A"/>
    <w:rsid w:val="00CA0DF9"/>
    <w:rsid w:val="00CA1184"/>
    <w:rsid w:val="00CA190D"/>
    <w:rsid w:val="00CA1FF2"/>
    <w:rsid w:val="00CA2194"/>
    <w:rsid w:val="00CA3038"/>
    <w:rsid w:val="00CA3C9D"/>
    <w:rsid w:val="00CA4739"/>
    <w:rsid w:val="00CA4902"/>
    <w:rsid w:val="00CA6722"/>
    <w:rsid w:val="00CA6FCD"/>
    <w:rsid w:val="00CA7E98"/>
    <w:rsid w:val="00CA7FFE"/>
    <w:rsid w:val="00CB08EF"/>
    <w:rsid w:val="00CB3621"/>
    <w:rsid w:val="00CB3960"/>
    <w:rsid w:val="00CB3AEA"/>
    <w:rsid w:val="00CB4F75"/>
    <w:rsid w:val="00CB5925"/>
    <w:rsid w:val="00CB5EDE"/>
    <w:rsid w:val="00CB6452"/>
    <w:rsid w:val="00CB65D0"/>
    <w:rsid w:val="00CC01BE"/>
    <w:rsid w:val="00CC190D"/>
    <w:rsid w:val="00CC1C5A"/>
    <w:rsid w:val="00CC2D70"/>
    <w:rsid w:val="00CC3B95"/>
    <w:rsid w:val="00CC53EF"/>
    <w:rsid w:val="00CC7538"/>
    <w:rsid w:val="00CD1061"/>
    <w:rsid w:val="00CD2F2A"/>
    <w:rsid w:val="00CD33CA"/>
    <w:rsid w:val="00CD3A89"/>
    <w:rsid w:val="00CD3BAD"/>
    <w:rsid w:val="00CD448B"/>
    <w:rsid w:val="00CD5FB0"/>
    <w:rsid w:val="00CD635A"/>
    <w:rsid w:val="00CD69B8"/>
    <w:rsid w:val="00CD6C54"/>
    <w:rsid w:val="00CD739F"/>
    <w:rsid w:val="00CD765F"/>
    <w:rsid w:val="00CE0073"/>
    <w:rsid w:val="00CE017C"/>
    <w:rsid w:val="00CE2387"/>
    <w:rsid w:val="00CE3177"/>
    <w:rsid w:val="00CE32BE"/>
    <w:rsid w:val="00CE3337"/>
    <w:rsid w:val="00CE434E"/>
    <w:rsid w:val="00CE450A"/>
    <w:rsid w:val="00CE477D"/>
    <w:rsid w:val="00CE48ED"/>
    <w:rsid w:val="00CE5258"/>
    <w:rsid w:val="00CE5BE2"/>
    <w:rsid w:val="00CE60C7"/>
    <w:rsid w:val="00CE6C8F"/>
    <w:rsid w:val="00CE751D"/>
    <w:rsid w:val="00CE7C62"/>
    <w:rsid w:val="00CE7F14"/>
    <w:rsid w:val="00CF05F3"/>
    <w:rsid w:val="00CF0DCA"/>
    <w:rsid w:val="00CF1312"/>
    <w:rsid w:val="00CF1B89"/>
    <w:rsid w:val="00CF284E"/>
    <w:rsid w:val="00CF3322"/>
    <w:rsid w:val="00CF3633"/>
    <w:rsid w:val="00CF4690"/>
    <w:rsid w:val="00CF5295"/>
    <w:rsid w:val="00CF5323"/>
    <w:rsid w:val="00CF542E"/>
    <w:rsid w:val="00CF5DD3"/>
    <w:rsid w:val="00CF5E3A"/>
    <w:rsid w:val="00CF655B"/>
    <w:rsid w:val="00CF6B7D"/>
    <w:rsid w:val="00CF6DE9"/>
    <w:rsid w:val="00CF7230"/>
    <w:rsid w:val="00D00604"/>
    <w:rsid w:val="00D006D2"/>
    <w:rsid w:val="00D00BE4"/>
    <w:rsid w:val="00D01A02"/>
    <w:rsid w:val="00D02DFB"/>
    <w:rsid w:val="00D03055"/>
    <w:rsid w:val="00D049A4"/>
    <w:rsid w:val="00D0523F"/>
    <w:rsid w:val="00D05623"/>
    <w:rsid w:val="00D06D82"/>
    <w:rsid w:val="00D07834"/>
    <w:rsid w:val="00D07FDA"/>
    <w:rsid w:val="00D10241"/>
    <w:rsid w:val="00D11DF6"/>
    <w:rsid w:val="00D12F36"/>
    <w:rsid w:val="00D132CF"/>
    <w:rsid w:val="00D15318"/>
    <w:rsid w:val="00D1622C"/>
    <w:rsid w:val="00D162AB"/>
    <w:rsid w:val="00D17BD2"/>
    <w:rsid w:val="00D20449"/>
    <w:rsid w:val="00D20B8D"/>
    <w:rsid w:val="00D213E2"/>
    <w:rsid w:val="00D21B6E"/>
    <w:rsid w:val="00D21F35"/>
    <w:rsid w:val="00D22DB5"/>
    <w:rsid w:val="00D25D52"/>
    <w:rsid w:val="00D2614B"/>
    <w:rsid w:val="00D266DE"/>
    <w:rsid w:val="00D26B22"/>
    <w:rsid w:val="00D27380"/>
    <w:rsid w:val="00D30D50"/>
    <w:rsid w:val="00D315B0"/>
    <w:rsid w:val="00D316EF"/>
    <w:rsid w:val="00D31B9D"/>
    <w:rsid w:val="00D320A6"/>
    <w:rsid w:val="00D32560"/>
    <w:rsid w:val="00D328AC"/>
    <w:rsid w:val="00D33535"/>
    <w:rsid w:val="00D34531"/>
    <w:rsid w:val="00D3665E"/>
    <w:rsid w:val="00D36EE1"/>
    <w:rsid w:val="00D37DDE"/>
    <w:rsid w:val="00D403DF"/>
    <w:rsid w:val="00D40A57"/>
    <w:rsid w:val="00D40E44"/>
    <w:rsid w:val="00D4117C"/>
    <w:rsid w:val="00D42190"/>
    <w:rsid w:val="00D427E6"/>
    <w:rsid w:val="00D450AD"/>
    <w:rsid w:val="00D458C8"/>
    <w:rsid w:val="00D45F75"/>
    <w:rsid w:val="00D47048"/>
    <w:rsid w:val="00D47B86"/>
    <w:rsid w:val="00D51DAD"/>
    <w:rsid w:val="00D51E19"/>
    <w:rsid w:val="00D52D51"/>
    <w:rsid w:val="00D53756"/>
    <w:rsid w:val="00D546DB"/>
    <w:rsid w:val="00D5558D"/>
    <w:rsid w:val="00D569BF"/>
    <w:rsid w:val="00D60511"/>
    <w:rsid w:val="00D60B1E"/>
    <w:rsid w:val="00D614E0"/>
    <w:rsid w:val="00D61ADB"/>
    <w:rsid w:val="00D622C4"/>
    <w:rsid w:val="00D62E0F"/>
    <w:rsid w:val="00D62E9C"/>
    <w:rsid w:val="00D6342A"/>
    <w:rsid w:val="00D6366A"/>
    <w:rsid w:val="00D6382E"/>
    <w:rsid w:val="00D64941"/>
    <w:rsid w:val="00D65286"/>
    <w:rsid w:val="00D6576D"/>
    <w:rsid w:val="00D65BCE"/>
    <w:rsid w:val="00D679F8"/>
    <w:rsid w:val="00D709CA"/>
    <w:rsid w:val="00D70A3C"/>
    <w:rsid w:val="00D70DB9"/>
    <w:rsid w:val="00D716F5"/>
    <w:rsid w:val="00D71A76"/>
    <w:rsid w:val="00D71DDE"/>
    <w:rsid w:val="00D72E04"/>
    <w:rsid w:val="00D73C18"/>
    <w:rsid w:val="00D74321"/>
    <w:rsid w:val="00D74395"/>
    <w:rsid w:val="00D743F6"/>
    <w:rsid w:val="00D74A24"/>
    <w:rsid w:val="00D74CBC"/>
    <w:rsid w:val="00D75288"/>
    <w:rsid w:val="00D757BC"/>
    <w:rsid w:val="00D7601A"/>
    <w:rsid w:val="00D76224"/>
    <w:rsid w:val="00D76ED9"/>
    <w:rsid w:val="00D77A10"/>
    <w:rsid w:val="00D81E3F"/>
    <w:rsid w:val="00D828A0"/>
    <w:rsid w:val="00D82A10"/>
    <w:rsid w:val="00D82EDE"/>
    <w:rsid w:val="00D84718"/>
    <w:rsid w:val="00D84BFB"/>
    <w:rsid w:val="00D85499"/>
    <w:rsid w:val="00D8599E"/>
    <w:rsid w:val="00D8651E"/>
    <w:rsid w:val="00D865AB"/>
    <w:rsid w:val="00D86A18"/>
    <w:rsid w:val="00D8709A"/>
    <w:rsid w:val="00D90498"/>
    <w:rsid w:val="00D907AF"/>
    <w:rsid w:val="00D91697"/>
    <w:rsid w:val="00D91DA6"/>
    <w:rsid w:val="00D932BC"/>
    <w:rsid w:val="00D93F46"/>
    <w:rsid w:val="00D953B0"/>
    <w:rsid w:val="00D96352"/>
    <w:rsid w:val="00D96DED"/>
    <w:rsid w:val="00D97159"/>
    <w:rsid w:val="00D97EED"/>
    <w:rsid w:val="00DA03D3"/>
    <w:rsid w:val="00DA1E02"/>
    <w:rsid w:val="00DA4357"/>
    <w:rsid w:val="00DA5107"/>
    <w:rsid w:val="00DA5CCE"/>
    <w:rsid w:val="00DA6035"/>
    <w:rsid w:val="00DA6574"/>
    <w:rsid w:val="00DA70FB"/>
    <w:rsid w:val="00DA7C61"/>
    <w:rsid w:val="00DB0817"/>
    <w:rsid w:val="00DB143C"/>
    <w:rsid w:val="00DB1811"/>
    <w:rsid w:val="00DB1FD1"/>
    <w:rsid w:val="00DB227E"/>
    <w:rsid w:val="00DB2A32"/>
    <w:rsid w:val="00DB3960"/>
    <w:rsid w:val="00DB45C4"/>
    <w:rsid w:val="00DB5603"/>
    <w:rsid w:val="00DB573B"/>
    <w:rsid w:val="00DB5EC8"/>
    <w:rsid w:val="00DB617A"/>
    <w:rsid w:val="00DB7566"/>
    <w:rsid w:val="00DC1EAA"/>
    <w:rsid w:val="00DC2006"/>
    <w:rsid w:val="00DC26F4"/>
    <w:rsid w:val="00DC3566"/>
    <w:rsid w:val="00DC3C5A"/>
    <w:rsid w:val="00DC45A6"/>
    <w:rsid w:val="00DC4C84"/>
    <w:rsid w:val="00DC5E1E"/>
    <w:rsid w:val="00DC6B8F"/>
    <w:rsid w:val="00DD04AE"/>
    <w:rsid w:val="00DD1789"/>
    <w:rsid w:val="00DD1BC7"/>
    <w:rsid w:val="00DD2307"/>
    <w:rsid w:val="00DD2448"/>
    <w:rsid w:val="00DD2C28"/>
    <w:rsid w:val="00DD2D1A"/>
    <w:rsid w:val="00DD33B7"/>
    <w:rsid w:val="00DD412B"/>
    <w:rsid w:val="00DD5077"/>
    <w:rsid w:val="00DD7B58"/>
    <w:rsid w:val="00DD7E6F"/>
    <w:rsid w:val="00DD7ECC"/>
    <w:rsid w:val="00DE04D7"/>
    <w:rsid w:val="00DE148B"/>
    <w:rsid w:val="00DE16C7"/>
    <w:rsid w:val="00DE28FF"/>
    <w:rsid w:val="00DE3A2F"/>
    <w:rsid w:val="00DE4B36"/>
    <w:rsid w:val="00DE4C66"/>
    <w:rsid w:val="00DE4E21"/>
    <w:rsid w:val="00DE5491"/>
    <w:rsid w:val="00DE5D74"/>
    <w:rsid w:val="00DF0457"/>
    <w:rsid w:val="00DF14F3"/>
    <w:rsid w:val="00DF15C6"/>
    <w:rsid w:val="00DF1E2E"/>
    <w:rsid w:val="00DF2A06"/>
    <w:rsid w:val="00DF2A9D"/>
    <w:rsid w:val="00DF2C43"/>
    <w:rsid w:val="00DF2F9B"/>
    <w:rsid w:val="00DF30FC"/>
    <w:rsid w:val="00DF33F1"/>
    <w:rsid w:val="00DF65F3"/>
    <w:rsid w:val="00DF686A"/>
    <w:rsid w:val="00DF6A44"/>
    <w:rsid w:val="00DF72F3"/>
    <w:rsid w:val="00E000A9"/>
    <w:rsid w:val="00E012CC"/>
    <w:rsid w:val="00E01989"/>
    <w:rsid w:val="00E01C98"/>
    <w:rsid w:val="00E01CD2"/>
    <w:rsid w:val="00E02634"/>
    <w:rsid w:val="00E032B6"/>
    <w:rsid w:val="00E03495"/>
    <w:rsid w:val="00E03A89"/>
    <w:rsid w:val="00E03AAF"/>
    <w:rsid w:val="00E03C67"/>
    <w:rsid w:val="00E04A06"/>
    <w:rsid w:val="00E06F1E"/>
    <w:rsid w:val="00E07325"/>
    <w:rsid w:val="00E07D5D"/>
    <w:rsid w:val="00E07F7A"/>
    <w:rsid w:val="00E100BD"/>
    <w:rsid w:val="00E10203"/>
    <w:rsid w:val="00E118B8"/>
    <w:rsid w:val="00E120F0"/>
    <w:rsid w:val="00E12196"/>
    <w:rsid w:val="00E12A97"/>
    <w:rsid w:val="00E12AE7"/>
    <w:rsid w:val="00E12E3C"/>
    <w:rsid w:val="00E133E5"/>
    <w:rsid w:val="00E13CDA"/>
    <w:rsid w:val="00E1622C"/>
    <w:rsid w:val="00E16278"/>
    <w:rsid w:val="00E16874"/>
    <w:rsid w:val="00E16CAD"/>
    <w:rsid w:val="00E20748"/>
    <w:rsid w:val="00E208F1"/>
    <w:rsid w:val="00E222D1"/>
    <w:rsid w:val="00E229B1"/>
    <w:rsid w:val="00E22B7F"/>
    <w:rsid w:val="00E23BD0"/>
    <w:rsid w:val="00E24F3C"/>
    <w:rsid w:val="00E256C2"/>
    <w:rsid w:val="00E256F2"/>
    <w:rsid w:val="00E26320"/>
    <w:rsid w:val="00E26A3F"/>
    <w:rsid w:val="00E27054"/>
    <w:rsid w:val="00E273B3"/>
    <w:rsid w:val="00E30232"/>
    <w:rsid w:val="00E304E5"/>
    <w:rsid w:val="00E30BC9"/>
    <w:rsid w:val="00E30E6C"/>
    <w:rsid w:val="00E31489"/>
    <w:rsid w:val="00E31C74"/>
    <w:rsid w:val="00E336DD"/>
    <w:rsid w:val="00E33CB1"/>
    <w:rsid w:val="00E34EDE"/>
    <w:rsid w:val="00E350DD"/>
    <w:rsid w:val="00E365E5"/>
    <w:rsid w:val="00E413AE"/>
    <w:rsid w:val="00E415AB"/>
    <w:rsid w:val="00E416A4"/>
    <w:rsid w:val="00E423E5"/>
    <w:rsid w:val="00E4438C"/>
    <w:rsid w:val="00E44522"/>
    <w:rsid w:val="00E44EE3"/>
    <w:rsid w:val="00E4571F"/>
    <w:rsid w:val="00E45EB7"/>
    <w:rsid w:val="00E463CA"/>
    <w:rsid w:val="00E4685F"/>
    <w:rsid w:val="00E46B2B"/>
    <w:rsid w:val="00E46E91"/>
    <w:rsid w:val="00E47693"/>
    <w:rsid w:val="00E47E12"/>
    <w:rsid w:val="00E47EE8"/>
    <w:rsid w:val="00E5099D"/>
    <w:rsid w:val="00E50F73"/>
    <w:rsid w:val="00E527B3"/>
    <w:rsid w:val="00E54997"/>
    <w:rsid w:val="00E54A6D"/>
    <w:rsid w:val="00E563AE"/>
    <w:rsid w:val="00E56606"/>
    <w:rsid w:val="00E574A1"/>
    <w:rsid w:val="00E578E5"/>
    <w:rsid w:val="00E57CDF"/>
    <w:rsid w:val="00E57E89"/>
    <w:rsid w:val="00E57FD2"/>
    <w:rsid w:val="00E6156E"/>
    <w:rsid w:val="00E61B30"/>
    <w:rsid w:val="00E62249"/>
    <w:rsid w:val="00E62761"/>
    <w:rsid w:val="00E630A8"/>
    <w:rsid w:val="00E63312"/>
    <w:rsid w:val="00E64632"/>
    <w:rsid w:val="00E671AC"/>
    <w:rsid w:val="00E6744D"/>
    <w:rsid w:val="00E677CC"/>
    <w:rsid w:val="00E7037F"/>
    <w:rsid w:val="00E71775"/>
    <w:rsid w:val="00E71ABE"/>
    <w:rsid w:val="00E7217B"/>
    <w:rsid w:val="00E7573A"/>
    <w:rsid w:val="00E75A15"/>
    <w:rsid w:val="00E75E37"/>
    <w:rsid w:val="00E75F57"/>
    <w:rsid w:val="00E76101"/>
    <w:rsid w:val="00E76670"/>
    <w:rsid w:val="00E77994"/>
    <w:rsid w:val="00E77FDD"/>
    <w:rsid w:val="00E803D6"/>
    <w:rsid w:val="00E807B4"/>
    <w:rsid w:val="00E808C0"/>
    <w:rsid w:val="00E80A9C"/>
    <w:rsid w:val="00E811D4"/>
    <w:rsid w:val="00E81329"/>
    <w:rsid w:val="00E81912"/>
    <w:rsid w:val="00E81E22"/>
    <w:rsid w:val="00E83124"/>
    <w:rsid w:val="00E8341D"/>
    <w:rsid w:val="00E85DAA"/>
    <w:rsid w:val="00E860AE"/>
    <w:rsid w:val="00E8652E"/>
    <w:rsid w:val="00E86617"/>
    <w:rsid w:val="00E86A69"/>
    <w:rsid w:val="00E86CB2"/>
    <w:rsid w:val="00E86CF5"/>
    <w:rsid w:val="00E872C1"/>
    <w:rsid w:val="00E8799A"/>
    <w:rsid w:val="00E87ACE"/>
    <w:rsid w:val="00E90926"/>
    <w:rsid w:val="00E90A3F"/>
    <w:rsid w:val="00E90ED1"/>
    <w:rsid w:val="00E922A1"/>
    <w:rsid w:val="00E9290C"/>
    <w:rsid w:val="00E936DF"/>
    <w:rsid w:val="00E93A5D"/>
    <w:rsid w:val="00E943D2"/>
    <w:rsid w:val="00E94BD4"/>
    <w:rsid w:val="00E94DAC"/>
    <w:rsid w:val="00E9567A"/>
    <w:rsid w:val="00E96143"/>
    <w:rsid w:val="00E96335"/>
    <w:rsid w:val="00E967EE"/>
    <w:rsid w:val="00E96E82"/>
    <w:rsid w:val="00E97219"/>
    <w:rsid w:val="00E97A72"/>
    <w:rsid w:val="00EA05F2"/>
    <w:rsid w:val="00EA0A08"/>
    <w:rsid w:val="00EA0E94"/>
    <w:rsid w:val="00EA1CB6"/>
    <w:rsid w:val="00EA2F46"/>
    <w:rsid w:val="00EA312E"/>
    <w:rsid w:val="00EA3774"/>
    <w:rsid w:val="00EA3E9A"/>
    <w:rsid w:val="00EA4724"/>
    <w:rsid w:val="00EA5668"/>
    <w:rsid w:val="00EA5736"/>
    <w:rsid w:val="00EA58BC"/>
    <w:rsid w:val="00EA5FB8"/>
    <w:rsid w:val="00EA6D5F"/>
    <w:rsid w:val="00EA76AB"/>
    <w:rsid w:val="00EB0333"/>
    <w:rsid w:val="00EB04C6"/>
    <w:rsid w:val="00EB09D5"/>
    <w:rsid w:val="00EB170F"/>
    <w:rsid w:val="00EB1FAD"/>
    <w:rsid w:val="00EB2154"/>
    <w:rsid w:val="00EB228A"/>
    <w:rsid w:val="00EB2357"/>
    <w:rsid w:val="00EB2CEB"/>
    <w:rsid w:val="00EB2CF9"/>
    <w:rsid w:val="00EB3197"/>
    <w:rsid w:val="00EB3346"/>
    <w:rsid w:val="00EB4E84"/>
    <w:rsid w:val="00EB7678"/>
    <w:rsid w:val="00EB7789"/>
    <w:rsid w:val="00EB7BA2"/>
    <w:rsid w:val="00EB7BC2"/>
    <w:rsid w:val="00EB7F05"/>
    <w:rsid w:val="00EC00AC"/>
    <w:rsid w:val="00EC073F"/>
    <w:rsid w:val="00EC112F"/>
    <w:rsid w:val="00EC179B"/>
    <w:rsid w:val="00EC18EF"/>
    <w:rsid w:val="00EC2E85"/>
    <w:rsid w:val="00EC2EF3"/>
    <w:rsid w:val="00EC30C0"/>
    <w:rsid w:val="00EC37F0"/>
    <w:rsid w:val="00EC38DA"/>
    <w:rsid w:val="00EC4020"/>
    <w:rsid w:val="00EC6138"/>
    <w:rsid w:val="00EC69A9"/>
    <w:rsid w:val="00EC752A"/>
    <w:rsid w:val="00ED0495"/>
    <w:rsid w:val="00ED0ABE"/>
    <w:rsid w:val="00ED2240"/>
    <w:rsid w:val="00ED232B"/>
    <w:rsid w:val="00ED2B61"/>
    <w:rsid w:val="00ED2C36"/>
    <w:rsid w:val="00ED2F1C"/>
    <w:rsid w:val="00ED4436"/>
    <w:rsid w:val="00ED44B6"/>
    <w:rsid w:val="00ED6D29"/>
    <w:rsid w:val="00ED7F7B"/>
    <w:rsid w:val="00EE0088"/>
    <w:rsid w:val="00EE07D3"/>
    <w:rsid w:val="00EE0C96"/>
    <w:rsid w:val="00EE116D"/>
    <w:rsid w:val="00EE1331"/>
    <w:rsid w:val="00EE1B0F"/>
    <w:rsid w:val="00EE1B9E"/>
    <w:rsid w:val="00EE233C"/>
    <w:rsid w:val="00EE278D"/>
    <w:rsid w:val="00EE41DE"/>
    <w:rsid w:val="00EE536E"/>
    <w:rsid w:val="00EE5859"/>
    <w:rsid w:val="00EE5A0B"/>
    <w:rsid w:val="00EE6844"/>
    <w:rsid w:val="00EE7863"/>
    <w:rsid w:val="00EE79C0"/>
    <w:rsid w:val="00EF084E"/>
    <w:rsid w:val="00EF1E56"/>
    <w:rsid w:val="00EF1FC5"/>
    <w:rsid w:val="00EF28FA"/>
    <w:rsid w:val="00EF2B79"/>
    <w:rsid w:val="00EF2FAC"/>
    <w:rsid w:val="00EF3282"/>
    <w:rsid w:val="00EF3554"/>
    <w:rsid w:val="00EF458C"/>
    <w:rsid w:val="00EF4621"/>
    <w:rsid w:val="00EF5319"/>
    <w:rsid w:val="00EF574D"/>
    <w:rsid w:val="00EF58BF"/>
    <w:rsid w:val="00EF6498"/>
    <w:rsid w:val="00EF7231"/>
    <w:rsid w:val="00EF742A"/>
    <w:rsid w:val="00EF7810"/>
    <w:rsid w:val="00F00DFB"/>
    <w:rsid w:val="00F02831"/>
    <w:rsid w:val="00F02C8D"/>
    <w:rsid w:val="00F03B03"/>
    <w:rsid w:val="00F05551"/>
    <w:rsid w:val="00F057B5"/>
    <w:rsid w:val="00F0595B"/>
    <w:rsid w:val="00F06A39"/>
    <w:rsid w:val="00F1018B"/>
    <w:rsid w:val="00F10D0F"/>
    <w:rsid w:val="00F110D6"/>
    <w:rsid w:val="00F118D7"/>
    <w:rsid w:val="00F11CEE"/>
    <w:rsid w:val="00F1234E"/>
    <w:rsid w:val="00F12FA4"/>
    <w:rsid w:val="00F13B08"/>
    <w:rsid w:val="00F13D3C"/>
    <w:rsid w:val="00F13E23"/>
    <w:rsid w:val="00F14EA0"/>
    <w:rsid w:val="00F17024"/>
    <w:rsid w:val="00F1740F"/>
    <w:rsid w:val="00F17B88"/>
    <w:rsid w:val="00F17C86"/>
    <w:rsid w:val="00F200B0"/>
    <w:rsid w:val="00F20F40"/>
    <w:rsid w:val="00F218CB"/>
    <w:rsid w:val="00F2218F"/>
    <w:rsid w:val="00F222C7"/>
    <w:rsid w:val="00F22628"/>
    <w:rsid w:val="00F23F47"/>
    <w:rsid w:val="00F240E4"/>
    <w:rsid w:val="00F254BD"/>
    <w:rsid w:val="00F254D3"/>
    <w:rsid w:val="00F2567A"/>
    <w:rsid w:val="00F256B4"/>
    <w:rsid w:val="00F26D92"/>
    <w:rsid w:val="00F26E3D"/>
    <w:rsid w:val="00F26FC2"/>
    <w:rsid w:val="00F272A0"/>
    <w:rsid w:val="00F27549"/>
    <w:rsid w:val="00F27D63"/>
    <w:rsid w:val="00F3069E"/>
    <w:rsid w:val="00F31995"/>
    <w:rsid w:val="00F32629"/>
    <w:rsid w:val="00F32EA4"/>
    <w:rsid w:val="00F349BC"/>
    <w:rsid w:val="00F34DC2"/>
    <w:rsid w:val="00F34E94"/>
    <w:rsid w:val="00F3509A"/>
    <w:rsid w:val="00F35725"/>
    <w:rsid w:val="00F35ED6"/>
    <w:rsid w:val="00F36353"/>
    <w:rsid w:val="00F400EC"/>
    <w:rsid w:val="00F40DDA"/>
    <w:rsid w:val="00F41215"/>
    <w:rsid w:val="00F41CB3"/>
    <w:rsid w:val="00F41CEE"/>
    <w:rsid w:val="00F42BB1"/>
    <w:rsid w:val="00F42F8F"/>
    <w:rsid w:val="00F438CB"/>
    <w:rsid w:val="00F44887"/>
    <w:rsid w:val="00F45FB8"/>
    <w:rsid w:val="00F47827"/>
    <w:rsid w:val="00F5039A"/>
    <w:rsid w:val="00F50A0B"/>
    <w:rsid w:val="00F52074"/>
    <w:rsid w:val="00F5292D"/>
    <w:rsid w:val="00F52CC3"/>
    <w:rsid w:val="00F5391C"/>
    <w:rsid w:val="00F54108"/>
    <w:rsid w:val="00F55310"/>
    <w:rsid w:val="00F558FD"/>
    <w:rsid w:val="00F55D51"/>
    <w:rsid w:val="00F56AB7"/>
    <w:rsid w:val="00F56B89"/>
    <w:rsid w:val="00F609D6"/>
    <w:rsid w:val="00F6196F"/>
    <w:rsid w:val="00F62EDB"/>
    <w:rsid w:val="00F638AC"/>
    <w:rsid w:val="00F63D41"/>
    <w:rsid w:val="00F63DCB"/>
    <w:rsid w:val="00F64A36"/>
    <w:rsid w:val="00F650A6"/>
    <w:rsid w:val="00F650B7"/>
    <w:rsid w:val="00F65304"/>
    <w:rsid w:val="00F65884"/>
    <w:rsid w:val="00F668D0"/>
    <w:rsid w:val="00F670D7"/>
    <w:rsid w:val="00F7015B"/>
    <w:rsid w:val="00F70374"/>
    <w:rsid w:val="00F7050F"/>
    <w:rsid w:val="00F710DD"/>
    <w:rsid w:val="00F720E6"/>
    <w:rsid w:val="00F721DC"/>
    <w:rsid w:val="00F73D60"/>
    <w:rsid w:val="00F7629D"/>
    <w:rsid w:val="00F7668C"/>
    <w:rsid w:val="00F76F2B"/>
    <w:rsid w:val="00F7733D"/>
    <w:rsid w:val="00F77753"/>
    <w:rsid w:val="00F80F6A"/>
    <w:rsid w:val="00F814C5"/>
    <w:rsid w:val="00F81511"/>
    <w:rsid w:val="00F82613"/>
    <w:rsid w:val="00F82C3C"/>
    <w:rsid w:val="00F8323A"/>
    <w:rsid w:val="00F84647"/>
    <w:rsid w:val="00F8609B"/>
    <w:rsid w:val="00F863F6"/>
    <w:rsid w:val="00F8710D"/>
    <w:rsid w:val="00F91F21"/>
    <w:rsid w:val="00F92E3C"/>
    <w:rsid w:val="00F9313D"/>
    <w:rsid w:val="00F94837"/>
    <w:rsid w:val="00F96511"/>
    <w:rsid w:val="00F976F2"/>
    <w:rsid w:val="00FA0177"/>
    <w:rsid w:val="00FA01F3"/>
    <w:rsid w:val="00FA18DF"/>
    <w:rsid w:val="00FA252E"/>
    <w:rsid w:val="00FA263C"/>
    <w:rsid w:val="00FA3EC4"/>
    <w:rsid w:val="00FA41A4"/>
    <w:rsid w:val="00FA670F"/>
    <w:rsid w:val="00FB0D87"/>
    <w:rsid w:val="00FB1B92"/>
    <w:rsid w:val="00FB1DEB"/>
    <w:rsid w:val="00FB286F"/>
    <w:rsid w:val="00FB3B00"/>
    <w:rsid w:val="00FB46A4"/>
    <w:rsid w:val="00FB5E38"/>
    <w:rsid w:val="00FB5F88"/>
    <w:rsid w:val="00FB6024"/>
    <w:rsid w:val="00FB7204"/>
    <w:rsid w:val="00FB7924"/>
    <w:rsid w:val="00FB7EC7"/>
    <w:rsid w:val="00FC0DAF"/>
    <w:rsid w:val="00FC2C75"/>
    <w:rsid w:val="00FC3D97"/>
    <w:rsid w:val="00FC4A63"/>
    <w:rsid w:val="00FC54F8"/>
    <w:rsid w:val="00FC5F1C"/>
    <w:rsid w:val="00FD02E5"/>
    <w:rsid w:val="00FD0B59"/>
    <w:rsid w:val="00FD0C15"/>
    <w:rsid w:val="00FD0DE6"/>
    <w:rsid w:val="00FD1670"/>
    <w:rsid w:val="00FD16D8"/>
    <w:rsid w:val="00FD2C1F"/>
    <w:rsid w:val="00FD2D2C"/>
    <w:rsid w:val="00FD421C"/>
    <w:rsid w:val="00FD51FA"/>
    <w:rsid w:val="00FD5705"/>
    <w:rsid w:val="00FD5C82"/>
    <w:rsid w:val="00FD633F"/>
    <w:rsid w:val="00FD670A"/>
    <w:rsid w:val="00FD69BC"/>
    <w:rsid w:val="00FD71B4"/>
    <w:rsid w:val="00FE0959"/>
    <w:rsid w:val="00FE09FE"/>
    <w:rsid w:val="00FE0C29"/>
    <w:rsid w:val="00FE271E"/>
    <w:rsid w:val="00FE348E"/>
    <w:rsid w:val="00FE4AC0"/>
    <w:rsid w:val="00FE4AF9"/>
    <w:rsid w:val="00FE5B11"/>
    <w:rsid w:val="00FE6E72"/>
    <w:rsid w:val="00FE750A"/>
    <w:rsid w:val="00FE79A8"/>
    <w:rsid w:val="00FE7D38"/>
    <w:rsid w:val="00FE7D59"/>
    <w:rsid w:val="00FF1102"/>
    <w:rsid w:val="00FF21C7"/>
    <w:rsid w:val="00FF3AE9"/>
    <w:rsid w:val="00FF564D"/>
    <w:rsid w:val="00FF5A91"/>
    <w:rsid w:val="00FF5D52"/>
    <w:rsid w:val="01422176"/>
    <w:rsid w:val="01521C8D"/>
    <w:rsid w:val="01916C5A"/>
    <w:rsid w:val="01BB3CD7"/>
    <w:rsid w:val="020227A1"/>
    <w:rsid w:val="0224481F"/>
    <w:rsid w:val="024261A6"/>
    <w:rsid w:val="025263E9"/>
    <w:rsid w:val="02804285"/>
    <w:rsid w:val="02C80459"/>
    <w:rsid w:val="02FC76B4"/>
    <w:rsid w:val="039942BC"/>
    <w:rsid w:val="03A940C6"/>
    <w:rsid w:val="03B214F8"/>
    <w:rsid w:val="03C91A53"/>
    <w:rsid w:val="042471CA"/>
    <w:rsid w:val="052027CE"/>
    <w:rsid w:val="05725E0B"/>
    <w:rsid w:val="05B42F17"/>
    <w:rsid w:val="06103D90"/>
    <w:rsid w:val="06EE2458"/>
    <w:rsid w:val="07182B4D"/>
    <w:rsid w:val="07213ECE"/>
    <w:rsid w:val="07CD3285"/>
    <w:rsid w:val="085A2526"/>
    <w:rsid w:val="088803C9"/>
    <w:rsid w:val="088E2BC7"/>
    <w:rsid w:val="08D91DF4"/>
    <w:rsid w:val="08EB62B8"/>
    <w:rsid w:val="08F16230"/>
    <w:rsid w:val="093A3733"/>
    <w:rsid w:val="09475BEA"/>
    <w:rsid w:val="09717F64"/>
    <w:rsid w:val="097D163B"/>
    <w:rsid w:val="09896892"/>
    <w:rsid w:val="0A4C0D82"/>
    <w:rsid w:val="0A9C7F84"/>
    <w:rsid w:val="0AD1192F"/>
    <w:rsid w:val="0AEB147C"/>
    <w:rsid w:val="0C004584"/>
    <w:rsid w:val="0C1069CD"/>
    <w:rsid w:val="0C197F77"/>
    <w:rsid w:val="0C286919"/>
    <w:rsid w:val="0C7A6E85"/>
    <w:rsid w:val="0C923718"/>
    <w:rsid w:val="0E0E518E"/>
    <w:rsid w:val="0E3D278A"/>
    <w:rsid w:val="0E712D31"/>
    <w:rsid w:val="0E9618F3"/>
    <w:rsid w:val="0F130BC3"/>
    <w:rsid w:val="0F8B2F3A"/>
    <w:rsid w:val="100B3384"/>
    <w:rsid w:val="10C47EA9"/>
    <w:rsid w:val="110C23C2"/>
    <w:rsid w:val="111331E7"/>
    <w:rsid w:val="116F5FE8"/>
    <w:rsid w:val="119A3908"/>
    <w:rsid w:val="11BA3663"/>
    <w:rsid w:val="11BF6559"/>
    <w:rsid w:val="12080DFA"/>
    <w:rsid w:val="12135D6D"/>
    <w:rsid w:val="12931082"/>
    <w:rsid w:val="134D0C20"/>
    <w:rsid w:val="137F77B3"/>
    <w:rsid w:val="13827862"/>
    <w:rsid w:val="140A6073"/>
    <w:rsid w:val="140D6614"/>
    <w:rsid w:val="145D0803"/>
    <w:rsid w:val="152312D0"/>
    <w:rsid w:val="15272DB6"/>
    <w:rsid w:val="154871D8"/>
    <w:rsid w:val="155A3E1C"/>
    <w:rsid w:val="15685C6F"/>
    <w:rsid w:val="160550C9"/>
    <w:rsid w:val="164E65C7"/>
    <w:rsid w:val="166444E5"/>
    <w:rsid w:val="167A5577"/>
    <w:rsid w:val="169F214C"/>
    <w:rsid w:val="16D401DE"/>
    <w:rsid w:val="174D3D06"/>
    <w:rsid w:val="176A476F"/>
    <w:rsid w:val="177B65F9"/>
    <w:rsid w:val="183D6D9C"/>
    <w:rsid w:val="184376D1"/>
    <w:rsid w:val="185A437A"/>
    <w:rsid w:val="189015C1"/>
    <w:rsid w:val="18982224"/>
    <w:rsid w:val="18DA0A8E"/>
    <w:rsid w:val="18DC0363"/>
    <w:rsid w:val="18DF7E53"/>
    <w:rsid w:val="18FF4D4D"/>
    <w:rsid w:val="19BB441C"/>
    <w:rsid w:val="1AA449ED"/>
    <w:rsid w:val="1B167444"/>
    <w:rsid w:val="1B351FAC"/>
    <w:rsid w:val="1B5D2D46"/>
    <w:rsid w:val="1BD87507"/>
    <w:rsid w:val="1CAA00B6"/>
    <w:rsid w:val="1DA75787"/>
    <w:rsid w:val="1DB4038D"/>
    <w:rsid w:val="1DF24184"/>
    <w:rsid w:val="1E6A01BF"/>
    <w:rsid w:val="1E8C282B"/>
    <w:rsid w:val="1EA305EF"/>
    <w:rsid w:val="1EE47D48"/>
    <w:rsid w:val="1F031A2C"/>
    <w:rsid w:val="1F4D406A"/>
    <w:rsid w:val="1F4E4C9D"/>
    <w:rsid w:val="1FA639AD"/>
    <w:rsid w:val="1FAA0978"/>
    <w:rsid w:val="1FCE3F40"/>
    <w:rsid w:val="1FE4292E"/>
    <w:rsid w:val="20A81A8A"/>
    <w:rsid w:val="20E27398"/>
    <w:rsid w:val="20F63C5C"/>
    <w:rsid w:val="21BF4CC5"/>
    <w:rsid w:val="21E20E05"/>
    <w:rsid w:val="220D5A31"/>
    <w:rsid w:val="221C3EC6"/>
    <w:rsid w:val="22370983"/>
    <w:rsid w:val="223C6316"/>
    <w:rsid w:val="2259188E"/>
    <w:rsid w:val="22722945"/>
    <w:rsid w:val="22E03145"/>
    <w:rsid w:val="233901C8"/>
    <w:rsid w:val="233D0598"/>
    <w:rsid w:val="23CE2F9E"/>
    <w:rsid w:val="23F173A1"/>
    <w:rsid w:val="244C0398"/>
    <w:rsid w:val="24913AD7"/>
    <w:rsid w:val="249B63AE"/>
    <w:rsid w:val="254A4E92"/>
    <w:rsid w:val="25A756FD"/>
    <w:rsid w:val="25EB277E"/>
    <w:rsid w:val="260776C1"/>
    <w:rsid w:val="266B424C"/>
    <w:rsid w:val="269657B0"/>
    <w:rsid w:val="26A10E3D"/>
    <w:rsid w:val="274524B2"/>
    <w:rsid w:val="28065902"/>
    <w:rsid w:val="28575C58"/>
    <w:rsid w:val="28D177B8"/>
    <w:rsid w:val="293533D4"/>
    <w:rsid w:val="29534671"/>
    <w:rsid w:val="2A1536D4"/>
    <w:rsid w:val="2B683CD8"/>
    <w:rsid w:val="2BE45A54"/>
    <w:rsid w:val="2BEC66B7"/>
    <w:rsid w:val="2C047EA4"/>
    <w:rsid w:val="2C2A66C5"/>
    <w:rsid w:val="2C58556D"/>
    <w:rsid w:val="2C5E2660"/>
    <w:rsid w:val="2C8547A3"/>
    <w:rsid w:val="2CB994A9"/>
    <w:rsid w:val="2CE028C6"/>
    <w:rsid w:val="2D870D8D"/>
    <w:rsid w:val="2D8A6B74"/>
    <w:rsid w:val="2DFD080F"/>
    <w:rsid w:val="2E255A7A"/>
    <w:rsid w:val="2E373223"/>
    <w:rsid w:val="2E7540FB"/>
    <w:rsid w:val="2E903C71"/>
    <w:rsid w:val="2E953036"/>
    <w:rsid w:val="2EE43FBD"/>
    <w:rsid w:val="2F484BE3"/>
    <w:rsid w:val="2F665E23"/>
    <w:rsid w:val="2FC75471"/>
    <w:rsid w:val="2FCD67FF"/>
    <w:rsid w:val="304170CB"/>
    <w:rsid w:val="305C2FC6"/>
    <w:rsid w:val="30662EDC"/>
    <w:rsid w:val="306B0964"/>
    <w:rsid w:val="314D409C"/>
    <w:rsid w:val="31707A72"/>
    <w:rsid w:val="31EA5447"/>
    <w:rsid w:val="321F2C5E"/>
    <w:rsid w:val="322A56AE"/>
    <w:rsid w:val="32335040"/>
    <w:rsid w:val="329F26D5"/>
    <w:rsid w:val="32EE05BE"/>
    <w:rsid w:val="33163F6E"/>
    <w:rsid w:val="33250136"/>
    <w:rsid w:val="33A61841"/>
    <w:rsid w:val="33AD5591"/>
    <w:rsid w:val="33C1667B"/>
    <w:rsid w:val="33EC194A"/>
    <w:rsid w:val="34103DF1"/>
    <w:rsid w:val="344720A4"/>
    <w:rsid w:val="34C963AF"/>
    <w:rsid w:val="352B1BB1"/>
    <w:rsid w:val="367C0CA1"/>
    <w:rsid w:val="368F0CB2"/>
    <w:rsid w:val="36940077"/>
    <w:rsid w:val="36C46BAE"/>
    <w:rsid w:val="36CA060F"/>
    <w:rsid w:val="36E42DAC"/>
    <w:rsid w:val="37916A9F"/>
    <w:rsid w:val="37FA1A90"/>
    <w:rsid w:val="390C2DE3"/>
    <w:rsid w:val="391E773B"/>
    <w:rsid w:val="391F5EBF"/>
    <w:rsid w:val="39394D53"/>
    <w:rsid w:val="39EC25AD"/>
    <w:rsid w:val="3A704957"/>
    <w:rsid w:val="3A7E0E22"/>
    <w:rsid w:val="3ADE3FED"/>
    <w:rsid w:val="3BB27220"/>
    <w:rsid w:val="3BDB10A2"/>
    <w:rsid w:val="3BE61375"/>
    <w:rsid w:val="3C236125"/>
    <w:rsid w:val="3C5510B5"/>
    <w:rsid w:val="3D361E88"/>
    <w:rsid w:val="3D70539A"/>
    <w:rsid w:val="3D9B6278"/>
    <w:rsid w:val="3DEC1402"/>
    <w:rsid w:val="3E162861"/>
    <w:rsid w:val="3E3068D7"/>
    <w:rsid w:val="3E5B7AE8"/>
    <w:rsid w:val="3E78202C"/>
    <w:rsid w:val="3EB77FC0"/>
    <w:rsid w:val="3ED100BA"/>
    <w:rsid w:val="3F02530E"/>
    <w:rsid w:val="3F0438CC"/>
    <w:rsid w:val="3FE11312"/>
    <w:rsid w:val="400E5D55"/>
    <w:rsid w:val="403E2547"/>
    <w:rsid w:val="4044666A"/>
    <w:rsid w:val="40A05997"/>
    <w:rsid w:val="40B82A6E"/>
    <w:rsid w:val="411A1E84"/>
    <w:rsid w:val="41511ADE"/>
    <w:rsid w:val="41A332FC"/>
    <w:rsid w:val="41F54CDA"/>
    <w:rsid w:val="421A1D78"/>
    <w:rsid w:val="422E5823"/>
    <w:rsid w:val="43686B13"/>
    <w:rsid w:val="4391606A"/>
    <w:rsid w:val="43B81849"/>
    <w:rsid w:val="43CF26EE"/>
    <w:rsid w:val="45085EB8"/>
    <w:rsid w:val="455E78F2"/>
    <w:rsid w:val="45AB56B3"/>
    <w:rsid w:val="45BA35BE"/>
    <w:rsid w:val="45D03C5F"/>
    <w:rsid w:val="46C2653A"/>
    <w:rsid w:val="4712224F"/>
    <w:rsid w:val="47C919B9"/>
    <w:rsid w:val="47D75129"/>
    <w:rsid w:val="4832149E"/>
    <w:rsid w:val="48410561"/>
    <w:rsid w:val="48C91713"/>
    <w:rsid w:val="48D525B6"/>
    <w:rsid w:val="49634005"/>
    <w:rsid w:val="49781E45"/>
    <w:rsid w:val="498711A2"/>
    <w:rsid w:val="49B02C87"/>
    <w:rsid w:val="49F42EAF"/>
    <w:rsid w:val="4A1C204D"/>
    <w:rsid w:val="4A3C4E97"/>
    <w:rsid w:val="4A4E6A63"/>
    <w:rsid w:val="4A6022F2"/>
    <w:rsid w:val="4A655971"/>
    <w:rsid w:val="4A9834E8"/>
    <w:rsid w:val="4AE24326"/>
    <w:rsid w:val="4B06733D"/>
    <w:rsid w:val="4B161623"/>
    <w:rsid w:val="4B2B6DA4"/>
    <w:rsid w:val="4B3544BD"/>
    <w:rsid w:val="4B69167A"/>
    <w:rsid w:val="4B6E0A3F"/>
    <w:rsid w:val="4B74675D"/>
    <w:rsid w:val="4BCA3A01"/>
    <w:rsid w:val="4BFB49C8"/>
    <w:rsid w:val="4C0B2731"/>
    <w:rsid w:val="4C4203AD"/>
    <w:rsid w:val="4C5E16AD"/>
    <w:rsid w:val="4CC43DC7"/>
    <w:rsid w:val="4CFD651E"/>
    <w:rsid w:val="4D7B7443"/>
    <w:rsid w:val="4D8A3570"/>
    <w:rsid w:val="4DF82501"/>
    <w:rsid w:val="4E3A788D"/>
    <w:rsid w:val="4E4D7EFC"/>
    <w:rsid w:val="4EA665ED"/>
    <w:rsid w:val="4ECB67EB"/>
    <w:rsid w:val="4F0E67C1"/>
    <w:rsid w:val="4F18763F"/>
    <w:rsid w:val="4FD3748F"/>
    <w:rsid w:val="4FDA478E"/>
    <w:rsid w:val="4FFBF72C"/>
    <w:rsid w:val="50C775B9"/>
    <w:rsid w:val="5117799E"/>
    <w:rsid w:val="51550AD0"/>
    <w:rsid w:val="5156444F"/>
    <w:rsid w:val="51F03224"/>
    <w:rsid w:val="51F06651"/>
    <w:rsid w:val="52525724"/>
    <w:rsid w:val="528E7119"/>
    <w:rsid w:val="533A1A70"/>
    <w:rsid w:val="538060D9"/>
    <w:rsid w:val="53F57E46"/>
    <w:rsid w:val="53FA53F2"/>
    <w:rsid w:val="54181BA8"/>
    <w:rsid w:val="54446FA1"/>
    <w:rsid w:val="544A02E8"/>
    <w:rsid w:val="55172147"/>
    <w:rsid w:val="559D089E"/>
    <w:rsid w:val="55B8013D"/>
    <w:rsid w:val="571F34FB"/>
    <w:rsid w:val="57815511"/>
    <w:rsid w:val="58323590"/>
    <w:rsid w:val="58684187"/>
    <w:rsid w:val="586E36D5"/>
    <w:rsid w:val="593E5EF4"/>
    <w:rsid w:val="597B7DEB"/>
    <w:rsid w:val="59D14FBA"/>
    <w:rsid w:val="5A432188"/>
    <w:rsid w:val="5A885624"/>
    <w:rsid w:val="5AB52163"/>
    <w:rsid w:val="5B1E5FDD"/>
    <w:rsid w:val="5B4E4CAB"/>
    <w:rsid w:val="5B767BC7"/>
    <w:rsid w:val="5B8B6167"/>
    <w:rsid w:val="5C3E7FB9"/>
    <w:rsid w:val="5C9C52A2"/>
    <w:rsid w:val="5CF53598"/>
    <w:rsid w:val="5D186A5C"/>
    <w:rsid w:val="5D221689"/>
    <w:rsid w:val="5D4D4FBA"/>
    <w:rsid w:val="5D5C2DED"/>
    <w:rsid w:val="5DDE524A"/>
    <w:rsid w:val="5E015742"/>
    <w:rsid w:val="5E042668"/>
    <w:rsid w:val="5E666279"/>
    <w:rsid w:val="5ED0508B"/>
    <w:rsid w:val="5EFA28BD"/>
    <w:rsid w:val="5FC52ECB"/>
    <w:rsid w:val="5FF6A1A1"/>
    <w:rsid w:val="60171717"/>
    <w:rsid w:val="604A1AE8"/>
    <w:rsid w:val="610C038F"/>
    <w:rsid w:val="62155AAB"/>
    <w:rsid w:val="62774EC5"/>
    <w:rsid w:val="62C751AC"/>
    <w:rsid w:val="637349EC"/>
    <w:rsid w:val="637C31BE"/>
    <w:rsid w:val="63AC5134"/>
    <w:rsid w:val="63B43C31"/>
    <w:rsid w:val="63CC480D"/>
    <w:rsid w:val="63FF52E9"/>
    <w:rsid w:val="64B41760"/>
    <w:rsid w:val="64E42046"/>
    <w:rsid w:val="6504485F"/>
    <w:rsid w:val="6534541F"/>
    <w:rsid w:val="65384140"/>
    <w:rsid w:val="65913850"/>
    <w:rsid w:val="6709391F"/>
    <w:rsid w:val="672901E4"/>
    <w:rsid w:val="672F0641"/>
    <w:rsid w:val="675A0CDC"/>
    <w:rsid w:val="676034DA"/>
    <w:rsid w:val="679148D6"/>
    <w:rsid w:val="67CC6DC1"/>
    <w:rsid w:val="67FC76A6"/>
    <w:rsid w:val="68660FC4"/>
    <w:rsid w:val="68A44F70"/>
    <w:rsid w:val="69735A3C"/>
    <w:rsid w:val="69E86E42"/>
    <w:rsid w:val="69FC1E52"/>
    <w:rsid w:val="6A143707"/>
    <w:rsid w:val="6A5B18F9"/>
    <w:rsid w:val="6A6908F7"/>
    <w:rsid w:val="6A8952F1"/>
    <w:rsid w:val="6B944033"/>
    <w:rsid w:val="6CF52916"/>
    <w:rsid w:val="6D104D0D"/>
    <w:rsid w:val="6D631F76"/>
    <w:rsid w:val="6D676B7F"/>
    <w:rsid w:val="6D8141AA"/>
    <w:rsid w:val="6DDE7E85"/>
    <w:rsid w:val="6E1058EF"/>
    <w:rsid w:val="6E124509"/>
    <w:rsid w:val="6E4E500A"/>
    <w:rsid w:val="6E729144"/>
    <w:rsid w:val="6E801005"/>
    <w:rsid w:val="6EC36FA8"/>
    <w:rsid w:val="6F235519"/>
    <w:rsid w:val="6F594314"/>
    <w:rsid w:val="6F5B1156"/>
    <w:rsid w:val="6F6B6EC0"/>
    <w:rsid w:val="6FB71DC2"/>
    <w:rsid w:val="6FF95092"/>
    <w:rsid w:val="706202C3"/>
    <w:rsid w:val="712C2AA8"/>
    <w:rsid w:val="712F06AE"/>
    <w:rsid w:val="71333A0D"/>
    <w:rsid w:val="717E737E"/>
    <w:rsid w:val="71981370"/>
    <w:rsid w:val="719941B8"/>
    <w:rsid w:val="72225FA8"/>
    <w:rsid w:val="72323CC5"/>
    <w:rsid w:val="72347A3D"/>
    <w:rsid w:val="725D356E"/>
    <w:rsid w:val="72B93F63"/>
    <w:rsid w:val="730F0C1C"/>
    <w:rsid w:val="73223D39"/>
    <w:rsid w:val="73994E6F"/>
    <w:rsid w:val="740873D3"/>
    <w:rsid w:val="740F42BD"/>
    <w:rsid w:val="743E4BA3"/>
    <w:rsid w:val="74622A7A"/>
    <w:rsid w:val="74EB4D2A"/>
    <w:rsid w:val="751C0639"/>
    <w:rsid w:val="752B5127"/>
    <w:rsid w:val="75F24AFA"/>
    <w:rsid w:val="765A638C"/>
    <w:rsid w:val="767938E6"/>
    <w:rsid w:val="77272DD5"/>
    <w:rsid w:val="77356731"/>
    <w:rsid w:val="77D53A70"/>
    <w:rsid w:val="78291EA4"/>
    <w:rsid w:val="7860158C"/>
    <w:rsid w:val="787A4601"/>
    <w:rsid w:val="79A9589D"/>
    <w:rsid w:val="79D25064"/>
    <w:rsid w:val="7A2F7467"/>
    <w:rsid w:val="7A4B0019"/>
    <w:rsid w:val="7A747570"/>
    <w:rsid w:val="7ACF4A31"/>
    <w:rsid w:val="7B20770C"/>
    <w:rsid w:val="7B4F2253"/>
    <w:rsid w:val="7BAE6AB2"/>
    <w:rsid w:val="7BBE2256"/>
    <w:rsid w:val="7BF71F10"/>
    <w:rsid w:val="7BFF6D2A"/>
    <w:rsid w:val="7C1D7794"/>
    <w:rsid w:val="7C43544C"/>
    <w:rsid w:val="7C525383"/>
    <w:rsid w:val="7C582B10"/>
    <w:rsid w:val="7CBE318E"/>
    <w:rsid w:val="7CE24C65"/>
    <w:rsid w:val="7CED53B8"/>
    <w:rsid w:val="7CF14EA8"/>
    <w:rsid w:val="7D3A6C35"/>
    <w:rsid w:val="7D5A3C9F"/>
    <w:rsid w:val="7DFE76C4"/>
    <w:rsid w:val="7E0405FA"/>
    <w:rsid w:val="7E0724A9"/>
    <w:rsid w:val="7E214715"/>
    <w:rsid w:val="7E5C45A3"/>
    <w:rsid w:val="7E730E24"/>
    <w:rsid w:val="7E8B4E88"/>
    <w:rsid w:val="7EBB27AA"/>
    <w:rsid w:val="7EE60311"/>
    <w:rsid w:val="7F1A3715"/>
    <w:rsid w:val="7F6782A3"/>
    <w:rsid w:val="7F6F8B77"/>
    <w:rsid w:val="7F7F9728"/>
    <w:rsid w:val="BFAF2A6E"/>
    <w:rsid w:val="BFBD63BA"/>
    <w:rsid w:val="F2DD6346"/>
    <w:rsid w:val="FB5F4F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jc w:val="center"/>
      <w:outlineLvl w:val="0"/>
    </w:pPr>
    <w:rPr>
      <w:rFonts w:eastAsia="黑体"/>
      <w:b/>
      <w:kern w:val="44"/>
      <w:sz w:val="36"/>
      <w:szCs w:val="20"/>
    </w:rPr>
  </w:style>
  <w:style w:type="paragraph" w:styleId="6">
    <w:name w:val="heading 2"/>
    <w:basedOn w:val="1"/>
    <w:next w:val="7"/>
    <w:qFormat/>
    <w:uiPriority w:val="0"/>
    <w:pPr>
      <w:keepNext/>
      <w:keepLines/>
      <w:numPr>
        <w:ilvl w:val="1"/>
        <w:numId w:val="1"/>
      </w:numPr>
      <w:spacing w:before="260" w:after="260" w:line="415" w:lineRule="auto"/>
      <w:jc w:val="center"/>
      <w:outlineLvl w:val="1"/>
    </w:pPr>
    <w:rPr>
      <w:rFonts w:ascii="CG Times" w:hAnsi="CG Times"/>
      <w:b/>
      <w:sz w:val="30"/>
      <w:szCs w:val="20"/>
    </w:rPr>
  </w:style>
  <w:style w:type="paragraph" w:styleId="8">
    <w:name w:val="heading 3"/>
    <w:basedOn w:val="1"/>
    <w:next w:val="7"/>
    <w:qFormat/>
    <w:uiPriority w:val="0"/>
    <w:pPr>
      <w:keepNext/>
      <w:keepLines/>
      <w:tabs>
        <w:tab w:val="left" w:pos="425"/>
        <w:tab w:val="left" w:pos="5852"/>
      </w:tabs>
      <w:snapToGrid w:val="0"/>
      <w:spacing w:before="360" w:line="240" w:lineRule="exact"/>
      <w:ind w:left="425" w:hanging="425"/>
      <w:outlineLvl w:val="2"/>
    </w:pPr>
    <w:rPr>
      <w:b/>
      <w:sz w:val="28"/>
      <w:szCs w:val="20"/>
    </w:rPr>
  </w:style>
  <w:style w:type="paragraph" w:styleId="9">
    <w:name w:val="heading 4"/>
    <w:basedOn w:val="1"/>
    <w:next w:val="7"/>
    <w:qFormat/>
    <w:uiPriority w:val="0"/>
    <w:pPr>
      <w:keepNext/>
      <w:keepLines/>
      <w:tabs>
        <w:tab w:val="left" w:pos="425"/>
      </w:tabs>
      <w:spacing w:before="360" w:line="240" w:lineRule="exact"/>
      <w:ind w:left="425" w:hanging="425"/>
      <w:outlineLvl w:val="3"/>
    </w:pPr>
    <w:rPr>
      <w:rFonts w:ascii="宋体"/>
      <w:b/>
      <w:sz w:val="28"/>
      <w:szCs w:val="20"/>
    </w:rPr>
  </w:style>
  <w:style w:type="paragraph" w:styleId="10">
    <w:name w:val="heading 5"/>
    <w:basedOn w:val="1"/>
    <w:next w:val="7"/>
    <w:qFormat/>
    <w:uiPriority w:val="0"/>
    <w:pPr>
      <w:keepNext/>
      <w:keepLines/>
      <w:spacing w:before="280" w:after="290" w:line="376" w:lineRule="auto"/>
      <w:outlineLvl w:val="4"/>
    </w:pPr>
    <w:rPr>
      <w:b/>
      <w:sz w:val="28"/>
      <w:szCs w:val="20"/>
    </w:rPr>
  </w:style>
  <w:style w:type="paragraph" w:styleId="11">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12">
    <w:name w:val="heading 7"/>
    <w:basedOn w:val="1"/>
    <w:next w:val="7"/>
    <w:qFormat/>
    <w:uiPriority w:val="0"/>
    <w:pPr>
      <w:keepNext/>
      <w:keepLines/>
      <w:spacing w:before="240" w:after="64" w:line="320" w:lineRule="auto"/>
      <w:outlineLvl w:val="6"/>
    </w:pPr>
    <w:rPr>
      <w:b/>
      <w:sz w:val="24"/>
      <w:szCs w:val="20"/>
    </w:rPr>
  </w:style>
  <w:style w:type="paragraph" w:styleId="13">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4">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32">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link w:val="40"/>
    <w:qFormat/>
    <w:uiPriority w:val="0"/>
    <w:pPr>
      <w:ind w:firstLine="420" w:firstLineChars="200"/>
    </w:pPr>
  </w:style>
  <w:style w:type="paragraph" w:styleId="3">
    <w:name w:val="Body Text Indent"/>
    <w:basedOn w:val="1"/>
    <w:next w:val="4"/>
    <w:link w:val="39"/>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7">
    <w:name w:val="Normal Indent"/>
    <w:basedOn w:val="1"/>
    <w:link w:val="41"/>
    <w:qFormat/>
    <w:uiPriority w:val="0"/>
    <w:pPr>
      <w:ind w:firstLine="420"/>
    </w:pPr>
    <w:rPr>
      <w:szCs w:val="20"/>
    </w:rPr>
  </w:style>
  <w:style w:type="paragraph" w:styleId="15">
    <w:name w:val="Document Map"/>
    <w:basedOn w:val="1"/>
    <w:link w:val="42"/>
    <w:qFormat/>
    <w:uiPriority w:val="0"/>
    <w:rPr>
      <w:rFonts w:ascii="宋体"/>
      <w:sz w:val="18"/>
      <w:szCs w:val="18"/>
    </w:rPr>
  </w:style>
  <w:style w:type="paragraph" w:styleId="16">
    <w:name w:val="annotation text"/>
    <w:basedOn w:val="1"/>
    <w:link w:val="43"/>
    <w:qFormat/>
    <w:uiPriority w:val="0"/>
    <w:pPr>
      <w:jc w:val="left"/>
    </w:pPr>
  </w:style>
  <w:style w:type="paragraph" w:styleId="17">
    <w:name w:val="Body Text"/>
    <w:basedOn w:val="1"/>
    <w:link w:val="44"/>
    <w:qFormat/>
    <w:uiPriority w:val="0"/>
    <w:pPr>
      <w:spacing w:line="380" w:lineRule="exact"/>
    </w:pPr>
    <w:rPr>
      <w:sz w:val="24"/>
    </w:rPr>
  </w:style>
  <w:style w:type="paragraph" w:styleId="18">
    <w:name w:val="Plain Text"/>
    <w:basedOn w:val="1"/>
    <w:link w:val="45"/>
    <w:qFormat/>
    <w:uiPriority w:val="0"/>
    <w:rPr>
      <w:rFonts w:ascii="宋体" w:hAnsi="Courier New"/>
      <w:szCs w:val="20"/>
    </w:rPr>
  </w:style>
  <w:style w:type="paragraph" w:styleId="19">
    <w:name w:val="Date"/>
    <w:basedOn w:val="1"/>
    <w:next w:val="1"/>
    <w:qFormat/>
    <w:uiPriority w:val="0"/>
    <w:rPr>
      <w:sz w:val="28"/>
      <w:szCs w:val="20"/>
    </w:rPr>
  </w:style>
  <w:style w:type="paragraph" w:styleId="20">
    <w:name w:val="Balloon Text"/>
    <w:basedOn w:val="1"/>
    <w:semiHidden/>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20"/>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23">
    <w:name w:val="toc 1"/>
    <w:basedOn w:val="1"/>
    <w:next w:val="1"/>
    <w:qFormat/>
    <w:uiPriority w:val="39"/>
  </w:style>
  <w:style w:type="paragraph" w:styleId="24">
    <w:name w:val="table of figures"/>
    <w:basedOn w:val="1"/>
    <w:next w:val="1"/>
    <w:qFormat/>
    <w:uiPriority w:val="0"/>
    <w:pPr>
      <w:ind w:left="200" w:leftChars="200" w:hanging="200" w:hangingChars="200"/>
    </w:pPr>
  </w:style>
  <w:style w:type="paragraph" w:styleId="25">
    <w:name w:val="toc 2"/>
    <w:basedOn w:val="1"/>
    <w:next w:val="1"/>
    <w:qFormat/>
    <w:uiPriority w:val="39"/>
    <w:pPr>
      <w:ind w:left="420" w:leftChars="200"/>
    </w:pPr>
  </w:style>
  <w:style w:type="paragraph" w:styleId="26">
    <w:name w:val="Normal (Web)"/>
    <w:basedOn w:val="1"/>
    <w:qFormat/>
    <w:uiPriority w:val="99"/>
    <w:pPr>
      <w:widowControl/>
      <w:spacing w:before="100" w:beforeAutospacing="1" w:after="100" w:afterAutospacing="1" w:line="240" w:lineRule="atLeast"/>
      <w:jc w:val="left"/>
    </w:pPr>
    <w:rPr>
      <w:rFonts w:ascii="宋体" w:hAnsi="宋体" w:cs="宋体"/>
      <w:kern w:val="0"/>
      <w:sz w:val="22"/>
      <w:szCs w:val="22"/>
    </w:rPr>
  </w:style>
  <w:style w:type="paragraph" w:styleId="2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8">
    <w:name w:val="annotation subject"/>
    <w:basedOn w:val="16"/>
    <w:next w:val="16"/>
    <w:semiHidden/>
    <w:qFormat/>
    <w:uiPriority w:val="0"/>
    <w:rPr>
      <w:b/>
      <w:bCs/>
    </w:rPr>
  </w:style>
  <w:style w:type="paragraph" w:styleId="29">
    <w:name w:val="Body Text First Indent"/>
    <w:basedOn w:val="17"/>
    <w:link w:val="46"/>
    <w:qFormat/>
    <w:uiPriority w:val="0"/>
    <w:pPr>
      <w:spacing w:after="120" w:line="240" w:lineRule="auto"/>
      <w:ind w:firstLine="420" w:firstLineChars="100"/>
    </w:pPr>
    <w:rPr>
      <w:sz w:val="21"/>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bCs/>
    </w:rPr>
  </w:style>
  <w:style w:type="character" w:styleId="34">
    <w:name w:val="page number"/>
    <w:basedOn w:val="32"/>
    <w:qFormat/>
    <w:uiPriority w:val="0"/>
  </w:style>
  <w:style w:type="character" w:styleId="35">
    <w:name w:val="FollowedHyperlink"/>
    <w:qFormat/>
    <w:uiPriority w:val="99"/>
    <w:rPr>
      <w:color w:val="4A4A4A"/>
      <w:u w:val="none"/>
    </w:rPr>
  </w:style>
  <w:style w:type="character" w:styleId="36">
    <w:name w:val="Emphasis"/>
    <w:basedOn w:val="32"/>
    <w:qFormat/>
    <w:uiPriority w:val="0"/>
    <w:rPr>
      <w:i/>
    </w:rPr>
  </w:style>
  <w:style w:type="character" w:styleId="37">
    <w:name w:val="Hyperlink"/>
    <w:qFormat/>
    <w:uiPriority w:val="99"/>
    <w:rPr>
      <w:color w:val="4A4A4A"/>
      <w:u w:val="none"/>
    </w:rPr>
  </w:style>
  <w:style w:type="character" w:styleId="38">
    <w:name w:val="annotation reference"/>
    <w:qFormat/>
    <w:uiPriority w:val="0"/>
    <w:rPr>
      <w:sz w:val="21"/>
      <w:szCs w:val="21"/>
    </w:rPr>
  </w:style>
  <w:style w:type="character" w:customStyle="1" w:styleId="39">
    <w:name w:val="正文文本缩进 Char"/>
    <w:basedOn w:val="32"/>
    <w:link w:val="3"/>
    <w:qFormat/>
    <w:uiPriority w:val="0"/>
    <w:rPr>
      <w:kern w:val="2"/>
      <w:sz w:val="21"/>
      <w:szCs w:val="24"/>
    </w:rPr>
  </w:style>
  <w:style w:type="character" w:customStyle="1" w:styleId="40">
    <w:name w:val="正文首行缩进 2 Char"/>
    <w:basedOn w:val="39"/>
    <w:link w:val="2"/>
    <w:qFormat/>
    <w:uiPriority w:val="0"/>
  </w:style>
  <w:style w:type="character" w:customStyle="1" w:styleId="41">
    <w:name w:val="正文缩进 Char"/>
    <w:link w:val="7"/>
    <w:qFormat/>
    <w:uiPriority w:val="0"/>
    <w:rPr>
      <w:rFonts w:eastAsia="宋体"/>
      <w:kern w:val="2"/>
      <w:sz w:val="21"/>
      <w:lang w:val="en-US" w:eastAsia="zh-CN" w:bidi="ar-SA"/>
    </w:rPr>
  </w:style>
  <w:style w:type="character" w:customStyle="1" w:styleId="42">
    <w:name w:val="文档结构图 Char"/>
    <w:link w:val="15"/>
    <w:qFormat/>
    <w:uiPriority w:val="0"/>
    <w:rPr>
      <w:rFonts w:ascii="宋体"/>
      <w:kern w:val="2"/>
      <w:sz w:val="18"/>
      <w:szCs w:val="18"/>
    </w:rPr>
  </w:style>
  <w:style w:type="character" w:customStyle="1" w:styleId="43">
    <w:name w:val="批注文字 Char"/>
    <w:link w:val="16"/>
    <w:qFormat/>
    <w:uiPriority w:val="0"/>
    <w:rPr>
      <w:kern w:val="2"/>
      <w:sz w:val="21"/>
      <w:szCs w:val="24"/>
    </w:rPr>
  </w:style>
  <w:style w:type="character" w:customStyle="1" w:styleId="44">
    <w:name w:val="正文文本 Char"/>
    <w:basedOn w:val="32"/>
    <w:link w:val="17"/>
    <w:qFormat/>
    <w:uiPriority w:val="0"/>
    <w:rPr>
      <w:kern w:val="2"/>
      <w:sz w:val="24"/>
      <w:szCs w:val="24"/>
    </w:rPr>
  </w:style>
  <w:style w:type="character" w:customStyle="1" w:styleId="45">
    <w:name w:val="纯文本 Char"/>
    <w:link w:val="18"/>
    <w:qFormat/>
    <w:uiPriority w:val="0"/>
    <w:rPr>
      <w:rFonts w:ascii="宋体" w:hAnsi="Courier New" w:eastAsia="宋体"/>
      <w:kern w:val="2"/>
      <w:sz w:val="21"/>
      <w:lang w:val="en-US" w:eastAsia="zh-CN" w:bidi="ar-SA"/>
    </w:rPr>
  </w:style>
  <w:style w:type="character" w:customStyle="1" w:styleId="46">
    <w:name w:val="正文首行缩进 Char"/>
    <w:basedOn w:val="44"/>
    <w:link w:val="29"/>
    <w:qFormat/>
    <w:uiPriority w:val="0"/>
  </w:style>
  <w:style w:type="paragraph" w:customStyle="1" w:styleId="47">
    <w:name w:val="a"/>
    <w:qFormat/>
    <w:uiPriority w:val="0"/>
    <w:rPr>
      <w:rFonts w:ascii="宋体" w:hAnsi="宋体" w:eastAsia="宋体" w:cs="宋体"/>
      <w:sz w:val="24"/>
      <w:lang w:val="en-US" w:eastAsia="zh-CN" w:bidi="ar-SA"/>
    </w:rPr>
  </w:style>
  <w:style w:type="paragraph" w:customStyle="1" w:styleId="48">
    <w:name w:val="Char2 Char Char Char Char Char Char Char Char Char Char Char Char1"/>
    <w:basedOn w:val="1"/>
    <w:qFormat/>
    <w:uiPriority w:val="0"/>
    <w:pPr>
      <w:spacing w:line="360" w:lineRule="auto"/>
      <w:ind w:firstLine="200" w:firstLineChars="200"/>
    </w:pPr>
    <w:rPr>
      <w:rFonts w:ascii="Tahoma" w:hAnsi="Tahoma" w:cs="Tahoma"/>
      <w:sz w:val="24"/>
    </w:rPr>
  </w:style>
  <w:style w:type="paragraph" w:customStyle="1" w:styleId="49">
    <w:name w:val="样式3"/>
    <w:basedOn w:val="18"/>
    <w:qFormat/>
    <w:uiPriority w:val="0"/>
    <w:pPr>
      <w:spacing w:line="0" w:lineRule="atLeast"/>
      <w:outlineLvl w:val="0"/>
    </w:pPr>
    <w:rPr>
      <w:sz w:val="28"/>
    </w:rPr>
  </w:style>
  <w:style w:type="paragraph" w:customStyle="1" w:styleId="50">
    <w:name w:val="Char Char Char Char Char Char1 Char"/>
    <w:basedOn w:val="1"/>
    <w:qFormat/>
    <w:uiPriority w:val="0"/>
    <w:rPr>
      <w:rFonts w:ascii="Tahoma" w:hAnsi="Tahoma"/>
      <w:sz w:val="24"/>
      <w:szCs w:val="20"/>
    </w:rPr>
  </w:style>
  <w:style w:type="paragraph" w:customStyle="1" w:styleId="5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2">
    <w:name w:val="Char Char10"/>
    <w:basedOn w:val="1"/>
    <w:next w:val="1"/>
    <w:qFormat/>
    <w:uiPriority w:val="0"/>
    <w:pPr>
      <w:shd w:val="clear" w:color="auto" w:fill="000080"/>
    </w:pPr>
    <w:rPr>
      <w:rFonts w:ascii="Tahoma" w:hAnsi="Tahoma" w:eastAsia="Times New Roman"/>
      <w:kern w:val="0"/>
      <w:sz w:val="24"/>
      <w:szCs w:val="20"/>
    </w:rPr>
  </w:style>
  <w:style w:type="paragraph" w:customStyle="1" w:styleId="53">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54">
    <w:name w:val="标准"/>
    <w:basedOn w:val="1"/>
    <w:qFormat/>
    <w:uiPriority w:val="0"/>
    <w:pPr>
      <w:spacing w:line="360" w:lineRule="auto"/>
      <w:ind w:firstLine="200" w:firstLineChars="200"/>
    </w:pPr>
    <w:rPr>
      <w:rFonts w:cs="宋体"/>
      <w:szCs w:val="20"/>
    </w:rPr>
  </w:style>
  <w:style w:type="paragraph" w:customStyle="1" w:styleId="55">
    <w:name w:val="Char Char Char"/>
    <w:basedOn w:val="1"/>
    <w:qFormat/>
    <w:uiPriority w:val="0"/>
    <w:rPr>
      <w:rFonts w:ascii="Wingdings" w:hAnsi="Wingdings" w:cs="Courier New"/>
      <w:sz w:val="24"/>
      <w:szCs w:val="20"/>
    </w:rPr>
  </w:style>
  <w:style w:type="paragraph" w:customStyle="1" w:styleId="56">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character" w:customStyle="1" w:styleId="57">
    <w:name w:val="highlight"/>
    <w:basedOn w:val="32"/>
    <w:qFormat/>
    <w:uiPriority w:val="0"/>
  </w:style>
  <w:style w:type="paragraph" w:styleId="58">
    <w:name w:val="List Paragraph"/>
    <w:basedOn w:val="1"/>
    <w:unhideWhenUsed/>
    <w:qFormat/>
    <w:uiPriority w:val="99"/>
    <w:pPr>
      <w:ind w:firstLine="420" w:firstLineChars="200"/>
    </w:pPr>
    <w:rPr>
      <w:rFonts w:ascii="Calibri" w:hAnsi="Calibri"/>
    </w:rPr>
  </w:style>
  <w:style w:type="character" w:customStyle="1" w:styleId="59">
    <w:name w:val="样式 宋体"/>
    <w:qFormat/>
    <w:uiPriority w:val="0"/>
    <w:rPr>
      <w:rFonts w:ascii="宋体" w:hAnsi="宋体" w:eastAsia="宋体"/>
      <w:sz w:val="24"/>
    </w:rPr>
  </w:style>
  <w:style w:type="paragraph" w:customStyle="1" w:styleId="60">
    <w:name w:val="纯文本_5"/>
    <w:basedOn w:val="1"/>
    <w:qFormat/>
    <w:uiPriority w:val="0"/>
    <w:rPr>
      <w:rFonts w:ascii="宋体" w:hAnsi="Courier New"/>
      <w:szCs w:val="20"/>
    </w:rPr>
  </w:style>
  <w:style w:type="paragraph" w:customStyle="1" w:styleId="61">
    <w:name w:val="null3"/>
    <w:qFormat/>
    <w:uiPriority w:val="0"/>
    <w:rPr>
      <w:rFonts w:hint="eastAsia" w:ascii="Calibri" w:hAnsi="Calibri" w:eastAsia="宋体" w:cs="Times New Roman"/>
      <w:lang w:val="en-US" w:eastAsia="zh-CN" w:bidi="ar-SA"/>
    </w:rPr>
  </w:style>
  <w:style w:type="paragraph" w:customStyle="1" w:styleId="6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63">
    <w:name w:val="样式2"/>
    <w:basedOn w:val="24"/>
    <w:qFormat/>
    <w:uiPriority w:val="0"/>
    <w:pPr>
      <w:spacing w:before="100" w:beforeAutospacing="1" w:after="100" w:afterAutospacing="1"/>
    </w:pPr>
    <w:rPr>
      <w:rFonts w:ascii="仿宋_GB2312" w:hAnsi="宋体" w:eastAsia="仿宋_GB2312" w:cs="宋体"/>
      <w:szCs w:val="21"/>
    </w:rPr>
  </w:style>
  <w:style w:type="character" w:customStyle="1" w:styleId="64">
    <w:name w:val="font31"/>
    <w:basedOn w:val="32"/>
    <w:qFormat/>
    <w:uiPriority w:val="0"/>
    <w:rPr>
      <w:rFonts w:hint="eastAsia" w:ascii="宋体" w:hAnsi="宋体" w:eastAsia="宋体" w:cs="宋体"/>
      <w:color w:val="000000"/>
      <w:sz w:val="24"/>
      <w:szCs w:val="24"/>
      <w:u w:val="none"/>
    </w:rPr>
  </w:style>
  <w:style w:type="character" w:customStyle="1" w:styleId="65">
    <w:name w:val="font61"/>
    <w:basedOn w:val="32"/>
    <w:qFormat/>
    <w:uiPriority w:val="0"/>
    <w:rPr>
      <w:rFonts w:hint="eastAsia" w:ascii="宋体" w:hAnsi="宋体" w:eastAsia="宋体" w:cs="宋体"/>
      <w:color w:val="FF0000"/>
      <w:sz w:val="24"/>
      <w:szCs w:val="24"/>
      <w:u w:val="none"/>
    </w:rPr>
  </w:style>
  <w:style w:type="character" w:customStyle="1" w:styleId="66">
    <w:name w:val="font41"/>
    <w:basedOn w:val="32"/>
    <w:qFormat/>
    <w:uiPriority w:val="0"/>
    <w:rPr>
      <w:rFonts w:hint="eastAsia" w:ascii="宋体" w:hAnsi="宋体" w:eastAsia="宋体" w:cs="宋体"/>
      <w:color w:val="000000"/>
      <w:sz w:val="18"/>
      <w:szCs w:val="18"/>
      <w:u w:val="none"/>
    </w:rPr>
  </w:style>
  <w:style w:type="character" w:customStyle="1" w:styleId="67">
    <w:name w:val="font131"/>
    <w:basedOn w:val="32"/>
    <w:qFormat/>
    <w:uiPriority w:val="0"/>
    <w:rPr>
      <w:rFonts w:hint="eastAsia" w:ascii="宋体" w:hAnsi="宋体" w:eastAsia="宋体" w:cs="宋体"/>
      <w:color w:val="FF0000"/>
      <w:sz w:val="18"/>
      <w:szCs w:val="18"/>
      <w:u w:val="none"/>
    </w:rPr>
  </w:style>
  <w:style w:type="paragraph" w:customStyle="1" w:styleId="68">
    <w:name w:val="Fließtext2"/>
    <w:basedOn w:val="1"/>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 w:type="character" w:customStyle="1" w:styleId="69">
    <w:name w:val="font11"/>
    <w:basedOn w:val="3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74</Pages>
  <Words>10977</Words>
  <Characters>11741</Characters>
  <Lines>326</Lines>
  <Paragraphs>91</Paragraphs>
  <TotalTime>3</TotalTime>
  <ScaleCrop>false</ScaleCrop>
  <LinksUpToDate>false</LinksUpToDate>
  <CharactersWithSpaces>11873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2023-07-11T20:04:00Z</dcterms:created>
  <dc:creator>USER</dc:creator>
  <cp:lastModifiedBy>。</cp:lastModifiedBy>
  <cp:lastPrinted>2024-11-21T17:15:00Z</cp:lastPrinted>
  <dcterms:modified xsi:type="dcterms:W3CDTF">2026-01-05T07:29:46Z</dcterms:modified>
  <dc:title>货物和服务项目采购</dc:title>
  <cp:revision>556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5D5A4BD991984B24BB966FBA762300F4_13</vt:lpwstr>
  </property>
  <property fmtid="{D5CDD505-2E9C-101B-9397-08002B2CF9AE}" pid="4" name="KSOTemplateDocerSaveRecord">
    <vt:lpwstr>eyJoZGlkIjoiYTVmOWUxOTE5YjU0ZjQxNGNkYzZkN2Q1MWYxMGQ0YzYiLCJ1c2VySWQiOiI3MDc1MzQ0NzIifQ==</vt:lpwstr>
  </property>
</Properties>
</file>